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B80B0" w14:textId="6EF82942" w:rsidR="00B27B90" w:rsidRDefault="00B27B90" w:rsidP="005C3864"/>
    <w:p w14:paraId="5DEA7F63" w14:textId="77777777" w:rsidR="001C526F" w:rsidRPr="00716C69" w:rsidRDefault="001C526F" w:rsidP="001C526F">
      <w:pPr>
        <w:pStyle w:val="Recuodecorpodetexto3"/>
        <w:spacing w:before="120"/>
        <w:ind w:left="0"/>
        <w:jc w:val="center"/>
        <w:rPr>
          <w:b/>
          <w:sz w:val="52"/>
          <w:szCs w:val="52"/>
        </w:rPr>
      </w:pPr>
    </w:p>
    <w:p w14:paraId="0825E3F7" w14:textId="77777777" w:rsidR="001C526F" w:rsidRDefault="001C526F" w:rsidP="001C526F">
      <w:pPr>
        <w:pStyle w:val="Recuodecorpodetexto3"/>
        <w:spacing w:before="120"/>
        <w:ind w:left="0"/>
        <w:jc w:val="center"/>
        <w:rPr>
          <w:b/>
          <w:sz w:val="36"/>
          <w:szCs w:val="36"/>
        </w:rPr>
      </w:pPr>
      <w:r w:rsidRPr="0079508C">
        <w:rPr>
          <w:b/>
          <w:sz w:val="36"/>
          <w:szCs w:val="36"/>
        </w:rPr>
        <w:t xml:space="preserve"> </w:t>
      </w:r>
      <w:r>
        <w:rPr>
          <w:b/>
          <w:sz w:val="36"/>
          <w:szCs w:val="36"/>
        </w:rPr>
        <w:t>EDITAL DE CHAMAMENTO PÚBLICO</w:t>
      </w:r>
    </w:p>
    <w:p w14:paraId="30A73CE5" w14:textId="77777777" w:rsidR="001C526F" w:rsidRDefault="001C526F" w:rsidP="001C526F">
      <w:pPr>
        <w:pStyle w:val="Recuodecorpodetexto3"/>
        <w:spacing w:before="120"/>
        <w:ind w:left="0"/>
        <w:jc w:val="center"/>
        <w:rPr>
          <w:b/>
          <w:sz w:val="36"/>
          <w:szCs w:val="36"/>
        </w:rPr>
      </w:pPr>
      <w:r>
        <w:rPr>
          <w:b/>
          <w:sz w:val="36"/>
          <w:szCs w:val="36"/>
        </w:rPr>
        <w:t>PARA TERMO DE COLABORAÇÃO</w:t>
      </w:r>
    </w:p>
    <w:p w14:paraId="1AD7DF95" w14:textId="77777777" w:rsidR="001C526F" w:rsidRDefault="001C526F" w:rsidP="001C526F">
      <w:pPr>
        <w:pStyle w:val="Recuodecorpodetexto3"/>
        <w:spacing w:before="120"/>
        <w:ind w:left="0"/>
        <w:rPr>
          <w:sz w:val="24"/>
          <w:szCs w:val="24"/>
        </w:rPr>
      </w:pPr>
    </w:p>
    <w:p w14:paraId="66A9080E" w14:textId="77777777" w:rsidR="001C526F" w:rsidRDefault="001C526F" w:rsidP="001C526F">
      <w:pPr>
        <w:widowControl w:val="0"/>
        <w:spacing w:before="120" w:after="120"/>
        <w:jc w:val="center"/>
      </w:pPr>
    </w:p>
    <w:p w14:paraId="7DA6F260" w14:textId="77777777" w:rsidR="001C526F" w:rsidRPr="00D533A2" w:rsidRDefault="001C526F" w:rsidP="001C526F">
      <w:pPr>
        <w:widowControl w:val="0"/>
        <w:spacing w:before="120" w:after="120"/>
        <w:jc w:val="center"/>
        <w:rPr>
          <w:sz w:val="24"/>
          <w:szCs w:val="24"/>
        </w:rPr>
      </w:pPr>
    </w:p>
    <w:p w14:paraId="08AD3F4B" w14:textId="77777777" w:rsidR="001C526F" w:rsidRPr="00D533A2" w:rsidRDefault="001C526F" w:rsidP="001C526F">
      <w:pPr>
        <w:widowControl w:val="0"/>
        <w:spacing w:before="120" w:after="120"/>
        <w:jc w:val="center"/>
        <w:rPr>
          <w:sz w:val="24"/>
          <w:szCs w:val="24"/>
        </w:rPr>
      </w:pPr>
    </w:p>
    <w:p w14:paraId="7961E1CE" w14:textId="77777777" w:rsidR="001C526F" w:rsidRPr="00D533A2" w:rsidRDefault="001C526F" w:rsidP="001C526F">
      <w:pPr>
        <w:widowControl w:val="0"/>
        <w:spacing w:before="120" w:after="120"/>
        <w:jc w:val="center"/>
        <w:rPr>
          <w:sz w:val="24"/>
          <w:szCs w:val="24"/>
        </w:rPr>
      </w:pPr>
    </w:p>
    <w:p w14:paraId="3B209991" w14:textId="18783481" w:rsidR="001C526F" w:rsidRPr="00D533A2" w:rsidRDefault="001C526F" w:rsidP="001C526F">
      <w:pPr>
        <w:widowControl w:val="0"/>
        <w:autoSpaceDE w:val="0"/>
        <w:spacing w:before="120" w:after="120"/>
        <w:jc w:val="center"/>
        <w:rPr>
          <w:sz w:val="24"/>
          <w:szCs w:val="24"/>
        </w:rPr>
      </w:pPr>
      <w:r w:rsidRPr="00684463">
        <w:rPr>
          <w:sz w:val="24"/>
          <w:szCs w:val="24"/>
        </w:rPr>
        <w:t xml:space="preserve">Edital de Chamamento Público nº </w:t>
      </w:r>
      <w:r w:rsidR="00684463" w:rsidRPr="00684463">
        <w:rPr>
          <w:sz w:val="24"/>
          <w:szCs w:val="24"/>
        </w:rPr>
        <w:t>001</w:t>
      </w:r>
      <w:r w:rsidRPr="00684463">
        <w:rPr>
          <w:sz w:val="24"/>
          <w:szCs w:val="24"/>
        </w:rPr>
        <w:t>/</w:t>
      </w:r>
      <w:r w:rsidR="009316A0" w:rsidRPr="00684463">
        <w:rPr>
          <w:sz w:val="24"/>
          <w:szCs w:val="24"/>
        </w:rPr>
        <w:t>202</w:t>
      </w:r>
      <w:r w:rsidR="009C1426" w:rsidRPr="00684463">
        <w:rPr>
          <w:sz w:val="24"/>
          <w:szCs w:val="24"/>
        </w:rPr>
        <w:t>6</w:t>
      </w:r>
    </w:p>
    <w:p w14:paraId="6CB021B8" w14:textId="77777777" w:rsidR="001C526F" w:rsidRDefault="001C526F" w:rsidP="001C526F">
      <w:pPr>
        <w:pStyle w:val="Ttulo1"/>
        <w:ind w:left="0" w:right="20"/>
        <w:jc w:val="left"/>
        <w:rPr>
          <w:rFonts w:ascii="Times New Roman" w:hAnsi="Times New Roman" w:cs="Times New Roman"/>
          <w:color w:val="000000" w:themeColor="text1"/>
          <w:sz w:val="24"/>
          <w:szCs w:val="24"/>
        </w:rPr>
      </w:pPr>
    </w:p>
    <w:p w14:paraId="3C0A8C13" w14:textId="77777777" w:rsidR="001C526F" w:rsidRDefault="001C526F" w:rsidP="001C526F">
      <w:pPr>
        <w:pStyle w:val="Ttulo1"/>
        <w:ind w:left="0" w:right="20"/>
        <w:jc w:val="left"/>
        <w:rPr>
          <w:rFonts w:ascii="Times New Roman" w:hAnsi="Times New Roman" w:cs="Times New Roman"/>
          <w:color w:val="000000" w:themeColor="text1"/>
          <w:sz w:val="24"/>
          <w:szCs w:val="24"/>
        </w:rPr>
      </w:pPr>
    </w:p>
    <w:p w14:paraId="7BAC9508" w14:textId="77777777" w:rsidR="001C526F" w:rsidRDefault="001C526F" w:rsidP="001C526F">
      <w:pPr>
        <w:pStyle w:val="Ttulo1"/>
        <w:ind w:left="0" w:right="20"/>
        <w:jc w:val="left"/>
        <w:rPr>
          <w:rFonts w:ascii="Times New Roman" w:hAnsi="Times New Roman" w:cs="Times New Roman"/>
          <w:color w:val="000000" w:themeColor="text1"/>
          <w:sz w:val="24"/>
          <w:szCs w:val="24"/>
        </w:rPr>
      </w:pPr>
    </w:p>
    <w:p w14:paraId="26DE55D5" w14:textId="77777777" w:rsidR="001C526F" w:rsidRDefault="001C526F" w:rsidP="001C526F">
      <w:pPr>
        <w:pStyle w:val="Ttulo1"/>
        <w:ind w:left="0" w:right="20"/>
        <w:jc w:val="left"/>
        <w:rPr>
          <w:rFonts w:ascii="Times New Roman" w:hAnsi="Times New Roman" w:cs="Times New Roman"/>
          <w:color w:val="000000" w:themeColor="text1"/>
          <w:sz w:val="24"/>
          <w:szCs w:val="24"/>
        </w:rPr>
      </w:pPr>
    </w:p>
    <w:p w14:paraId="3A8FA505" w14:textId="77777777" w:rsidR="001C526F" w:rsidRDefault="001C526F" w:rsidP="001C526F">
      <w:pPr>
        <w:pStyle w:val="Ttulo1"/>
        <w:ind w:left="0" w:right="20"/>
        <w:jc w:val="left"/>
        <w:rPr>
          <w:rFonts w:ascii="Times New Roman" w:hAnsi="Times New Roman" w:cs="Times New Roman"/>
          <w:color w:val="000000" w:themeColor="text1"/>
          <w:sz w:val="24"/>
          <w:szCs w:val="24"/>
        </w:rPr>
      </w:pPr>
    </w:p>
    <w:p w14:paraId="33BA8616" w14:textId="77777777" w:rsidR="001C526F" w:rsidRDefault="001C526F" w:rsidP="001C526F">
      <w:pPr>
        <w:pStyle w:val="Ttulo1"/>
        <w:ind w:left="0" w:right="20"/>
        <w:jc w:val="left"/>
        <w:rPr>
          <w:rFonts w:ascii="Times New Roman" w:hAnsi="Times New Roman" w:cs="Times New Roman"/>
          <w:color w:val="000000" w:themeColor="text1"/>
          <w:sz w:val="24"/>
          <w:szCs w:val="24"/>
        </w:rPr>
      </w:pPr>
    </w:p>
    <w:p w14:paraId="15B6C898" w14:textId="77777777" w:rsidR="001C526F" w:rsidRDefault="001C526F" w:rsidP="001C526F">
      <w:pPr>
        <w:pStyle w:val="Ttulo1"/>
        <w:ind w:left="0" w:right="20"/>
        <w:jc w:val="left"/>
        <w:rPr>
          <w:rFonts w:ascii="Times New Roman" w:hAnsi="Times New Roman" w:cs="Times New Roman"/>
          <w:color w:val="000000" w:themeColor="text1"/>
          <w:sz w:val="24"/>
          <w:szCs w:val="24"/>
        </w:rPr>
      </w:pPr>
    </w:p>
    <w:p w14:paraId="203A3774" w14:textId="77777777" w:rsidR="001C526F" w:rsidRDefault="001C526F" w:rsidP="001C526F">
      <w:pPr>
        <w:pStyle w:val="Ttulo1"/>
        <w:ind w:left="0" w:right="20"/>
        <w:jc w:val="left"/>
        <w:rPr>
          <w:rFonts w:ascii="Times New Roman" w:hAnsi="Times New Roman" w:cs="Times New Roman"/>
          <w:color w:val="000000" w:themeColor="text1"/>
          <w:sz w:val="24"/>
          <w:szCs w:val="24"/>
        </w:rPr>
      </w:pPr>
    </w:p>
    <w:p w14:paraId="3E15C859" w14:textId="5E2FE34D" w:rsidR="001C526F" w:rsidRPr="00E61C7E" w:rsidRDefault="001C526F" w:rsidP="009C1426">
      <w:pPr>
        <w:pStyle w:val="Ttulo1"/>
        <w:ind w:left="0" w:right="20"/>
        <w:rPr>
          <w:color w:val="0033CC"/>
          <w:sz w:val="24"/>
          <w:szCs w:val="24"/>
        </w:rPr>
      </w:pPr>
      <w:r w:rsidRPr="00E61C7E">
        <w:rPr>
          <w:rFonts w:ascii="Times New Roman" w:hAnsi="Times New Roman" w:cs="Times New Roman"/>
          <w:color w:val="000000" w:themeColor="text1"/>
          <w:sz w:val="24"/>
          <w:szCs w:val="24"/>
        </w:rPr>
        <w:t xml:space="preserve">EDITAL DE </w:t>
      </w:r>
      <w:bookmarkStart w:id="0" w:name="_Hlk510429482"/>
      <w:r w:rsidRPr="00E61C7E">
        <w:rPr>
          <w:rFonts w:ascii="Times New Roman" w:hAnsi="Times New Roman" w:cs="Times New Roman"/>
          <w:color w:val="000000" w:themeColor="text1"/>
          <w:sz w:val="24"/>
          <w:szCs w:val="24"/>
        </w:rPr>
        <w:t>CONVOCAÇÃO PÚBLICA PARA CELEBRAÇÃO DE PARCERIA COM ORGAN</w:t>
      </w:r>
      <w:r>
        <w:rPr>
          <w:rFonts w:ascii="Times New Roman" w:hAnsi="Times New Roman" w:cs="Times New Roman"/>
          <w:color w:val="000000" w:themeColor="text1"/>
          <w:sz w:val="24"/>
          <w:szCs w:val="24"/>
        </w:rPr>
        <w:t xml:space="preserve">IZAÇÃO DA SOCIEDADE CIVIL PARA EXECUÇÃO </w:t>
      </w:r>
      <w:bookmarkEnd w:id="0"/>
      <w:r w:rsidR="009C1426">
        <w:rPr>
          <w:rFonts w:ascii="Times New Roman" w:hAnsi="Times New Roman" w:cs="Times New Roman"/>
          <w:color w:val="000000" w:themeColor="text1"/>
          <w:sz w:val="24"/>
          <w:szCs w:val="24"/>
        </w:rPr>
        <w:t>E GESTÃO DO ESPAÇO RECOMEÇO, CENTRO IN</w:t>
      </w:r>
      <w:r w:rsidR="00EA631C">
        <w:rPr>
          <w:rFonts w:ascii="Times New Roman" w:hAnsi="Times New Roman" w:cs="Times New Roman"/>
          <w:color w:val="000000" w:themeColor="text1"/>
          <w:sz w:val="24"/>
          <w:szCs w:val="24"/>
        </w:rPr>
        <w:t>T</w:t>
      </w:r>
      <w:r w:rsidR="009C1426">
        <w:rPr>
          <w:rFonts w:ascii="Times New Roman" w:hAnsi="Times New Roman" w:cs="Times New Roman"/>
          <w:color w:val="000000" w:themeColor="text1"/>
          <w:sz w:val="24"/>
          <w:szCs w:val="24"/>
        </w:rPr>
        <w:t xml:space="preserve">EGRADO DE ATENDIMENTO À POPULAÇÃO EM SITUAÇÃO DE RUA </w:t>
      </w:r>
    </w:p>
    <w:p w14:paraId="64B3C164" w14:textId="77777777" w:rsidR="001C526F" w:rsidRPr="0086198C" w:rsidRDefault="001C526F" w:rsidP="001C526F">
      <w:pPr>
        <w:widowControl w:val="0"/>
        <w:autoSpaceDE w:val="0"/>
        <w:spacing w:before="120" w:after="120"/>
        <w:jc w:val="center"/>
        <w:rPr>
          <w:b/>
          <w:bCs/>
          <w:i/>
          <w:color w:val="FF0000"/>
        </w:rPr>
      </w:pPr>
    </w:p>
    <w:p w14:paraId="5F0F08F8" w14:textId="77777777" w:rsidR="001C526F" w:rsidRDefault="001C526F" w:rsidP="001C526F">
      <w:pPr>
        <w:widowControl w:val="0"/>
        <w:autoSpaceDE w:val="0"/>
        <w:spacing w:before="120" w:after="120"/>
        <w:jc w:val="center"/>
        <w:rPr>
          <w:bCs/>
        </w:rPr>
      </w:pPr>
    </w:p>
    <w:p w14:paraId="5ED804A8" w14:textId="77777777" w:rsidR="001C526F" w:rsidRDefault="001C526F" w:rsidP="001C526F">
      <w:pPr>
        <w:widowControl w:val="0"/>
        <w:autoSpaceDE w:val="0"/>
        <w:spacing w:before="120" w:after="120"/>
        <w:jc w:val="center"/>
        <w:rPr>
          <w:bCs/>
        </w:rPr>
      </w:pPr>
    </w:p>
    <w:p w14:paraId="203796D2" w14:textId="77777777" w:rsidR="001C526F" w:rsidRDefault="001C526F" w:rsidP="001C526F">
      <w:pPr>
        <w:widowControl w:val="0"/>
        <w:autoSpaceDE w:val="0"/>
        <w:spacing w:before="120" w:after="120"/>
        <w:jc w:val="center"/>
        <w:rPr>
          <w:bCs/>
        </w:rPr>
      </w:pPr>
    </w:p>
    <w:p w14:paraId="0FA1BE73" w14:textId="77777777" w:rsidR="001C526F" w:rsidRDefault="001C526F" w:rsidP="001C526F">
      <w:pPr>
        <w:widowControl w:val="0"/>
        <w:autoSpaceDE w:val="0"/>
        <w:spacing w:before="120" w:after="120"/>
        <w:jc w:val="center"/>
        <w:rPr>
          <w:bCs/>
          <w:sz w:val="24"/>
          <w:szCs w:val="24"/>
        </w:rPr>
      </w:pPr>
    </w:p>
    <w:p w14:paraId="4A2ED288" w14:textId="77777777" w:rsidR="004E7221" w:rsidRDefault="004E7221" w:rsidP="001C526F">
      <w:pPr>
        <w:widowControl w:val="0"/>
        <w:autoSpaceDE w:val="0"/>
        <w:spacing w:before="120" w:after="120"/>
        <w:jc w:val="center"/>
        <w:rPr>
          <w:bCs/>
          <w:sz w:val="24"/>
          <w:szCs w:val="24"/>
        </w:rPr>
      </w:pPr>
    </w:p>
    <w:p w14:paraId="6078AD6C" w14:textId="77777777" w:rsidR="004E7221" w:rsidRDefault="004E7221" w:rsidP="001C526F">
      <w:pPr>
        <w:widowControl w:val="0"/>
        <w:autoSpaceDE w:val="0"/>
        <w:spacing w:before="120" w:after="120"/>
        <w:jc w:val="center"/>
        <w:rPr>
          <w:bCs/>
          <w:sz w:val="24"/>
          <w:szCs w:val="24"/>
        </w:rPr>
      </w:pPr>
    </w:p>
    <w:p w14:paraId="302270BE" w14:textId="77777777" w:rsidR="004E7221" w:rsidRDefault="004E7221" w:rsidP="001C526F">
      <w:pPr>
        <w:widowControl w:val="0"/>
        <w:autoSpaceDE w:val="0"/>
        <w:spacing w:before="120" w:after="120"/>
        <w:jc w:val="center"/>
        <w:rPr>
          <w:bCs/>
          <w:sz w:val="24"/>
          <w:szCs w:val="24"/>
        </w:rPr>
      </w:pPr>
    </w:p>
    <w:p w14:paraId="07F62B6A" w14:textId="77777777" w:rsidR="004E7221" w:rsidRDefault="004E7221" w:rsidP="001C526F">
      <w:pPr>
        <w:widowControl w:val="0"/>
        <w:autoSpaceDE w:val="0"/>
        <w:spacing w:before="120" w:after="120"/>
        <w:jc w:val="center"/>
        <w:rPr>
          <w:bCs/>
          <w:sz w:val="24"/>
          <w:szCs w:val="24"/>
        </w:rPr>
      </w:pPr>
    </w:p>
    <w:p w14:paraId="46E049D1" w14:textId="77777777" w:rsidR="004E7221" w:rsidRDefault="004E7221" w:rsidP="001C526F">
      <w:pPr>
        <w:widowControl w:val="0"/>
        <w:autoSpaceDE w:val="0"/>
        <w:spacing w:before="120" w:after="120"/>
        <w:jc w:val="center"/>
        <w:rPr>
          <w:bCs/>
          <w:sz w:val="24"/>
          <w:szCs w:val="24"/>
        </w:rPr>
      </w:pPr>
    </w:p>
    <w:p w14:paraId="4B13F22E" w14:textId="77777777" w:rsidR="001C526F" w:rsidRDefault="001C526F" w:rsidP="001C526F">
      <w:pPr>
        <w:widowControl w:val="0"/>
        <w:autoSpaceDE w:val="0"/>
        <w:spacing w:before="120" w:after="120"/>
        <w:jc w:val="center"/>
        <w:rPr>
          <w:bCs/>
          <w:sz w:val="24"/>
          <w:szCs w:val="24"/>
        </w:rPr>
      </w:pPr>
    </w:p>
    <w:p w14:paraId="573EB596" w14:textId="5B842159" w:rsidR="001C526F" w:rsidRDefault="001C526F" w:rsidP="001C526F">
      <w:pPr>
        <w:widowControl w:val="0"/>
        <w:autoSpaceDE w:val="0"/>
        <w:spacing w:before="120" w:after="120"/>
        <w:jc w:val="center"/>
        <w:rPr>
          <w:bCs/>
          <w:sz w:val="24"/>
          <w:szCs w:val="24"/>
        </w:rPr>
      </w:pPr>
      <w:r w:rsidRPr="00D533A2">
        <w:rPr>
          <w:bCs/>
          <w:sz w:val="24"/>
          <w:szCs w:val="24"/>
        </w:rPr>
        <w:t xml:space="preserve">Niterói </w:t>
      </w:r>
      <w:r>
        <w:rPr>
          <w:bCs/>
          <w:sz w:val="24"/>
          <w:szCs w:val="24"/>
        </w:rPr>
        <w:t>–</w:t>
      </w:r>
      <w:r w:rsidRPr="00D533A2">
        <w:rPr>
          <w:bCs/>
          <w:sz w:val="24"/>
          <w:szCs w:val="24"/>
        </w:rPr>
        <w:t xml:space="preserve"> RJ</w:t>
      </w:r>
    </w:p>
    <w:p w14:paraId="0C1C35BB" w14:textId="0D7A9BD8" w:rsidR="009C1426" w:rsidRDefault="009C1426" w:rsidP="001C526F">
      <w:pPr>
        <w:widowControl w:val="0"/>
        <w:autoSpaceDE w:val="0"/>
        <w:spacing w:before="120" w:after="120"/>
        <w:jc w:val="center"/>
        <w:rPr>
          <w:bCs/>
          <w:sz w:val="24"/>
          <w:szCs w:val="24"/>
        </w:rPr>
      </w:pPr>
      <w:r>
        <w:rPr>
          <w:bCs/>
          <w:sz w:val="24"/>
          <w:szCs w:val="24"/>
        </w:rPr>
        <w:t>2026</w:t>
      </w:r>
    </w:p>
    <w:p w14:paraId="419317E7" w14:textId="77777777" w:rsidR="00730ED4" w:rsidRDefault="00730ED4" w:rsidP="001C526F">
      <w:pPr>
        <w:widowControl w:val="0"/>
        <w:autoSpaceDE w:val="0"/>
        <w:spacing w:before="120" w:after="120"/>
        <w:jc w:val="center"/>
        <w:rPr>
          <w:bCs/>
          <w:sz w:val="24"/>
          <w:szCs w:val="24"/>
        </w:rPr>
      </w:pPr>
    </w:p>
    <w:p w14:paraId="5529E3BA" w14:textId="70FEC904" w:rsidR="00D01323" w:rsidRPr="00D533A2" w:rsidRDefault="00D01323" w:rsidP="005C3864">
      <w:pPr>
        <w:widowControl w:val="0"/>
        <w:autoSpaceDE w:val="0"/>
        <w:jc w:val="center"/>
        <w:rPr>
          <w:b/>
          <w:sz w:val="24"/>
          <w:szCs w:val="24"/>
        </w:rPr>
      </w:pPr>
      <w:r w:rsidRPr="004E7221">
        <w:rPr>
          <w:b/>
          <w:sz w:val="24"/>
          <w:szCs w:val="24"/>
        </w:rPr>
        <w:lastRenderedPageBreak/>
        <w:t>Edital de Chamamen</w:t>
      </w:r>
      <w:r w:rsidR="00D533A2" w:rsidRPr="004E7221">
        <w:rPr>
          <w:b/>
          <w:sz w:val="24"/>
          <w:szCs w:val="24"/>
        </w:rPr>
        <w:t xml:space="preserve">to Público nº </w:t>
      </w:r>
      <w:r w:rsidR="00684463">
        <w:rPr>
          <w:b/>
          <w:sz w:val="24"/>
          <w:szCs w:val="24"/>
        </w:rPr>
        <w:t>001</w:t>
      </w:r>
      <w:r w:rsidR="00861B81" w:rsidRPr="004E7221">
        <w:rPr>
          <w:b/>
          <w:sz w:val="24"/>
          <w:szCs w:val="24"/>
        </w:rPr>
        <w:t>/</w:t>
      </w:r>
      <w:r w:rsidR="009316A0" w:rsidRPr="004E7221">
        <w:rPr>
          <w:b/>
          <w:sz w:val="24"/>
          <w:szCs w:val="24"/>
        </w:rPr>
        <w:t>202</w:t>
      </w:r>
      <w:r w:rsidR="009C1426">
        <w:rPr>
          <w:b/>
          <w:sz w:val="24"/>
          <w:szCs w:val="24"/>
        </w:rPr>
        <w:t>6</w:t>
      </w:r>
    </w:p>
    <w:p w14:paraId="431228EB" w14:textId="77777777" w:rsidR="00D01323" w:rsidRPr="003F2AB4" w:rsidRDefault="00D01323" w:rsidP="005C3864">
      <w:pPr>
        <w:widowControl w:val="0"/>
        <w:autoSpaceDE w:val="0"/>
        <w:ind w:left="3360"/>
        <w:jc w:val="both"/>
      </w:pPr>
    </w:p>
    <w:p w14:paraId="2AB88AC0" w14:textId="77777777" w:rsidR="00D01323" w:rsidRPr="003F2AB4" w:rsidRDefault="00D01323" w:rsidP="005C3864">
      <w:pPr>
        <w:widowControl w:val="0"/>
        <w:autoSpaceDE w:val="0"/>
        <w:ind w:left="3360"/>
        <w:jc w:val="both"/>
      </w:pPr>
    </w:p>
    <w:p w14:paraId="495AF814" w14:textId="7D36B008" w:rsidR="00EA631C" w:rsidRPr="00EA631C" w:rsidRDefault="00D533A2" w:rsidP="00EA631C">
      <w:pPr>
        <w:pStyle w:val="Ttulo1"/>
        <w:ind w:left="3402" w:right="20"/>
        <w:jc w:val="both"/>
        <w:rPr>
          <w:rFonts w:ascii="Times New Roman" w:hAnsi="Times New Roman" w:cs="Times New Roman"/>
          <w:b w:val="0"/>
          <w:sz w:val="24"/>
          <w:szCs w:val="24"/>
        </w:rPr>
      </w:pPr>
      <w:r w:rsidRPr="00EA631C">
        <w:rPr>
          <w:rFonts w:ascii="Times New Roman" w:hAnsi="Times New Roman" w:cs="Times New Roman"/>
          <w:b w:val="0"/>
          <w:sz w:val="24"/>
          <w:szCs w:val="24"/>
        </w:rPr>
        <w:t xml:space="preserve">O MUNICÍPIO DE NITERÓI, </w:t>
      </w:r>
      <w:r w:rsidR="00D01323" w:rsidRPr="00EA631C">
        <w:rPr>
          <w:rFonts w:ascii="Times New Roman" w:hAnsi="Times New Roman" w:cs="Times New Roman"/>
          <w:b w:val="0"/>
          <w:sz w:val="24"/>
          <w:szCs w:val="24"/>
        </w:rPr>
        <w:t>por intermédio da</w:t>
      </w:r>
      <w:r w:rsidRPr="00EA631C">
        <w:rPr>
          <w:rFonts w:ascii="Times New Roman" w:hAnsi="Times New Roman" w:cs="Times New Roman"/>
          <w:b w:val="0"/>
          <w:sz w:val="24"/>
          <w:szCs w:val="24"/>
        </w:rPr>
        <w:t xml:space="preserve"> SECRETARIA DE ASSISTÊNCIA SOCIAL E ECONOMIA SOLIDÁRIA, </w:t>
      </w:r>
      <w:r w:rsidR="00D01323" w:rsidRPr="00EA631C">
        <w:rPr>
          <w:rFonts w:ascii="Times New Roman" w:hAnsi="Times New Roman" w:cs="Times New Roman"/>
          <w:b w:val="0"/>
          <w:sz w:val="24"/>
          <w:szCs w:val="24"/>
        </w:rPr>
        <w:t>com esteio na Lei</w:t>
      </w:r>
      <w:r w:rsidR="002A48C4" w:rsidRPr="00EA631C">
        <w:rPr>
          <w:rFonts w:ascii="Times New Roman" w:hAnsi="Times New Roman" w:cs="Times New Roman"/>
          <w:b w:val="0"/>
          <w:sz w:val="24"/>
          <w:szCs w:val="24"/>
        </w:rPr>
        <w:t xml:space="preserve"> Federal </w:t>
      </w:r>
      <w:r w:rsidR="00D01323" w:rsidRPr="00EA631C">
        <w:rPr>
          <w:rFonts w:ascii="Times New Roman" w:hAnsi="Times New Roman" w:cs="Times New Roman"/>
          <w:b w:val="0"/>
          <w:sz w:val="24"/>
          <w:szCs w:val="24"/>
        </w:rPr>
        <w:t xml:space="preserve">nº 13.019, de 31 de julho de 2014, no </w:t>
      </w:r>
      <w:bookmarkStart w:id="1" w:name="_Hlk74655378"/>
      <w:r w:rsidR="00592EC2" w:rsidRPr="00EA631C">
        <w:rPr>
          <w:rFonts w:ascii="Times New Roman" w:hAnsi="Times New Roman" w:cs="Times New Roman"/>
          <w:b w:val="0"/>
          <w:sz w:val="24"/>
          <w:szCs w:val="24"/>
        </w:rPr>
        <w:t>Decreto</w:t>
      </w:r>
      <w:r w:rsidR="002A48C4" w:rsidRPr="00EA631C">
        <w:rPr>
          <w:rFonts w:ascii="Times New Roman" w:hAnsi="Times New Roman" w:cs="Times New Roman"/>
          <w:b w:val="0"/>
          <w:sz w:val="24"/>
          <w:szCs w:val="24"/>
        </w:rPr>
        <w:t xml:space="preserve"> Municipal</w:t>
      </w:r>
      <w:r w:rsidR="00592EC2" w:rsidRPr="00EA631C">
        <w:rPr>
          <w:rFonts w:ascii="Times New Roman" w:hAnsi="Times New Roman" w:cs="Times New Roman"/>
          <w:b w:val="0"/>
          <w:sz w:val="24"/>
          <w:szCs w:val="24"/>
        </w:rPr>
        <w:t xml:space="preserve"> nº 13.996</w:t>
      </w:r>
      <w:bookmarkEnd w:id="1"/>
      <w:r w:rsidR="00592EC2" w:rsidRPr="00EA631C">
        <w:rPr>
          <w:rFonts w:ascii="Times New Roman" w:hAnsi="Times New Roman" w:cs="Times New Roman"/>
          <w:b w:val="0"/>
          <w:sz w:val="24"/>
          <w:szCs w:val="24"/>
        </w:rPr>
        <w:t>, de 20 de abril de 2021</w:t>
      </w:r>
      <w:r w:rsidR="00D01323" w:rsidRPr="00EA631C">
        <w:rPr>
          <w:rFonts w:ascii="Times New Roman" w:hAnsi="Times New Roman" w:cs="Times New Roman"/>
          <w:b w:val="0"/>
          <w:sz w:val="24"/>
          <w:szCs w:val="24"/>
        </w:rPr>
        <w:t>, torna público o presente Edital de Chamamento Público visando à seleção de organização da sociedade civil interessada em celebrar termo de colaboração que tenha por objeto</w:t>
      </w:r>
      <w:r w:rsidR="00C83CCD" w:rsidRPr="00EA631C">
        <w:rPr>
          <w:rFonts w:ascii="Times New Roman" w:hAnsi="Times New Roman" w:cs="Times New Roman"/>
          <w:b w:val="0"/>
          <w:sz w:val="24"/>
          <w:szCs w:val="24"/>
        </w:rPr>
        <w:t xml:space="preserve"> </w:t>
      </w:r>
      <w:r w:rsidR="003B1BBB" w:rsidRPr="00EA631C">
        <w:rPr>
          <w:rFonts w:ascii="Times New Roman" w:hAnsi="Times New Roman" w:cs="Times New Roman"/>
          <w:b w:val="0"/>
          <w:sz w:val="24"/>
          <w:szCs w:val="24"/>
        </w:rPr>
        <w:t xml:space="preserve">a Formalização de Termo de Colaboração com Organização de Sociedade Civil da sociedade civil para a </w:t>
      </w:r>
      <w:r w:rsidR="00EA631C">
        <w:rPr>
          <w:rFonts w:ascii="Times New Roman" w:hAnsi="Times New Roman" w:cs="Times New Roman"/>
          <w:b w:val="0"/>
          <w:sz w:val="24"/>
          <w:szCs w:val="24"/>
        </w:rPr>
        <w:t>e</w:t>
      </w:r>
      <w:r w:rsidR="003B1BBB" w:rsidRPr="00EA631C">
        <w:rPr>
          <w:rFonts w:ascii="Times New Roman" w:hAnsi="Times New Roman" w:cs="Times New Roman"/>
          <w:b w:val="0"/>
          <w:sz w:val="24"/>
          <w:szCs w:val="24"/>
        </w:rPr>
        <w:t xml:space="preserve">xecução </w:t>
      </w:r>
      <w:r w:rsidR="00EA631C" w:rsidRPr="00EA631C">
        <w:rPr>
          <w:rFonts w:ascii="Times New Roman" w:hAnsi="Times New Roman" w:cs="Times New Roman"/>
          <w:b w:val="0"/>
          <w:sz w:val="24"/>
          <w:szCs w:val="24"/>
        </w:rPr>
        <w:t xml:space="preserve">e </w:t>
      </w:r>
      <w:r w:rsidR="00EA631C">
        <w:rPr>
          <w:rFonts w:ascii="Times New Roman" w:hAnsi="Times New Roman" w:cs="Times New Roman"/>
          <w:b w:val="0"/>
          <w:sz w:val="24"/>
          <w:szCs w:val="24"/>
        </w:rPr>
        <w:t>g</w:t>
      </w:r>
      <w:r w:rsidR="00EA631C" w:rsidRPr="00EA631C">
        <w:rPr>
          <w:rFonts w:ascii="Times New Roman" w:hAnsi="Times New Roman" w:cs="Times New Roman"/>
          <w:b w:val="0"/>
          <w:sz w:val="24"/>
          <w:szCs w:val="24"/>
        </w:rPr>
        <w:t>estão do Espaço Recomeço, Centro In</w:t>
      </w:r>
      <w:r w:rsidR="00EA631C">
        <w:rPr>
          <w:rFonts w:ascii="Times New Roman" w:hAnsi="Times New Roman" w:cs="Times New Roman"/>
          <w:b w:val="0"/>
          <w:sz w:val="24"/>
          <w:szCs w:val="24"/>
        </w:rPr>
        <w:t>t</w:t>
      </w:r>
      <w:r w:rsidR="00EA631C" w:rsidRPr="00EA631C">
        <w:rPr>
          <w:rFonts w:ascii="Times New Roman" w:hAnsi="Times New Roman" w:cs="Times New Roman"/>
          <w:b w:val="0"/>
          <w:sz w:val="24"/>
          <w:szCs w:val="24"/>
        </w:rPr>
        <w:t>egrado De Atendimento À População Em Situação De Rua</w:t>
      </w:r>
      <w:r w:rsidR="00E943A8">
        <w:rPr>
          <w:rFonts w:ascii="Times New Roman" w:hAnsi="Times New Roman" w:cs="Times New Roman"/>
          <w:b w:val="0"/>
          <w:sz w:val="24"/>
          <w:szCs w:val="24"/>
        </w:rPr>
        <w:t>.</w:t>
      </w:r>
      <w:r w:rsidR="00EA631C" w:rsidRPr="00EA631C">
        <w:rPr>
          <w:rFonts w:ascii="Times New Roman" w:hAnsi="Times New Roman" w:cs="Times New Roman"/>
          <w:b w:val="0"/>
          <w:sz w:val="24"/>
          <w:szCs w:val="24"/>
        </w:rPr>
        <w:t xml:space="preserve"> </w:t>
      </w:r>
    </w:p>
    <w:p w14:paraId="0950535E" w14:textId="77777777" w:rsidR="003B1BBB" w:rsidRPr="00D533A2" w:rsidRDefault="003B1BBB" w:rsidP="00EA631C">
      <w:pPr>
        <w:autoSpaceDE w:val="0"/>
        <w:jc w:val="both"/>
        <w:rPr>
          <w:i/>
          <w:sz w:val="24"/>
          <w:szCs w:val="24"/>
        </w:rPr>
      </w:pPr>
    </w:p>
    <w:p w14:paraId="1C53B01A" w14:textId="5AE24DD0" w:rsidR="00D01323" w:rsidRPr="003F2AB4" w:rsidRDefault="00D01323" w:rsidP="005C3864">
      <w:pPr>
        <w:widowControl w:val="0"/>
        <w:autoSpaceDE w:val="0"/>
        <w:rPr>
          <w:b/>
          <w:bCs/>
        </w:rPr>
      </w:pPr>
    </w:p>
    <w:p w14:paraId="51979968" w14:textId="77777777" w:rsidR="00D01323" w:rsidRPr="00AB7A8E" w:rsidRDefault="00D01323" w:rsidP="005C3864">
      <w:pPr>
        <w:widowControl w:val="0"/>
        <w:numPr>
          <w:ilvl w:val="0"/>
          <w:numId w:val="1"/>
        </w:numPr>
        <w:tabs>
          <w:tab w:val="clear" w:pos="360"/>
          <w:tab w:val="num" w:pos="567"/>
        </w:tabs>
        <w:suppressAutoHyphens/>
        <w:autoSpaceDE w:val="0"/>
        <w:ind w:left="567" w:hanging="567"/>
        <w:rPr>
          <w:b/>
          <w:sz w:val="24"/>
          <w:szCs w:val="24"/>
        </w:rPr>
      </w:pPr>
      <w:r w:rsidRPr="00AB7A8E">
        <w:rPr>
          <w:b/>
          <w:sz w:val="24"/>
          <w:szCs w:val="24"/>
        </w:rPr>
        <w:t>PROPÓSITO DO EDITAL DE CHAMAMENTO PÚBLICO</w:t>
      </w:r>
    </w:p>
    <w:p w14:paraId="3FE4FAF4" w14:textId="3417F7A0" w:rsidR="00D01323" w:rsidRDefault="00D01323" w:rsidP="005C3864">
      <w:pPr>
        <w:widowControl w:val="0"/>
        <w:tabs>
          <w:tab w:val="left" w:pos="567"/>
        </w:tabs>
        <w:autoSpaceDE w:val="0"/>
        <w:jc w:val="both"/>
      </w:pPr>
      <w:r w:rsidRPr="00D533A2">
        <w:rPr>
          <w:b/>
          <w:sz w:val="24"/>
          <w:szCs w:val="24"/>
        </w:rPr>
        <w:t>1.1.</w:t>
      </w:r>
      <w:r w:rsidRPr="003F2AB4">
        <w:t xml:space="preserve"> </w:t>
      </w:r>
      <w:r w:rsidRPr="003F2AB4">
        <w:tab/>
      </w:r>
      <w:r w:rsidRPr="00D533A2">
        <w:rPr>
          <w:sz w:val="24"/>
          <w:szCs w:val="24"/>
        </w:rPr>
        <w:t xml:space="preserve">A finalidade do presente Chamamento Público é a seleção de propostas para a celebração de parceria com </w:t>
      </w:r>
      <w:r w:rsidR="00D533A2" w:rsidRPr="00D533A2">
        <w:rPr>
          <w:sz w:val="24"/>
          <w:szCs w:val="24"/>
        </w:rPr>
        <w:t xml:space="preserve">o Município de Niterói, por intermédio da Secretaria Municipal de Assistência Social e Economia Solidária, </w:t>
      </w:r>
      <w:r w:rsidRPr="00D533A2">
        <w:rPr>
          <w:sz w:val="24"/>
          <w:szCs w:val="24"/>
        </w:rPr>
        <w:t>por meio da formalização de termo de colaboração, para a consecução de finalidade de interesse público e recíproco que envolve a transferência de recursos financeiros à organização da sociedade civil (OSC), conforme condições estabelecidas neste Edital.</w:t>
      </w:r>
    </w:p>
    <w:p w14:paraId="4E7C4A1E" w14:textId="77777777" w:rsidR="00D01323" w:rsidRPr="00D533A2" w:rsidRDefault="00D01323" w:rsidP="005C3864">
      <w:pPr>
        <w:widowControl w:val="0"/>
        <w:tabs>
          <w:tab w:val="left" w:pos="567"/>
        </w:tabs>
        <w:autoSpaceDE w:val="0"/>
        <w:jc w:val="both"/>
        <w:rPr>
          <w:sz w:val="24"/>
          <w:szCs w:val="24"/>
        </w:rPr>
      </w:pPr>
    </w:p>
    <w:p w14:paraId="113434D2" w14:textId="7EBA9C4F" w:rsidR="00D01323" w:rsidRPr="00D533A2" w:rsidRDefault="00D01323" w:rsidP="005C3864">
      <w:pPr>
        <w:widowControl w:val="0"/>
        <w:tabs>
          <w:tab w:val="left" w:pos="567"/>
        </w:tabs>
        <w:autoSpaceDE w:val="0"/>
        <w:jc w:val="both"/>
        <w:rPr>
          <w:sz w:val="24"/>
          <w:szCs w:val="24"/>
        </w:rPr>
      </w:pPr>
      <w:r w:rsidRPr="00D533A2">
        <w:rPr>
          <w:b/>
          <w:sz w:val="24"/>
          <w:szCs w:val="24"/>
        </w:rPr>
        <w:t>1.2.</w:t>
      </w:r>
      <w:r w:rsidRPr="00D533A2">
        <w:rPr>
          <w:sz w:val="24"/>
          <w:szCs w:val="24"/>
        </w:rPr>
        <w:t xml:space="preserve"> </w:t>
      </w:r>
      <w:r w:rsidRPr="00D533A2">
        <w:rPr>
          <w:sz w:val="24"/>
          <w:szCs w:val="24"/>
        </w:rPr>
        <w:tab/>
        <w:t>O procedimento de seleção reger-se-á pela Lei nº 13.019, de 31 de julho de 2014,</w:t>
      </w:r>
      <w:r w:rsidR="003B400E">
        <w:rPr>
          <w:sz w:val="24"/>
          <w:szCs w:val="24"/>
        </w:rPr>
        <w:t xml:space="preserve"> pelo </w:t>
      </w:r>
      <w:r w:rsidR="003B400E" w:rsidRPr="00D533A2">
        <w:rPr>
          <w:sz w:val="24"/>
          <w:szCs w:val="24"/>
        </w:rPr>
        <w:t>Decreto Municipal nº 13.996, de 20 de abril de 2021</w:t>
      </w:r>
      <w:r w:rsidRPr="00D533A2">
        <w:rPr>
          <w:sz w:val="24"/>
          <w:szCs w:val="24"/>
        </w:rPr>
        <w:t xml:space="preserve"> e pelos demais normativos aplicáveis, além das condições previstas neste Edital.  </w:t>
      </w:r>
    </w:p>
    <w:p w14:paraId="37C07C5F" w14:textId="77777777" w:rsidR="00D01323" w:rsidRPr="00D533A2" w:rsidRDefault="00D01323" w:rsidP="005C3864">
      <w:pPr>
        <w:pStyle w:val="PargrafodaLista"/>
        <w:ind w:left="0"/>
        <w:jc w:val="both"/>
        <w:rPr>
          <w:sz w:val="24"/>
          <w:szCs w:val="24"/>
        </w:rPr>
      </w:pPr>
    </w:p>
    <w:p w14:paraId="6E70087F" w14:textId="77777777" w:rsidR="00D01323" w:rsidRPr="00D533A2" w:rsidRDefault="00D01323" w:rsidP="005C3864">
      <w:pPr>
        <w:pStyle w:val="PargrafodaLista"/>
        <w:ind w:left="0"/>
        <w:jc w:val="both"/>
        <w:rPr>
          <w:sz w:val="24"/>
          <w:szCs w:val="24"/>
        </w:rPr>
      </w:pPr>
      <w:r w:rsidRPr="00D533A2">
        <w:rPr>
          <w:b/>
          <w:sz w:val="24"/>
          <w:szCs w:val="24"/>
        </w:rPr>
        <w:t>1.3.</w:t>
      </w:r>
      <w:r w:rsidRPr="00D533A2">
        <w:rPr>
          <w:sz w:val="24"/>
          <w:szCs w:val="24"/>
        </w:rPr>
        <w:t xml:space="preserve"> Será selecionada uma única proposta, observada a ordem de classificação e a disponibilidade orçamentária para a celebração do termo de colaboração.</w:t>
      </w:r>
    </w:p>
    <w:p w14:paraId="5B02F4FC" w14:textId="77777777" w:rsidR="00D01323" w:rsidRDefault="00D01323" w:rsidP="005C3864">
      <w:pPr>
        <w:pStyle w:val="PargrafodaLista"/>
        <w:ind w:left="0"/>
        <w:jc w:val="both"/>
      </w:pPr>
    </w:p>
    <w:p w14:paraId="4F76BBC3" w14:textId="77777777" w:rsidR="00D01323" w:rsidRPr="00C83CCD" w:rsidRDefault="00D01323" w:rsidP="005C3864">
      <w:pPr>
        <w:widowControl w:val="0"/>
        <w:numPr>
          <w:ilvl w:val="0"/>
          <w:numId w:val="1"/>
        </w:numPr>
        <w:tabs>
          <w:tab w:val="clear" w:pos="360"/>
          <w:tab w:val="num" w:pos="567"/>
        </w:tabs>
        <w:suppressAutoHyphens/>
        <w:autoSpaceDE w:val="0"/>
        <w:ind w:left="567" w:hanging="567"/>
        <w:rPr>
          <w:sz w:val="24"/>
          <w:szCs w:val="24"/>
        </w:rPr>
      </w:pPr>
      <w:r w:rsidRPr="00D533A2">
        <w:rPr>
          <w:b/>
          <w:sz w:val="24"/>
          <w:szCs w:val="24"/>
        </w:rPr>
        <w:t xml:space="preserve">OBJETO DO TERMO DE COLABORAÇÃO </w:t>
      </w:r>
    </w:p>
    <w:p w14:paraId="5EEFF603" w14:textId="77777777" w:rsidR="00C83CCD" w:rsidRPr="00C83CCD" w:rsidRDefault="00C83CCD" w:rsidP="00F01E25">
      <w:pPr>
        <w:widowControl w:val="0"/>
        <w:suppressAutoHyphens/>
        <w:autoSpaceDE w:val="0"/>
        <w:ind w:left="567"/>
        <w:jc w:val="both"/>
        <w:rPr>
          <w:sz w:val="24"/>
          <w:szCs w:val="24"/>
        </w:rPr>
      </w:pPr>
    </w:p>
    <w:p w14:paraId="0A58C8E3" w14:textId="635A1BE6" w:rsidR="00AB7A8E" w:rsidRDefault="00D01323" w:rsidP="00F01E25">
      <w:pPr>
        <w:autoSpaceDE w:val="0"/>
        <w:jc w:val="both"/>
        <w:rPr>
          <w:sz w:val="24"/>
          <w:szCs w:val="24"/>
        </w:rPr>
      </w:pPr>
      <w:r w:rsidRPr="00F8272E">
        <w:rPr>
          <w:sz w:val="24"/>
          <w:szCs w:val="24"/>
        </w:rPr>
        <w:t xml:space="preserve">2.1. </w:t>
      </w:r>
      <w:r w:rsidRPr="00F8272E">
        <w:rPr>
          <w:sz w:val="24"/>
          <w:szCs w:val="24"/>
        </w:rPr>
        <w:tab/>
      </w:r>
      <w:r w:rsidRPr="003E26CD">
        <w:rPr>
          <w:sz w:val="24"/>
          <w:szCs w:val="24"/>
        </w:rPr>
        <w:t xml:space="preserve">O </w:t>
      </w:r>
      <w:r w:rsidR="004E4DB2">
        <w:rPr>
          <w:sz w:val="24"/>
          <w:szCs w:val="24"/>
        </w:rPr>
        <w:t>chamamento público</w:t>
      </w:r>
      <w:r w:rsidRPr="00D533A2">
        <w:rPr>
          <w:sz w:val="24"/>
          <w:szCs w:val="24"/>
        </w:rPr>
        <w:t xml:space="preserve"> terá por objeto a </w:t>
      </w:r>
      <w:r w:rsidR="00861B81" w:rsidRPr="003E26CD">
        <w:rPr>
          <w:sz w:val="24"/>
          <w:szCs w:val="24"/>
        </w:rPr>
        <w:t xml:space="preserve">Formalização de Termo de Colaboração com Organização de Sociedade Civil </w:t>
      </w:r>
      <w:r w:rsidR="00EA631C" w:rsidRPr="00EA631C">
        <w:rPr>
          <w:sz w:val="24"/>
          <w:szCs w:val="24"/>
        </w:rPr>
        <w:t xml:space="preserve">para a execução </w:t>
      </w:r>
      <w:r w:rsidR="00A55124">
        <w:rPr>
          <w:sz w:val="24"/>
          <w:szCs w:val="24"/>
        </w:rPr>
        <w:t xml:space="preserve">de atividade consistente na </w:t>
      </w:r>
      <w:r w:rsidR="00EA631C" w:rsidRPr="00EA631C">
        <w:rPr>
          <w:sz w:val="24"/>
          <w:szCs w:val="24"/>
        </w:rPr>
        <w:t xml:space="preserve">gestão </w:t>
      </w:r>
      <w:r w:rsidR="00A55124">
        <w:rPr>
          <w:sz w:val="24"/>
          <w:szCs w:val="24"/>
        </w:rPr>
        <w:t xml:space="preserve">e operacionalização </w:t>
      </w:r>
      <w:r w:rsidR="00EA631C" w:rsidRPr="00EA631C">
        <w:rPr>
          <w:sz w:val="24"/>
          <w:szCs w:val="24"/>
        </w:rPr>
        <w:t xml:space="preserve">do Espaço Recomeço, Centro Integrado De Atendimento </w:t>
      </w:r>
      <w:r w:rsidR="00FA7987">
        <w:rPr>
          <w:sz w:val="24"/>
          <w:szCs w:val="24"/>
        </w:rPr>
        <w:t>à</w:t>
      </w:r>
      <w:r w:rsidR="00EA631C" w:rsidRPr="00EA631C">
        <w:rPr>
          <w:sz w:val="24"/>
          <w:szCs w:val="24"/>
        </w:rPr>
        <w:t xml:space="preserve"> População Em Situação De Rua.</w:t>
      </w:r>
    </w:p>
    <w:p w14:paraId="2680A1CA" w14:textId="77777777" w:rsidR="00A55124" w:rsidRPr="00F8272E" w:rsidRDefault="00A55124" w:rsidP="00F01E25">
      <w:pPr>
        <w:autoSpaceDE w:val="0"/>
        <w:jc w:val="both"/>
        <w:rPr>
          <w:sz w:val="24"/>
          <w:szCs w:val="24"/>
        </w:rPr>
      </w:pPr>
    </w:p>
    <w:p w14:paraId="317F1E72" w14:textId="77777777" w:rsidR="00EA631C" w:rsidRPr="00F8272E" w:rsidRDefault="00EA631C" w:rsidP="00F01E25">
      <w:pPr>
        <w:autoSpaceDE w:val="0"/>
        <w:jc w:val="both"/>
        <w:rPr>
          <w:sz w:val="24"/>
          <w:szCs w:val="24"/>
        </w:rPr>
      </w:pPr>
    </w:p>
    <w:p w14:paraId="6E7BA786" w14:textId="667B3FE1" w:rsidR="00D01323" w:rsidRPr="00F8272E" w:rsidRDefault="00D01323" w:rsidP="00F01E25">
      <w:pPr>
        <w:tabs>
          <w:tab w:val="left" w:pos="567"/>
        </w:tabs>
        <w:jc w:val="both"/>
        <w:rPr>
          <w:sz w:val="24"/>
          <w:szCs w:val="24"/>
        </w:rPr>
      </w:pPr>
      <w:r w:rsidRPr="00F8272E">
        <w:rPr>
          <w:sz w:val="24"/>
          <w:szCs w:val="24"/>
        </w:rPr>
        <w:t xml:space="preserve">2.2. </w:t>
      </w:r>
      <w:r w:rsidRPr="00F8272E">
        <w:rPr>
          <w:sz w:val="24"/>
          <w:szCs w:val="24"/>
        </w:rPr>
        <w:tab/>
        <w:t>Objetivos específicos da parceria:</w:t>
      </w:r>
    </w:p>
    <w:p w14:paraId="3D97C3E8" w14:textId="77777777" w:rsidR="00837A3F" w:rsidRPr="00F8272E" w:rsidRDefault="00837A3F" w:rsidP="00F01E25">
      <w:pPr>
        <w:tabs>
          <w:tab w:val="left" w:pos="567"/>
        </w:tabs>
        <w:jc w:val="both"/>
        <w:rPr>
          <w:sz w:val="24"/>
          <w:szCs w:val="24"/>
        </w:rPr>
      </w:pPr>
    </w:p>
    <w:p w14:paraId="0DDA463F" w14:textId="77777777" w:rsidR="00F8272E" w:rsidRPr="00F8272E" w:rsidRDefault="00F8272E" w:rsidP="00F01E25">
      <w:pPr>
        <w:jc w:val="both"/>
        <w:rPr>
          <w:sz w:val="24"/>
          <w:szCs w:val="24"/>
        </w:rPr>
      </w:pPr>
      <w:r w:rsidRPr="00F8272E">
        <w:rPr>
          <w:sz w:val="24"/>
          <w:szCs w:val="24"/>
        </w:rPr>
        <w:t>I. Assegurar o funcionamento regular, integrado e contínuo do Espaço Recomeço como equipamento de referência para o atendimento à população em situação de rua, em articulação com a rede socioassistencial e com as demais políticas públicas municipais.</w:t>
      </w:r>
    </w:p>
    <w:p w14:paraId="09C59331" w14:textId="77777777" w:rsidR="00F8272E" w:rsidRPr="00F8272E" w:rsidRDefault="00F8272E" w:rsidP="00F01E25">
      <w:pPr>
        <w:jc w:val="both"/>
        <w:rPr>
          <w:sz w:val="24"/>
          <w:szCs w:val="24"/>
        </w:rPr>
      </w:pPr>
    </w:p>
    <w:p w14:paraId="7BAC6A08" w14:textId="77777777" w:rsidR="00F8272E" w:rsidRPr="00F8272E" w:rsidRDefault="00F8272E" w:rsidP="00F01E25">
      <w:pPr>
        <w:jc w:val="both"/>
        <w:rPr>
          <w:sz w:val="24"/>
          <w:szCs w:val="24"/>
        </w:rPr>
      </w:pPr>
      <w:r w:rsidRPr="00F8272E">
        <w:rPr>
          <w:sz w:val="24"/>
          <w:szCs w:val="24"/>
        </w:rPr>
        <w:lastRenderedPageBreak/>
        <w:t>II. Integrar, em um mesmo espaço físico e institucional, as ações da Proteção Social Especial de Média e Alta Complexidade — com destaque para a Equipe de Abordagem Social Especializada e o Centro POP — aos serviços de saúde, inclusão produtiva, economia solidária e segurança alimentar.</w:t>
      </w:r>
    </w:p>
    <w:p w14:paraId="206CADB1" w14:textId="77777777" w:rsidR="00F8272E" w:rsidRPr="00F8272E" w:rsidRDefault="00F8272E" w:rsidP="00F01E25">
      <w:pPr>
        <w:jc w:val="both"/>
        <w:rPr>
          <w:sz w:val="24"/>
          <w:szCs w:val="24"/>
        </w:rPr>
      </w:pPr>
    </w:p>
    <w:p w14:paraId="045031A7" w14:textId="77777777" w:rsidR="00F8272E" w:rsidRPr="00F8272E" w:rsidRDefault="00F8272E" w:rsidP="00F01E25">
      <w:pPr>
        <w:jc w:val="both"/>
        <w:rPr>
          <w:sz w:val="24"/>
          <w:szCs w:val="24"/>
        </w:rPr>
      </w:pPr>
      <w:r w:rsidRPr="00F8272E">
        <w:rPr>
          <w:sz w:val="24"/>
          <w:szCs w:val="24"/>
        </w:rPr>
        <w:t>III. Ampliar a garantia de direitos e a proteção social da população atendida, por meio de acolhimento profissional, humanizado e qualificado, prevenindo e/ou reduzindo o agravamento das situações de risco social.</w:t>
      </w:r>
    </w:p>
    <w:p w14:paraId="138D78B0" w14:textId="77777777" w:rsidR="00F8272E" w:rsidRPr="00F8272E" w:rsidRDefault="00F8272E" w:rsidP="00F01E25">
      <w:pPr>
        <w:jc w:val="both"/>
        <w:rPr>
          <w:sz w:val="24"/>
          <w:szCs w:val="24"/>
        </w:rPr>
      </w:pPr>
    </w:p>
    <w:p w14:paraId="355BA113" w14:textId="77777777" w:rsidR="00F8272E" w:rsidRPr="00F8272E" w:rsidRDefault="00F8272E" w:rsidP="00F01E25">
      <w:pPr>
        <w:jc w:val="both"/>
        <w:rPr>
          <w:sz w:val="24"/>
          <w:szCs w:val="24"/>
        </w:rPr>
      </w:pPr>
      <w:r w:rsidRPr="00F8272E">
        <w:rPr>
          <w:sz w:val="24"/>
          <w:szCs w:val="24"/>
        </w:rPr>
        <w:t>IV. Promover ações voltadas ao fortalecimento da autoestima, da autonomia e do autocuidado, favorecendo a reconstrução de vínculos familiares e comunitários, bem como o desenvolvimento de processos de responsabilização individual que contribuam para a construção de trajetórias de saída das ruas.</w:t>
      </w:r>
    </w:p>
    <w:p w14:paraId="173F2508" w14:textId="77777777" w:rsidR="00F8272E" w:rsidRPr="00F8272E" w:rsidRDefault="00F8272E" w:rsidP="00F01E25">
      <w:pPr>
        <w:jc w:val="both"/>
        <w:rPr>
          <w:sz w:val="24"/>
          <w:szCs w:val="24"/>
        </w:rPr>
      </w:pPr>
    </w:p>
    <w:p w14:paraId="6C7C5030" w14:textId="77777777" w:rsidR="00F8272E" w:rsidRPr="00F8272E" w:rsidRDefault="00F8272E" w:rsidP="00F01E25">
      <w:pPr>
        <w:jc w:val="both"/>
        <w:rPr>
          <w:sz w:val="24"/>
          <w:szCs w:val="24"/>
        </w:rPr>
      </w:pPr>
      <w:r w:rsidRPr="00F8272E">
        <w:rPr>
          <w:sz w:val="24"/>
          <w:szCs w:val="24"/>
        </w:rPr>
        <w:t>V. Reduzir danos associados ao uso prejudicial de álcool e outras drogas, bem como promover cuidados integrais em saúde física e mental, assegurando o acesso oportuno e articulado à rede de saúde.</w:t>
      </w:r>
    </w:p>
    <w:p w14:paraId="781D28B0" w14:textId="77777777" w:rsidR="00F8272E" w:rsidRPr="00F8272E" w:rsidRDefault="00F8272E" w:rsidP="00F01E25">
      <w:pPr>
        <w:jc w:val="both"/>
        <w:rPr>
          <w:sz w:val="24"/>
          <w:szCs w:val="24"/>
        </w:rPr>
      </w:pPr>
    </w:p>
    <w:p w14:paraId="11AECD78" w14:textId="77777777" w:rsidR="00F8272E" w:rsidRPr="00F8272E" w:rsidRDefault="00F8272E" w:rsidP="00F01E25">
      <w:pPr>
        <w:jc w:val="both"/>
        <w:rPr>
          <w:sz w:val="24"/>
          <w:szCs w:val="24"/>
        </w:rPr>
      </w:pPr>
      <w:r w:rsidRPr="00F8272E">
        <w:rPr>
          <w:sz w:val="24"/>
          <w:szCs w:val="24"/>
        </w:rPr>
        <w:t>VI. Desenvolver ações de capacitação, formação profissional, empreendedorismo e inclusão produtiva, com vistas ao fortalecimento da autonomia econômica e à ampliação de oportunidades de geração de trabalho e renda, articuladas a espaços de convivência e acolhida.</w:t>
      </w:r>
    </w:p>
    <w:p w14:paraId="7A0D2CDD" w14:textId="77777777" w:rsidR="00F8272E" w:rsidRPr="00F8272E" w:rsidRDefault="00F8272E" w:rsidP="00F01E25">
      <w:pPr>
        <w:jc w:val="both"/>
        <w:rPr>
          <w:sz w:val="24"/>
          <w:szCs w:val="24"/>
        </w:rPr>
      </w:pPr>
    </w:p>
    <w:p w14:paraId="667F03EF" w14:textId="77777777" w:rsidR="00F8272E" w:rsidRPr="00F8272E" w:rsidRDefault="00F8272E" w:rsidP="00F01E25">
      <w:pPr>
        <w:jc w:val="both"/>
        <w:rPr>
          <w:sz w:val="24"/>
          <w:szCs w:val="24"/>
        </w:rPr>
      </w:pPr>
      <w:r w:rsidRPr="00F8272E">
        <w:rPr>
          <w:sz w:val="24"/>
          <w:szCs w:val="24"/>
        </w:rPr>
        <w:t>VII. Fortalecer a articulação intersetorial entre as secretarias municipais, os órgãos do sistema de justiça, as instituições de ensino e pesquisa e as organizações da sociedade civil, promovendo respostas integradas às múltiplas demandas da população em situação de rua.</w:t>
      </w:r>
    </w:p>
    <w:p w14:paraId="31C6C629" w14:textId="77777777" w:rsidR="00F8272E" w:rsidRPr="00F8272E" w:rsidRDefault="00F8272E" w:rsidP="00F01E25">
      <w:pPr>
        <w:jc w:val="both"/>
        <w:rPr>
          <w:sz w:val="24"/>
          <w:szCs w:val="24"/>
        </w:rPr>
      </w:pPr>
    </w:p>
    <w:p w14:paraId="31ACE0AC" w14:textId="77777777" w:rsidR="00F8272E" w:rsidRPr="00F8272E" w:rsidRDefault="00F8272E" w:rsidP="00F01E25">
      <w:pPr>
        <w:jc w:val="both"/>
        <w:rPr>
          <w:sz w:val="24"/>
          <w:szCs w:val="24"/>
        </w:rPr>
      </w:pPr>
      <w:r w:rsidRPr="00F8272E">
        <w:rPr>
          <w:sz w:val="24"/>
          <w:szCs w:val="24"/>
        </w:rPr>
        <w:t>VIII. Implementar, operar e aprimorar o sistema informacional integrado, assegurando o registro, o acompanhamento e o monitoramento dos atendimentos realizados, desde a triagem até os encaminhamentos e acessos aos serviços.</w:t>
      </w:r>
    </w:p>
    <w:p w14:paraId="5033EECA" w14:textId="77777777" w:rsidR="00F8272E" w:rsidRPr="00F8272E" w:rsidRDefault="00F8272E" w:rsidP="00F01E25">
      <w:pPr>
        <w:jc w:val="both"/>
        <w:rPr>
          <w:sz w:val="24"/>
          <w:szCs w:val="24"/>
        </w:rPr>
      </w:pPr>
    </w:p>
    <w:p w14:paraId="735CA015" w14:textId="77777777" w:rsidR="00F8272E" w:rsidRPr="00F8272E" w:rsidRDefault="00F8272E" w:rsidP="00F01E25">
      <w:pPr>
        <w:jc w:val="both"/>
        <w:rPr>
          <w:sz w:val="24"/>
          <w:szCs w:val="24"/>
        </w:rPr>
      </w:pPr>
      <w:r w:rsidRPr="00F8272E">
        <w:rPr>
          <w:sz w:val="24"/>
          <w:szCs w:val="24"/>
        </w:rPr>
        <w:t>IX. Promover ações que contribuam para a proteção da dignidade, da segurança pessoal e dos bens das pessoas em situação de rua, em consonância com as diretrizes da Política Nacional para a População em Situação de Rua e com a ADPF nº 976/2023.</w:t>
      </w:r>
    </w:p>
    <w:p w14:paraId="43764AA0" w14:textId="77777777" w:rsidR="00F8272E" w:rsidRPr="00F8272E" w:rsidRDefault="00F8272E" w:rsidP="00F01E25">
      <w:pPr>
        <w:jc w:val="both"/>
        <w:rPr>
          <w:sz w:val="24"/>
          <w:szCs w:val="24"/>
        </w:rPr>
      </w:pPr>
    </w:p>
    <w:p w14:paraId="2C19C5DA" w14:textId="77777777" w:rsidR="00F8272E" w:rsidRPr="00F8272E" w:rsidRDefault="00F8272E" w:rsidP="00F01E25">
      <w:pPr>
        <w:jc w:val="both"/>
        <w:rPr>
          <w:sz w:val="24"/>
          <w:szCs w:val="24"/>
        </w:rPr>
      </w:pPr>
      <w:r w:rsidRPr="00F8272E">
        <w:rPr>
          <w:sz w:val="24"/>
          <w:szCs w:val="24"/>
        </w:rPr>
        <w:t>X. Desenvolver estratégias sistemáticas de acompanhamento, monitoramento e avaliação das ações executadas no Espaço Recomeço, visando à melhoria contínua dos serviços e à produção de informações qualificadas para subsidiar a gestão pública.</w:t>
      </w:r>
    </w:p>
    <w:p w14:paraId="73C7FAFB" w14:textId="77777777" w:rsidR="00F8272E" w:rsidRPr="00F8272E" w:rsidRDefault="00F8272E" w:rsidP="00F01E25">
      <w:pPr>
        <w:jc w:val="both"/>
        <w:rPr>
          <w:sz w:val="24"/>
          <w:szCs w:val="24"/>
        </w:rPr>
      </w:pPr>
    </w:p>
    <w:p w14:paraId="59F477A0" w14:textId="77777777" w:rsidR="00F8272E" w:rsidRDefault="00F8272E" w:rsidP="00F01E25">
      <w:pPr>
        <w:jc w:val="both"/>
        <w:rPr>
          <w:rFonts w:eastAsia="Times New Roman"/>
          <w:color w:val="000000"/>
          <w:sz w:val="22"/>
          <w:szCs w:val="22"/>
        </w:rPr>
      </w:pPr>
      <w:r w:rsidRPr="00F8272E">
        <w:rPr>
          <w:sz w:val="24"/>
          <w:szCs w:val="24"/>
        </w:rPr>
        <w:t>XI. Promover a qualificação permanente das equipes do Espaço Recomeço e da Abordagem Social</w:t>
      </w:r>
      <w:r>
        <w:rPr>
          <w:rFonts w:eastAsia="Times New Roman"/>
          <w:color w:val="000000"/>
          <w:sz w:val="22"/>
          <w:szCs w:val="22"/>
        </w:rPr>
        <w:t>.</w:t>
      </w:r>
    </w:p>
    <w:p w14:paraId="6C2FF39E" w14:textId="77777777" w:rsidR="003E26CD" w:rsidRDefault="003E26CD" w:rsidP="005C3864">
      <w:pPr>
        <w:tabs>
          <w:tab w:val="left" w:pos="567"/>
        </w:tabs>
        <w:jc w:val="both"/>
        <w:rPr>
          <w:bCs/>
          <w:sz w:val="24"/>
          <w:szCs w:val="24"/>
        </w:rPr>
      </w:pPr>
    </w:p>
    <w:p w14:paraId="5E0594B2" w14:textId="76687FAF" w:rsidR="00D01323" w:rsidRPr="002A5DED" w:rsidRDefault="00D01323" w:rsidP="005C3864">
      <w:pPr>
        <w:pStyle w:val="PargrafodaLista"/>
        <w:numPr>
          <w:ilvl w:val="0"/>
          <w:numId w:val="1"/>
        </w:numPr>
        <w:tabs>
          <w:tab w:val="left" w:pos="567"/>
        </w:tabs>
        <w:jc w:val="both"/>
        <w:rPr>
          <w:b/>
          <w:bCs/>
          <w:sz w:val="24"/>
          <w:szCs w:val="24"/>
        </w:rPr>
      </w:pPr>
      <w:r w:rsidRPr="002A5DED">
        <w:rPr>
          <w:b/>
          <w:bCs/>
          <w:sz w:val="24"/>
          <w:szCs w:val="24"/>
        </w:rPr>
        <w:t>JUSTIFICATIVA</w:t>
      </w:r>
    </w:p>
    <w:p w14:paraId="74378E5A" w14:textId="77777777" w:rsidR="002A5DED" w:rsidRDefault="002A5DED" w:rsidP="002A5DED">
      <w:pPr>
        <w:pStyle w:val="PargrafodaLista"/>
        <w:tabs>
          <w:tab w:val="left" w:pos="567"/>
        </w:tabs>
        <w:ind w:left="360"/>
        <w:jc w:val="both"/>
        <w:rPr>
          <w:b/>
          <w:sz w:val="24"/>
          <w:szCs w:val="24"/>
          <w:highlight w:val="yellow"/>
        </w:rPr>
      </w:pPr>
    </w:p>
    <w:p w14:paraId="03108E45" w14:textId="77777777" w:rsidR="002A5DED" w:rsidRPr="002A5DED" w:rsidRDefault="002A5DED" w:rsidP="002A5DED">
      <w:pPr>
        <w:jc w:val="both"/>
        <w:rPr>
          <w:sz w:val="24"/>
          <w:szCs w:val="24"/>
        </w:rPr>
      </w:pPr>
      <w:r w:rsidRPr="002A5DED">
        <w:rPr>
          <w:sz w:val="24"/>
          <w:szCs w:val="24"/>
        </w:rPr>
        <w:t xml:space="preserve">A população em situação de rua constitui um fenômeno de ordem mundial, estrutural e sistêmica, cujo agravamento tem intensificado situações de risco e vulnerabilidade social, </w:t>
      </w:r>
      <w:r w:rsidRPr="002A5DED">
        <w:rPr>
          <w:sz w:val="24"/>
          <w:szCs w:val="24"/>
        </w:rPr>
        <w:lastRenderedPageBreak/>
        <w:t>com impactos diretos sobre a garantia de direitos fundamentais — como o acesso à moradia, à saúde e à proteção social —, além de repercussões em outras dimensões da vida urbana, como o ordenamento do espaço público e a convivência social nas cidades.</w:t>
      </w:r>
    </w:p>
    <w:p w14:paraId="2D2E9142" w14:textId="77777777" w:rsidR="002A5DED" w:rsidRPr="002A5DED" w:rsidRDefault="002A5DED" w:rsidP="002A5DED">
      <w:pPr>
        <w:pStyle w:val="PargrafodaLista"/>
        <w:ind w:left="360"/>
        <w:jc w:val="both"/>
        <w:rPr>
          <w:sz w:val="24"/>
          <w:szCs w:val="24"/>
        </w:rPr>
      </w:pPr>
    </w:p>
    <w:p w14:paraId="58126104" w14:textId="5420B337" w:rsidR="002A5DED" w:rsidRDefault="002A5DED" w:rsidP="002A5DED">
      <w:pPr>
        <w:jc w:val="both"/>
        <w:rPr>
          <w:sz w:val="24"/>
          <w:szCs w:val="24"/>
        </w:rPr>
      </w:pPr>
      <w:r w:rsidRPr="002A5DED">
        <w:rPr>
          <w:sz w:val="24"/>
          <w:szCs w:val="24"/>
        </w:rPr>
        <w:t>A conceituação adotada neste Plano de Trabalho segue a definição estabelecida pela Política Nacional para a População em Situação de Rua (PNPSR), instituída pelo Decreto nº 7.053, de 23 de dezembro de 2009, que define a população em situação de rua como:</w:t>
      </w:r>
    </w:p>
    <w:p w14:paraId="20E9B595" w14:textId="77777777" w:rsidR="002A5DED" w:rsidRDefault="002A5DED" w:rsidP="002A5DED">
      <w:pPr>
        <w:widowControl w:val="0"/>
        <w:jc w:val="both"/>
        <w:rPr>
          <w:sz w:val="24"/>
          <w:szCs w:val="24"/>
        </w:rPr>
      </w:pPr>
    </w:p>
    <w:p w14:paraId="5A8FEE51" w14:textId="15BA2352" w:rsidR="002A5DED" w:rsidRPr="002A5DED" w:rsidRDefault="002A5DED" w:rsidP="002A5DED">
      <w:pPr>
        <w:widowControl w:val="0"/>
        <w:jc w:val="both"/>
        <w:rPr>
          <w:sz w:val="24"/>
          <w:szCs w:val="24"/>
        </w:rPr>
      </w:pPr>
      <w:r w:rsidRPr="002A5DED">
        <w:rPr>
          <w:sz w:val="24"/>
          <w:szCs w:val="24"/>
        </w:rPr>
        <w:t>grupo populacional heterogêneo que possui em comum a pobreza extrema, os vínculos familiares interrompidos ou fragilizados e a inexistência de moradia convencional regular, e que utiliza os logradouros públicos e as áreas degradadas como espaço de moradia e de sustento, de forma temporária ou permanente, bem como as unidades de acolhimento para pernoite temporário ou como moradia provisória (BRASIL, 2009a).</w:t>
      </w:r>
    </w:p>
    <w:p w14:paraId="03D23D97" w14:textId="77777777" w:rsidR="002A5DED" w:rsidRDefault="002A5DED" w:rsidP="002A5DED">
      <w:pPr>
        <w:widowControl w:val="0"/>
        <w:jc w:val="both"/>
        <w:rPr>
          <w:sz w:val="24"/>
          <w:szCs w:val="24"/>
        </w:rPr>
      </w:pPr>
    </w:p>
    <w:p w14:paraId="1B22AA57" w14:textId="23580C07" w:rsidR="002A5DED" w:rsidRPr="002A5DED" w:rsidRDefault="002A5DED" w:rsidP="002A5DED">
      <w:pPr>
        <w:widowControl w:val="0"/>
        <w:jc w:val="both"/>
        <w:rPr>
          <w:sz w:val="24"/>
          <w:szCs w:val="24"/>
        </w:rPr>
      </w:pPr>
      <w:r w:rsidRPr="002A5DED">
        <w:rPr>
          <w:sz w:val="24"/>
          <w:szCs w:val="24"/>
        </w:rPr>
        <w:t>Trata-se, portanto, de um fenômeno complexo, que exige respostas intersetoriais, inovadoras e sensíveis à multiplicidade de vulnerabilidades que atravessam esse público, incluindo aspectos econômicos, sociais, de saúde, de gênero, raça, orientação sexual, vínculos familiares e trajetórias de vida marcadas por rupturas sucessivas de direitos.</w:t>
      </w:r>
    </w:p>
    <w:p w14:paraId="00653D37" w14:textId="77777777" w:rsidR="002A5DED" w:rsidRDefault="002A5DED" w:rsidP="002A5DED">
      <w:pPr>
        <w:widowControl w:val="0"/>
        <w:jc w:val="both"/>
        <w:rPr>
          <w:sz w:val="24"/>
          <w:szCs w:val="24"/>
        </w:rPr>
      </w:pPr>
    </w:p>
    <w:p w14:paraId="0261CC99" w14:textId="2E3D4AA4" w:rsidR="002A5DED" w:rsidRPr="002A5DED" w:rsidRDefault="002A5DED" w:rsidP="002A5DED">
      <w:pPr>
        <w:widowControl w:val="0"/>
        <w:jc w:val="both"/>
        <w:rPr>
          <w:sz w:val="24"/>
          <w:szCs w:val="24"/>
        </w:rPr>
      </w:pPr>
      <w:r w:rsidRPr="002A5DED">
        <w:rPr>
          <w:sz w:val="24"/>
          <w:szCs w:val="24"/>
        </w:rPr>
        <w:t>Em escala global, dados do Comitê Intersetorial de Acompanhamento e Monitoramento da PNPSR (CIAMP-Rua) indicam que aproximadamente 6.821.364 pessoas vivem em situação de rua nos países do G20, com destaque para China, Estados Unidos, França, Alemanha e Reino Unido. No Brasil, estima-se que cerca de 281 mil pessoas se encontrem nessa condição, evidenciando o caráter transnacional do fenômeno e a necessidade de políticas públicas estruturadas, especialmente em contextos urbanos e metropolitanos.</w:t>
      </w:r>
    </w:p>
    <w:p w14:paraId="37CEF7E7" w14:textId="77777777" w:rsidR="002A5DED" w:rsidRDefault="002A5DED" w:rsidP="002A5DED">
      <w:pPr>
        <w:widowControl w:val="0"/>
        <w:jc w:val="both"/>
        <w:rPr>
          <w:sz w:val="24"/>
          <w:szCs w:val="24"/>
        </w:rPr>
      </w:pPr>
    </w:p>
    <w:p w14:paraId="05015483" w14:textId="6B1FA377" w:rsidR="002A5DED" w:rsidRPr="002A5DED" w:rsidRDefault="002A5DED" w:rsidP="002A5DED">
      <w:pPr>
        <w:widowControl w:val="0"/>
        <w:jc w:val="both"/>
        <w:rPr>
          <w:sz w:val="24"/>
          <w:szCs w:val="24"/>
        </w:rPr>
      </w:pPr>
      <w:r w:rsidRPr="002A5DED">
        <w:rPr>
          <w:sz w:val="24"/>
          <w:szCs w:val="24"/>
        </w:rPr>
        <w:t>No âmbito nacional, conforme o estudo “Estimativa da População em Situação de Rua no Brasil (2012–2022)”, elaborado pelo Instituto de Pesquisa Econômica Aplicada (IPEA), houve um crescimento de aproximadamente 38% da população em situação de rua entre 2019 e 2022, intensificado por crises econômicas, pelo aumento do desemprego e do subemprego, pela elevação do custo de vida e pelos efeitos sociais e subjetivos decorrentes da pandemia da COVID-19, como o agravamento dos problemas de saúde mental e a ruptura de vínculos familiares e comunitários.</w:t>
      </w:r>
    </w:p>
    <w:p w14:paraId="581ED36E" w14:textId="77777777" w:rsidR="002A5DED" w:rsidRDefault="002A5DED" w:rsidP="002A5DED">
      <w:pPr>
        <w:widowControl w:val="0"/>
        <w:jc w:val="both"/>
        <w:rPr>
          <w:sz w:val="24"/>
          <w:szCs w:val="24"/>
        </w:rPr>
      </w:pPr>
    </w:p>
    <w:p w14:paraId="54A113B2" w14:textId="2E42EA2F" w:rsidR="002A5DED" w:rsidRPr="002A5DED" w:rsidRDefault="002A5DED" w:rsidP="002A5DED">
      <w:pPr>
        <w:widowControl w:val="0"/>
        <w:jc w:val="both"/>
        <w:rPr>
          <w:sz w:val="24"/>
          <w:szCs w:val="24"/>
        </w:rPr>
      </w:pPr>
      <w:r w:rsidRPr="002A5DED">
        <w:rPr>
          <w:sz w:val="24"/>
          <w:szCs w:val="24"/>
        </w:rPr>
        <w:t>A Região Sudeste concentra a maior parcela dessa população, reunindo cerca de 53% do total nacional, com forte incidência nos grandes centros urbanos. Nesse contexto, a ausência ou fragilidade de políticas públicas integradas em diversos territórios contribuiu para que cidades com redes de proteção social mais estruturadas se tornassem polos de atração para pessoas em situação de vulnerabilidade extrema.</w:t>
      </w:r>
    </w:p>
    <w:p w14:paraId="3C5A6BF0" w14:textId="77777777" w:rsidR="002A5DED" w:rsidRDefault="002A5DED" w:rsidP="002A5DED">
      <w:pPr>
        <w:widowControl w:val="0"/>
        <w:jc w:val="both"/>
        <w:rPr>
          <w:sz w:val="24"/>
          <w:szCs w:val="24"/>
        </w:rPr>
      </w:pPr>
    </w:p>
    <w:p w14:paraId="62712D6D" w14:textId="538BFC49" w:rsidR="002A5DED" w:rsidRPr="002A5DED" w:rsidRDefault="002A5DED" w:rsidP="002A5DED">
      <w:pPr>
        <w:widowControl w:val="0"/>
        <w:jc w:val="both"/>
        <w:rPr>
          <w:sz w:val="24"/>
          <w:szCs w:val="24"/>
        </w:rPr>
      </w:pPr>
      <w:r w:rsidRPr="002A5DED">
        <w:rPr>
          <w:sz w:val="24"/>
          <w:szCs w:val="24"/>
        </w:rPr>
        <w:t xml:space="preserve">O município de Niterói insere-se nesse cenário de forma singular. Durante a pandemia da COVID-19, a Prefeitura Municipal adotou um conjunto robusto de medidas de proteção social e sanitária, incluindo a decretação de lockdown, a ampliação de serviços de saúde, a criação do primeiro hospital de campanha do Estado do Rio de Janeiro, a distribuição de kits de higiene, a testagem em massa da população e a implementação do Programa de </w:t>
      </w:r>
      <w:r w:rsidRPr="002A5DED">
        <w:rPr>
          <w:sz w:val="24"/>
          <w:szCs w:val="24"/>
        </w:rPr>
        <w:lastRenderedPageBreak/>
        <w:t>Renda Básica Temporária</w:t>
      </w:r>
      <w:r w:rsidRPr="002A5DED">
        <w:footnoteReference w:id="1"/>
      </w:r>
      <w:r w:rsidRPr="002A5DED">
        <w:rPr>
          <w:sz w:val="24"/>
          <w:szCs w:val="24"/>
        </w:rPr>
        <w:t>. No âmbito da assistência social, foram abertas vagas emergenciais na rede hoteleira para garantir o isolamento da população em situação de rua, além da ampliação quantitativa e qualitativa dos serviços socioassistenciais, como estratégia de mitigação dos impactos da crise multidimensional provocada pela pandemia.</w:t>
      </w:r>
    </w:p>
    <w:p w14:paraId="49F957C9" w14:textId="77777777" w:rsidR="002A5DED" w:rsidRDefault="002A5DED" w:rsidP="002A5DED">
      <w:pPr>
        <w:jc w:val="both"/>
        <w:rPr>
          <w:sz w:val="24"/>
          <w:szCs w:val="24"/>
        </w:rPr>
      </w:pPr>
    </w:p>
    <w:p w14:paraId="2AE8ACDA" w14:textId="51B28DDE" w:rsidR="002A5DED" w:rsidRPr="002A5DED" w:rsidRDefault="002A5DED" w:rsidP="002A5DED">
      <w:pPr>
        <w:jc w:val="both"/>
        <w:rPr>
          <w:sz w:val="24"/>
          <w:szCs w:val="24"/>
        </w:rPr>
      </w:pPr>
      <w:r w:rsidRPr="002A5DED">
        <w:rPr>
          <w:sz w:val="24"/>
          <w:szCs w:val="24"/>
        </w:rPr>
        <w:t>Todavia, esse esforço municipal ocorreu em um contexto nacional marcado por fragilização da coordenação federativa e por descontinuidades na implementação de políticas públicas baseadas em evidências. Esse cenário motivou a atuação do Supremo Tribunal Federal, que, em julho de 2023, no âmbito da Arguição de Descumprimento de Preceito Fundamental (ADPF) nº 976, reconheceu a existência de um “estado de coisas inconstitucional” relacionado às condições desumanas de vida da população em situação de rua no Brasil. A decisão determinou que estados e municípios observassem imediatamente as diretrizes da PNPSR, vedando práticas violadoras de direitos, como remoções compulsórias, recolhimento forçado de pertences e uso de arquitetura hostil, além de exigir medidas de proteção, segurança pessoal e cuidado com os animais</w:t>
      </w:r>
      <w:r w:rsidRPr="002A5DED">
        <w:rPr>
          <w:rFonts w:eastAsia="Times New Roman"/>
          <w:color w:val="000000"/>
        </w:rPr>
        <w:t xml:space="preserve"> de pessoas em situação de rua. Dessa decisão </w:t>
      </w:r>
      <w:r w:rsidRPr="002A5DED">
        <w:rPr>
          <w:sz w:val="24"/>
          <w:szCs w:val="24"/>
        </w:rPr>
        <w:t>decorreu o lançamento do Plano Nacional Ruas Visíveis, em dezembro de 2023.</w:t>
      </w:r>
    </w:p>
    <w:p w14:paraId="1657C769" w14:textId="77777777" w:rsidR="002A5DED" w:rsidRDefault="002A5DED" w:rsidP="002A5DED">
      <w:pPr>
        <w:jc w:val="both"/>
        <w:rPr>
          <w:sz w:val="24"/>
          <w:szCs w:val="24"/>
        </w:rPr>
      </w:pPr>
    </w:p>
    <w:p w14:paraId="3B3C0382" w14:textId="121DA536" w:rsidR="002A5DED" w:rsidRPr="002A5DED" w:rsidRDefault="002A5DED" w:rsidP="002A5DED">
      <w:pPr>
        <w:jc w:val="both"/>
        <w:rPr>
          <w:sz w:val="24"/>
          <w:szCs w:val="24"/>
        </w:rPr>
      </w:pPr>
      <w:r w:rsidRPr="002A5DED">
        <w:rPr>
          <w:sz w:val="24"/>
          <w:szCs w:val="24"/>
        </w:rPr>
        <w:t>Nesse contexto normativo e institucional, destaca-se o papel estratégico da Política Municipal de Assistência Social, executada pela Secretaria Municipal de Assistência Social e Economia Solidária (SMASES), que organiza seus serviços conforme as diretrizes do Sistema Único de Assistência Social (SUAS), estruturando-se em Proteção Social Básica (PSB) e Proteção Social Especial (PSE), conforme o Plano Municipal de Assistência Social (PMAS).</w:t>
      </w:r>
    </w:p>
    <w:p w14:paraId="1AFE35D2" w14:textId="77777777" w:rsidR="002A5DED" w:rsidRDefault="002A5DED" w:rsidP="002A5DED">
      <w:pPr>
        <w:jc w:val="both"/>
        <w:rPr>
          <w:sz w:val="24"/>
          <w:szCs w:val="24"/>
        </w:rPr>
      </w:pPr>
    </w:p>
    <w:p w14:paraId="4E7FA855" w14:textId="32A91102" w:rsidR="002A5DED" w:rsidRPr="002A5DED" w:rsidRDefault="002A5DED" w:rsidP="002A5DED">
      <w:pPr>
        <w:jc w:val="both"/>
        <w:rPr>
          <w:sz w:val="24"/>
          <w:szCs w:val="24"/>
        </w:rPr>
      </w:pPr>
      <w:r w:rsidRPr="002A5DED">
        <w:rPr>
          <w:sz w:val="24"/>
          <w:szCs w:val="24"/>
        </w:rPr>
        <w:t>A Proteção Social Básica tem por objetivo prevenir situações de vulnerabilidade e risco social, por meio de serviços como o PAIF, o SCFV, o acesso ao Programa Bolsa Família e ao Benefício de Prestação Continuada (BPC). Já a Proteção Social Especial destina-se ao atendimento de famílias e indivíduos com direitos violados, organizando-se em média e alta complexidade, tendo como referências territoriais os CREAS, a Equipe de Abordagem Social Especializada e o Centro POP — este último atualmente integrado ao Espaço Recomeço.</w:t>
      </w:r>
    </w:p>
    <w:p w14:paraId="136C13DA" w14:textId="77777777" w:rsidR="002A5DED" w:rsidRDefault="002A5DED" w:rsidP="002A5DED">
      <w:pPr>
        <w:jc w:val="both"/>
        <w:rPr>
          <w:sz w:val="24"/>
          <w:szCs w:val="24"/>
        </w:rPr>
      </w:pPr>
    </w:p>
    <w:p w14:paraId="79178938" w14:textId="3F64A71F" w:rsidR="002A5DED" w:rsidRPr="002A5DED" w:rsidRDefault="002A5DED" w:rsidP="002A5DED">
      <w:pPr>
        <w:jc w:val="both"/>
        <w:rPr>
          <w:sz w:val="24"/>
          <w:szCs w:val="24"/>
        </w:rPr>
      </w:pPr>
      <w:r w:rsidRPr="002A5DED">
        <w:rPr>
          <w:sz w:val="24"/>
          <w:szCs w:val="24"/>
        </w:rPr>
        <w:t>No âmbito da alta complexidade, o município dispõe de uma rede de acolhimento institucional diversificada, voltada a adultos, crianças, adolescentes e idosos, além de serviços conveniados para atendimento em Instituições de Longa Permanência (ILPIs), assegurando proteção integral às pessoas com vínculos familiares rompidos ou fragilizados.</w:t>
      </w:r>
    </w:p>
    <w:p w14:paraId="225FE2A3" w14:textId="77777777" w:rsidR="002A5DED" w:rsidRDefault="002A5DED" w:rsidP="002A5DED">
      <w:pPr>
        <w:jc w:val="both"/>
        <w:rPr>
          <w:sz w:val="24"/>
          <w:szCs w:val="24"/>
        </w:rPr>
      </w:pPr>
    </w:p>
    <w:p w14:paraId="48E0374C" w14:textId="352688EE" w:rsidR="002A5DED" w:rsidRPr="002A5DED" w:rsidRDefault="002A5DED" w:rsidP="002A5DED">
      <w:pPr>
        <w:jc w:val="both"/>
        <w:rPr>
          <w:sz w:val="24"/>
          <w:szCs w:val="24"/>
        </w:rPr>
      </w:pPr>
      <w:r w:rsidRPr="002A5DED">
        <w:rPr>
          <w:sz w:val="24"/>
          <w:szCs w:val="24"/>
        </w:rPr>
        <w:t xml:space="preserve">Entretanto, a complexidade das demandas apresentadas pela população em situação de rua evidencia a necessidade de superar a fragmentação da oferta de serviços, integrando, </w:t>
      </w:r>
      <w:r w:rsidRPr="002A5DED">
        <w:rPr>
          <w:sz w:val="24"/>
          <w:szCs w:val="24"/>
        </w:rPr>
        <w:lastRenderedPageBreak/>
        <w:t>em um mesmo espaço físico e institucional, ações de diferentes políticas públicas. Nesse contexto, o Espaço Recomeço se consolida como centro integrado de atendimento, articulando serviços socioassistenciais, de saúde, educação, inclusão produtiva, cidadania, cuidado com animais, guarda de pertences e ações de convivência e bem-estar.</w:t>
      </w:r>
    </w:p>
    <w:p w14:paraId="238D7B56" w14:textId="77777777" w:rsidR="002A5DED" w:rsidRDefault="002A5DED" w:rsidP="002A5DED">
      <w:pPr>
        <w:jc w:val="both"/>
        <w:rPr>
          <w:sz w:val="24"/>
          <w:szCs w:val="24"/>
        </w:rPr>
      </w:pPr>
    </w:p>
    <w:p w14:paraId="55080C4D" w14:textId="1B26335F" w:rsidR="002A5DED" w:rsidRPr="002A5DED" w:rsidRDefault="002A5DED" w:rsidP="002A5DED">
      <w:pPr>
        <w:jc w:val="both"/>
        <w:rPr>
          <w:sz w:val="24"/>
          <w:szCs w:val="24"/>
        </w:rPr>
      </w:pPr>
      <w:r w:rsidRPr="002A5DED">
        <w:rPr>
          <w:sz w:val="24"/>
          <w:szCs w:val="24"/>
        </w:rPr>
        <w:t xml:space="preserve">Ao longo de seu período inicial de funcionamento, o Espaço Recomeço demonstrou elevada capacidade de resposta às demandas do território, com atendimento contínuo e articulado à população em situação de rua, conforme evidenciado pelos dados consolidados a serem apresentados. </w:t>
      </w:r>
    </w:p>
    <w:p w14:paraId="4DB55335" w14:textId="77777777" w:rsidR="002A5DED" w:rsidRDefault="002A5DED" w:rsidP="002A5DED">
      <w:pPr>
        <w:jc w:val="both"/>
        <w:rPr>
          <w:sz w:val="24"/>
          <w:szCs w:val="24"/>
        </w:rPr>
      </w:pPr>
    </w:p>
    <w:p w14:paraId="3DD2931A" w14:textId="1C7849D6" w:rsidR="002A5DED" w:rsidRPr="002A5DED" w:rsidRDefault="002A5DED" w:rsidP="002A5DED">
      <w:pPr>
        <w:jc w:val="both"/>
        <w:rPr>
          <w:sz w:val="24"/>
          <w:szCs w:val="24"/>
        </w:rPr>
      </w:pPr>
      <w:r w:rsidRPr="002A5DED">
        <w:rPr>
          <w:sz w:val="24"/>
          <w:szCs w:val="24"/>
        </w:rPr>
        <w:t>Dessa forma, propõe-se a celebração de parceria entre a Prefeitura Municipal de Niterói, representada pela Secretaria Municipal de Assistência Social e Economia Solidária (SMASES), e Organização da Sociedade Civil (OSC), com vistas à continuidade, gestão compartilhada e execução qualificada do Centro Integrado de Atendimento à População em Situação de Rua – Espaço Recomeço, já implantado no município. A parceria será estabelecida em regime de cooperação mútua, mediante a celebração de Termo de Colaboração, nos termos da Lei Federal nº 13.019/2014 e do Decreto Municipal nº 13.996/2021, assegurando a manutenção, o aprimoramento dos serviços ofertados e o fortalecimento da atuação intersetorial no atendimento à população em situação de rua.</w:t>
      </w:r>
    </w:p>
    <w:p w14:paraId="3C846C6F" w14:textId="77777777" w:rsidR="003E26CD" w:rsidRPr="002A5DED" w:rsidRDefault="003E26CD" w:rsidP="002A5DED">
      <w:pPr>
        <w:pStyle w:val="PargrafodaLista"/>
        <w:tabs>
          <w:tab w:val="left" w:pos="567"/>
        </w:tabs>
        <w:ind w:left="360"/>
        <w:jc w:val="both"/>
        <w:rPr>
          <w:b/>
          <w:sz w:val="24"/>
          <w:szCs w:val="24"/>
          <w:highlight w:val="yellow"/>
        </w:rPr>
      </w:pPr>
      <w:bookmarkStart w:id="2" w:name="_heading=h.d3p7onqfnj99" w:colFirst="0" w:colLast="0"/>
      <w:bookmarkStart w:id="3" w:name="_heading=h.gog8kzsrtfyu" w:colFirst="0" w:colLast="0"/>
      <w:bookmarkEnd w:id="2"/>
      <w:bookmarkEnd w:id="3"/>
    </w:p>
    <w:p w14:paraId="41061938" w14:textId="06C1A46F" w:rsidR="00D01323" w:rsidRPr="00EA631C" w:rsidRDefault="00D01323" w:rsidP="00EA631C">
      <w:pPr>
        <w:pStyle w:val="PargrafodaLista"/>
        <w:widowControl w:val="0"/>
        <w:numPr>
          <w:ilvl w:val="0"/>
          <w:numId w:val="1"/>
        </w:numPr>
        <w:tabs>
          <w:tab w:val="left" w:pos="567"/>
        </w:tabs>
        <w:jc w:val="both"/>
        <w:rPr>
          <w:b/>
          <w:bCs/>
          <w:sz w:val="24"/>
          <w:szCs w:val="24"/>
        </w:rPr>
      </w:pPr>
      <w:r w:rsidRPr="00EA631C">
        <w:rPr>
          <w:b/>
          <w:sz w:val="24"/>
          <w:szCs w:val="24"/>
        </w:rPr>
        <w:t xml:space="preserve">PARTICIPAÇÃO NO CHAMAMENTO </w:t>
      </w:r>
      <w:r w:rsidRPr="00EA631C">
        <w:rPr>
          <w:b/>
          <w:bCs/>
          <w:sz w:val="24"/>
          <w:szCs w:val="24"/>
        </w:rPr>
        <w:t>PÚBLICO</w:t>
      </w:r>
    </w:p>
    <w:p w14:paraId="2D85F2D5" w14:textId="77777777" w:rsidR="00EA631C" w:rsidRPr="00EA631C" w:rsidRDefault="00EA631C" w:rsidP="00EA631C">
      <w:pPr>
        <w:pStyle w:val="PargrafodaLista"/>
        <w:widowControl w:val="0"/>
        <w:tabs>
          <w:tab w:val="left" w:pos="567"/>
        </w:tabs>
        <w:ind w:left="360"/>
        <w:jc w:val="both"/>
        <w:rPr>
          <w:b/>
          <w:sz w:val="24"/>
          <w:szCs w:val="24"/>
        </w:rPr>
      </w:pPr>
    </w:p>
    <w:p w14:paraId="220244CC" w14:textId="7BDF35B0" w:rsidR="00D01323" w:rsidRPr="00E30A5D" w:rsidRDefault="00EA631C" w:rsidP="005C3864">
      <w:pPr>
        <w:tabs>
          <w:tab w:val="left" w:pos="567"/>
        </w:tabs>
        <w:autoSpaceDE w:val="0"/>
        <w:contextualSpacing/>
        <w:jc w:val="both"/>
        <w:rPr>
          <w:sz w:val="24"/>
          <w:szCs w:val="24"/>
        </w:rPr>
      </w:pPr>
      <w:r>
        <w:rPr>
          <w:b/>
          <w:sz w:val="24"/>
          <w:szCs w:val="24"/>
        </w:rPr>
        <w:t>4</w:t>
      </w:r>
      <w:r w:rsidR="00D01323" w:rsidRPr="00E30A5D">
        <w:rPr>
          <w:b/>
          <w:sz w:val="24"/>
          <w:szCs w:val="24"/>
        </w:rPr>
        <w:t>.1.</w:t>
      </w:r>
      <w:r w:rsidR="00D01323" w:rsidRPr="00E30A5D">
        <w:rPr>
          <w:sz w:val="24"/>
          <w:szCs w:val="24"/>
        </w:rPr>
        <w:t xml:space="preserve"> </w:t>
      </w:r>
      <w:r w:rsidR="00D01323" w:rsidRPr="00E30A5D">
        <w:rPr>
          <w:sz w:val="24"/>
          <w:szCs w:val="24"/>
        </w:rPr>
        <w:tab/>
        <w:t>Poderão participar deste Edital as organizações da sociedade civil (OSCs), assim consideradas aquelas definidas pelo art. 2º, inciso I, alíneas “a”, “b” ou “c”, da Lei nº 13.019, de 2014 (com redação dada pela Lei nº 13.204, de 14 de dezembro de 2015):</w:t>
      </w:r>
    </w:p>
    <w:p w14:paraId="4C161C94" w14:textId="77777777" w:rsidR="00D01323" w:rsidRPr="00E30A5D" w:rsidRDefault="00D01323" w:rsidP="005C3864">
      <w:pPr>
        <w:tabs>
          <w:tab w:val="left" w:pos="567"/>
        </w:tabs>
        <w:autoSpaceDE w:val="0"/>
        <w:contextualSpacing/>
        <w:jc w:val="both"/>
        <w:rPr>
          <w:sz w:val="24"/>
          <w:szCs w:val="24"/>
        </w:rPr>
      </w:pPr>
    </w:p>
    <w:p w14:paraId="075324C6" w14:textId="77777777" w:rsidR="00D01323" w:rsidRPr="00E30A5D" w:rsidRDefault="00D01323" w:rsidP="005C3864">
      <w:pPr>
        <w:tabs>
          <w:tab w:val="left" w:pos="993"/>
        </w:tabs>
        <w:ind w:firstLine="567"/>
        <w:contextualSpacing/>
        <w:jc w:val="both"/>
        <w:rPr>
          <w:sz w:val="24"/>
          <w:szCs w:val="24"/>
        </w:rPr>
      </w:pPr>
      <w:r w:rsidRPr="00E30A5D">
        <w:rPr>
          <w:sz w:val="24"/>
          <w:szCs w:val="24"/>
        </w:rPr>
        <w:t xml:space="preserve">a) </w:t>
      </w:r>
      <w:r w:rsidRPr="00E30A5D">
        <w:rPr>
          <w:sz w:val="24"/>
          <w:szCs w:val="24"/>
        </w:rPr>
        <w:tab/>
        <w:t>entidade 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14:paraId="1BB66C97" w14:textId="77777777" w:rsidR="00D01323" w:rsidRPr="00E30A5D" w:rsidRDefault="00D01323" w:rsidP="005C3864">
      <w:pPr>
        <w:tabs>
          <w:tab w:val="left" w:pos="993"/>
        </w:tabs>
        <w:ind w:firstLine="567"/>
        <w:contextualSpacing/>
        <w:jc w:val="both"/>
        <w:rPr>
          <w:sz w:val="24"/>
          <w:szCs w:val="24"/>
        </w:rPr>
      </w:pPr>
    </w:p>
    <w:p w14:paraId="40709A39" w14:textId="77777777" w:rsidR="00D01323" w:rsidRPr="00E30A5D" w:rsidRDefault="00D01323" w:rsidP="005C3864">
      <w:pPr>
        <w:tabs>
          <w:tab w:val="left" w:pos="993"/>
        </w:tabs>
        <w:ind w:firstLine="567"/>
        <w:contextualSpacing/>
        <w:jc w:val="both"/>
        <w:rPr>
          <w:sz w:val="24"/>
          <w:szCs w:val="24"/>
        </w:rPr>
      </w:pPr>
      <w:r w:rsidRPr="00E30A5D">
        <w:rPr>
          <w:sz w:val="24"/>
          <w:szCs w:val="24"/>
        </w:rPr>
        <w:t xml:space="preserve">b) </w:t>
      </w:r>
      <w:r w:rsidRPr="00E30A5D">
        <w:rPr>
          <w:sz w:val="24"/>
          <w:szCs w:val="24"/>
        </w:rPr>
        <w:tab/>
        <w:t>as 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ou</w:t>
      </w:r>
    </w:p>
    <w:p w14:paraId="3AD94D7B" w14:textId="77777777" w:rsidR="00D01323" w:rsidRPr="00E30A5D" w:rsidRDefault="00D01323" w:rsidP="005C3864">
      <w:pPr>
        <w:tabs>
          <w:tab w:val="left" w:pos="993"/>
        </w:tabs>
        <w:ind w:firstLine="567"/>
        <w:contextualSpacing/>
        <w:jc w:val="both"/>
        <w:rPr>
          <w:sz w:val="24"/>
          <w:szCs w:val="24"/>
        </w:rPr>
      </w:pPr>
    </w:p>
    <w:p w14:paraId="3D7E3A2E" w14:textId="77777777" w:rsidR="00D01323" w:rsidRPr="00E30A5D" w:rsidRDefault="00D01323" w:rsidP="005C3864">
      <w:pPr>
        <w:tabs>
          <w:tab w:val="left" w:pos="993"/>
        </w:tabs>
        <w:ind w:firstLine="567"/>
        <w:contextualSpacing/>
        <w:jc w:val="both"/>
        <w:rPr>
          <w:sz w:val="24"/>
          <w:szCs w:val="24"/>
        </w:rPr>
      </w:pPr>
      <w:r w:rsidRPr="00E30A5D">
        <w:rPr>
          <w:sz w:val="24"/>
          <w:szCs w:val="24"/>
        </w:rPr>
        <w:t xml:space="preserve">c) </w:t>
      </w:r>
      <w:r w:rsidRPr="00E30A5D">
        <w:rPr>
          <w:sz w:val="24"/>
          <w:szCs w:val="24"/>
        </w:rPr>
        <w:tab/>
        <w:t>as organizações religiosas que se dediquem a atividades ou a projetos de interesse público e de cunho social distintas das destinadas a fins exclusivamente religiosos. </w:t>
      </w:r>
    </w:p>
    <w:p w14:paraId="2E8AD007" w14:textId="77777777" w:rsidR="00D01323" w:rsidRPr="00E30A5D" w:rsidRDefault="00D01323" w:rsidP="005C3864">
      <w:pPr>
        <w:ind w:firstLine="525"/>
        <w:contextualSpacing/>
        <w:rPr>
          <w:color w:val="000000"/>
          <w:sz w:val="24"/>
          <w:szCs w:val="24"/>
        </w:rPr>
      </w:pPr>
      <w:r w:rsidRPr="00E30A5D">
        <w:rPr>
          <w:color w:val="000000"/>
          <w:sz w:val="24"/>
          <w:szCs w:val="24"/>
        </w:rPr>
        <w:t xml:space="preserve">       </w:t>
      </w:r>
    </w:p>
    <w:p w14:paraId="1E5B63CD" w14:textId="77777777" w:rsidR="00D01323" w:rsidRPr="00E30A5D" w:rsidRDefault="00D01323" w:rsidP="005C3864">
      <w:pPr>
        <w:tabs>
          <w:tab w:val="left" w:pos="567"/>
        </w:tabs>
        <w:contextualSpacing/>
        <w:rPr>
          <w:color w:val="000000"/>
          <w:sz w:val="24"/>
          <w:szCs w:val="24"/>
        </w:rPr>
      </w:pPr>
      <w:r w:rsidRPr="00E30A5D">
        <w:rPr>
          <w:b/>
          <w:sz w:val="24"/>
          <w:szCs w:val="24"/>
        </w:rPr>
        <w:t>4.2.</w:t>
      </w:r>
      <w:r w:rsidRPr="00E30A5D">
        <w:rPr>
          <w:sz w:val="24"/>
          <w:szCs w:val="24"/>
        </w:rPr>
        <w:t xml:space="preserve"> </w:t>
      </w:r>
      <w:r w:rsidRPr="00E30A5D">
        <w:rPr>
          <w:sz w:val="24"/>
          <w:szCs w:val="24"/>
        </w:rPr>
        <w:tab/>
        <w:t xml:space="preserve">Para participar deste Edital, a OSC deverá </w:t>
      </w:r>
      <w:r w:rsidRPr="00E30A5D">
        <w:rPr>
          <w:color w:val="000000"/>
          <w:sz w:val="24"/>
          <w:szCs w:val="24"/>
        </w:rPr>
        <w:t>cumprir as seguintes exigências:</w:t>
      </w:r>
    </w:p>
    <w:p w14:paraId="33107F59" w14:textId="77777777" w:rsidR="00D01323" w:rsidRPr="00E30A5D" w:rsidRDefault="00D01323" w:rsidP="005C3864">
      <w:pPr>
        <w:contextualSpacing/>
        <w:rPr>
          <w:sz w:val="24"/>
          <w:szCs w:val="24"/>
        </w:rPr>
      </w:pPr>
    </w:p>
    <w:p w14:paraId="1AF244F0" w14:textId="3E008BDC" w:rsidR="00D01323" w:rsidRPr="00E30A5D" w:rsidRDefault="00BE27C2" w:rsidP="005C3864">
      <w:pPr>
        <w:numPr>
          <w:ilvl w:val="0"/>
          <w:numId w:val="2"/>
        </w:numPr>
        <w:tabs>
          <w:tab w:val="num" w:pos="993"/>
        </w:tabs>
        <w:suppressAutoHyphens/>
        <w:ind w:left="0" w:firstLine="567"/>
        <w:jc w:val="both"/>
        <w:rPr>
          <w:sz w:val="24"/>
          <w:szCs w:val="24"/>
        </w:rPr>
      </w:pPr>
      <w:r w:rsidRPr="00E30A5D">
        <w:rPr>
          <w:sz w:val="24"/>
          <w:szCs w:val="24"/>
        </w:rPr>
        <w:lastRenderedPageBreak/>
        <w:t xml:space="preserve">apresentar certidões negativas de contas julgadas irregulares, emitidas pelo Tribunal de Contas da União - TCU e pelo Tribunal de Contas do Estado do Estado do Rio de Janeiro - TCE/RJ </w:t>
      </w:r>
      <w:r w:rsidR="00D01323" w:rsidRPr="00E30A5D">
        <w:rPr>
          <w:sz w:val="24"/>
          <w:szCs w:val="24"/>
        </w:rPr>
        <w:t>e</w:t>
      </w:r>
    </w:p>
    <w:p w14:paraId="5B4B693A" w14:textId="77777777" w:rsidR="00D01323" w:rsidRPr="00E30A5D" w:rsidRDefault="00D01323" w:rsidP="005C3864">
      <w:pPr>
        <w:numPr>
          <w:ilvl w:val="0"/>
          <w:numId w:val="2"/>
        </w:numPr>
        <w:tabs>
          <w:tab w:val="num" w:pos="993"/>
        </w:tabs>
        <w:suppressAutoHyphens/>
        <w:ind w:left="0" w:firstLine="567"/>
        <w:jc w:val="both"/>
        <w:rPr>
          <w:sz w:val="24"/>
          <w:szCs w:val="24"/>
        </w:rPr>
      </w:pPr>
      <w:r w:rsidRPr="00E30A5D">
        <w:rPr>
          <w:sz w:val="24"/>
          <w:szCs w:val="24"/>
        </w:rPr>
        <w:t xml:space="preserve">declarar, conforme modelo constante no </w:t>
      </w:r>
      <w:r w:rsidRPr="003B400E">
        <w:rPr>
          <w:i/>
          <w:sz w:val="24"/>
          <w:szCs w:val="24"/>
        </w:rPr>
        <w:t>Anexo I – Declaração de Ciência e Concordância</w:t>
      </w:r>
      <w:r w:rsidRPr="00E30A5D">
        <w:rPr>
          <w:sz w:val="24"/>
          <w:szCs w:val="24"/>
        </w:rPr>
        <w:t xml:space="preserve">, </w:t>
      </w:r>
      <w:r w:rsidRPr="00E30A5D">
        <w:rPr>
          <w:color w:val="000000"/>
          <w:sz w:val="24"/>
          <w:szCs w:val="24"/>
        </w:rPr>
        <w:t xml:space="preserve">que está ciente e concorda com as </w:t>
      </w:r>
      <w:r w:rsidRPr="00E30A5D">
        <w:rPr>
          <w:sz w:val="24"/>
          <w:szCs w:val="24"/>
        </w:rPr>
        <w:t>disposições previstas</w:t>
      </w:r>
      <w:r w:rsidRPr="00E30A5D">
        <w:rPr>
          <w:color w:val="000000"/>
          <w:sz w:val="24"/>
          <w:szCs w:val="24"/>
        </w:rPr>
        <w:t xml:space="preserve"> no Edital e seus anexos, bem como que se responsabilizam pela veracidade e legitimidade das informações e documentos apresentados durante o processo de seleção.</w:t>
      </w:r>
    </w:p>
    <w:p w14:paraId="7710BF31" w14:textId="77777777" w:rsidR="00D01323" w:rsidRPr="00E30A5D" w:rsidRDefault="00D01323" w:rsidP="005C3864">
      <w:pPr>
        <w:jc w:val="both"/>
        <w:rPr>
          <w:color w:val="000000"/>
          <w:sz w:val="24"/>
          <w:szCs w:val="24"/>
        </w:rPr>
      </w:pPr>
    </w:p>
    <w:p w14:paraId="1B54FA7C" w14:textId="3BB8D090" w:rsidR="00BD7AEB" w:rsidRPr="00BD7AEB" w:rsidRDefault="00BD7AEB" w:rsidP="00BD7AEB">
      <w:pPr>
        <w:autoSpaceDE w:val="0"/>
        <w:spacing w:before="120" w:after="120"/>
        <w:jc w:val="both"/>
        <w:rPr>
          <w:color w:val="000000"/>
          <w:sz w:val="24"/>
          <w:szCs w:val="24"/>
        </w:rPr>
      </w:pPr>
      <w:r w:rsidRPr="00BD7AEB">
        <w:rPr>
          <w:color w:val="000000"/>
          <w:sz w:val="24"/>
          <w:szCs w:val="24"/>
        </w:rPr>
        <w:t>4.3.  Não é permitida a atuação em rede.</w:t>
      </w:r>
    </w:p>
    <w:p w14:paraId="7BB09944" w14:textId="261A2491" w:rsidR="00BD7AEB" w:rsidRDefault="00BD7AEB" w:rsidP="005C3864">
      <w:pPr>
        <w:tabs>
          <w:tab w:val="left" w:pos="567"/>
        </w:tabs>
        <w:autoSpaceDE w:val="0"/>
        <w:jc w:val="both"/>
        <w:rPr>
          <w:sz w:val="24"/>
          <w:szCs w:val="24"/>
        </w:rPr>
      </w:pPr>
    </w:p>
    <w:p w14:paraId="1AE3DD79" w14:textId="7AC35EB5" w:rsidR="00D01323" w:rsidRPr="00E30A5D" w:rsidRDefault="00D01323" w:rsidP="005C3864">
      <w:pPr>
        <w:widowControl w:val="0"/>
        <w:tabs>
          <w:tab w:val="left" w:pos="567"/>
        </w:tabs>
        <w:autoSpaceDE w:val="0"/>
        <w:jc w:val="both"/>
        <w:rPr>
          <w:b/>
          <w:sz w:val="24"/>
          <w:szCs w:val="24"/>
        </w:rPr>
      </w:pPr>
      <w:r w:rsidRPr="00E30A5D">
        <w:rPr>
          <w:b/>
          <w:sz w:val="24"/>
          <w:szCs w:val="24"/>
        </w:rPr>
        <w:t xml:space="preserve">5. </w:t>
      </w:r>
      <w:r w:rsidRPr="00E30A5D">
        <w:rPr>
          <w:b/>
          <w:sz w:val="24"/>
          <w:szCs w:val="24"/>
        </w:rPr>
        <w:tab/>
        <w:t xml:space="preserve">REQUISITOS E IMPEDIMENTOS PARA A CELEBRAÇÃO DO TERMO DE COLABORAÇÃO </w:t>
      </w:r>
    </w:p>
    <w:p w14:paraId="32B42999" w14:textId="77777777" w:rsidR="00D01323" w:rsidRPr="00E30A5D" w:rsidRDefault="00D01323" w:rsidP="005C3864">
      <w:pPr>
        <w:widowControl w:val="0"/>
        <w:tabs>
          <w:tab w:val="left" w:pos="567"/>
        </w:tabs>
        <w:autoSpaceDE w:val="0"/>
        <w:jc w:val="both"/>
        <w:rPr>
          <w:b/>
          <w:sz w:val="24"/>
          <w:szCs w:val="24"/>
        </w:rPr>
      </w:pPr>
    </w:p>
    <w:p w14:paraId="44ACA6BA" w14:textId="77777777" w:rsidR="00D01323" w:rsidRPr="00E30A5D" w:rsidRDefault="00D01323" w:rsidP="005C3864">
      <w:pPr>
        <w:widowControl w:val="0"/>
        <w:tabs>
          <w:tab w:val="left" w:pos="567"/>
        </w:tabs>
        <w:autoSpaceDE w:val="0"/>
        <w:jc w:val="both"/>
        <w:rPr>
          <w:sz w:val="24"/>
          <w:szCs w:val="24"/>
        </w:rPr>
      </w:pPr>
      <w:r w:rsidRPr="00E30A5D">
        <w:rPr>
          <w:b/>
          <w:sz w:val="24"/>
          <w:szCs w:val="24"/>
        </w:rPr>
        <w:t>5.1.</w:t>
      </w:r>
      <w:r w:rsidRPr="00E30A5D">
        <w:rPr>
          <w:sz w:val="24"/>
          <w:szCs w:val="24"/>
        </w:rPr>
        <w:t xml:space="preserve"> </w:t>
      </w:r>
      <w:r w:rsidRPr="00E30A5D">
        <w:rPr>
          <w:sz w:val="24"/>
          <w:szCs w:val="24"/>
        </w:rPr>
        <w:tab/>
        <w:t>Para a celebração do termo de colaboração, a OSC deverá atender aos seguintes requisitos:</w:t>
      </w:r>
    </w:p>
    <w:p w14:paraId="2E8506BD" w14:textId="77777777" w:rsidR="00D01323" w:rsidRPr="00E30A5D" w:rsidRDefault="00D01323" w:rsidP="005C3864">
      <w:pPr>
        <w:numPr>
          <w:ilvl w:val="0"/>
          <w:numId w:val="3"/>
        </w:numPr>
        <w:tabs>
          <w:tab w:val="num" w:pos="993"/>
        </w:tabs>
        <w:suppressAutoHyphens/>
        <w:ind w:left="0" w:firstLine="567"/>
        <w:jc w:val="both"/>
        <w:rPr>
          <w:sz w:val="24"/>
          <w:szCs w:val="24"/>
        </w:rPr>
      </w:pPr>
      <w:r w:rsidRPr="00E30A5D">
        <w:rPr>
          <w:sz w:val="24"/>
          <w:szCs w:val="24"/>
        </w:rPr>
        <w:t xml:space="preserve">ter objetivos estatutários ou regimentais voltados à promoção de atividades e finalidades de relevância pública e social, bem como compatíveis com o objeto do instrumento a ser pactuado (art. 33, </w:t>
      </w:r>
      <w:r w:rsidRPr="00E30A5D">
        <w:rPr>
          <w:b/>
          <w:color w:val="000000"/>
          <w:sz w:val="24"/>
          <w:szCs w:val="24"/>
        </w:rPr>
        <w:t>caput</w:t>
      </w:r>
      <w:r w:rsidRPr="00E30A5D">
        <w:rPr>
          <w:color w:val="000000"/>
          <w:sz w:val="24"/>
          <w:szCs w:val="24"/>
        </w:rPr>
        <w:t xml:space="preserve">, </w:t>
      </w:r>
      <w:r w:rsidRPr="00E30A5D">
        <w:rPr>
          <w:sz w:val="24"/>
          <w:szCs w:val="24"/>
        </w:rPr>
        <w:t xml:space="preserve">inciso I, e art. 35, </w:t>
      </w:r>
      <w:r w:rsidRPr="00E30A5D">
        <w:rPr>
          <w:b/>
          <w:color w:val="000000"/>
          <w:sz w:val="24"/>
          <w:szCs w:val="24"/>
        </w:rPr>
        <w:t>caput</w:t>
      </w:r>
      <w:r w:rsidRPr="00E30A5D">
        <w:rPr>
          <w:color w:val="000000"/>
          <w:sz w:val="24"/>
          <w:szCs w:val="24"/>
        </w:rPr>
        <w:t xml:space="preserve">, </w:t>
      </w:r>
      <w:r w:rsidRPr="00E30A5D">
        <w:rPr>
          <w:sz w:val="24"/>
          <w:szCs w:val="24"/>
        </w:rPr>
        <w:t xml:space="preserve">inciso III, da Lei nº 13.019, de 2014). </w:t>
      </w:r>
      <w:r w:rsidRPr="00E30A5D">
        <w:rPr>
          <w:color w:val="000000"/>
          <w:sz w:val="24"/>
          <w:szCs w:val="24"/>
        </w:rPr>
        <w:t>Estão dispensadas desta exigência as organizações religiosas e as sociedades cooperativas (art. 33, §§ 2º e 3º, Lei nº 13.019, de 2014)</w:t>
      </w:r>
      <w:r w:rsidRPr="00E30A5D">
        <w:rPr>
          <w:sz w:val="24"/>
          <w:szCs w:val="24"/>
        </w:rPr>
        <w:t>;</w:t>
      </w:r>
    </w:p>
    <w:p w14:paraId="406039FB" w14:textId="77777777" w:rsidR="00D01323" w:rsidRPr="00E30A5D" w:rsidRDefault="00D01323" w:rsidP="005C3864">
      <w:pPr>
        <w:numPr>
          <w:ilvl w:val="0"/>
          <w:numId w:val="3"/>
        </w:numPr>
        <w:tabs>
          <w:tab w:val="num" w:pos="993"/>
        </w:tabs>
        <w:suppressAutoHyphens/>
        <w:ind w:left="0" w:firstLine="567"/>
        <w:jc w:val="both"/>
        <w:rPr>
          <w:sz w:val="24"/>
          <w:szCs w:val="24"/>
        </w:rPr>
      </w:pPr>
      <w:r w:rsidRPr="00E30A5D">
        <w:rPr>
          <w:sz w:val="24"/>
          <w:szCs w:val="24"/>
        </w:rPr>
        <w:t xml:space="preserve">ser regida por normas de organização interna que prevejam expressamente </w:t>
      </w:r>
      <w:r w:rsidRPr="00E30A5D">
        <w:rPr>
          <w:color w:val="000000"/>
          <w:sz w:val="24"/>
          <w:szCs w:val="24"/>
        </w:rPr>
        <w:t xml:space="preserve">que, em caso de dissolução da entidade, o respectivo patrimônio líquido será transferido a outra pessoa jurídica de igual natureza que preencha os requisitos da Lei nº 13.019, de 2014, e cujo objeto social seja, preferencialmente, o mesmo da entidade extinta (art. 33, </w:t>
      </w:r>
      <w:r w:rsidRPr="00E30A5D">
        <w:rPr>
          <w:b/>
          <w:color w:val="000000"/>
          <w:sz w:val="24"/>
          <w:szCs w:val="24"/>
        </w:rPr>
        <w:t>caput</w:t>
      </w:r>
      <w:r w:rsidRPr="00E30A5D">
        <w:rPr>
          <w:color w:val="000000"/>
          <w:sz w:val="24"/>
          <w:szCs w:val="24"/>
        </w:rPr>
        <w:t>, inciso III, Lei nº 13.019, de 2014) Estão dispensadas desta exigência as organizações religiosas e as sociedades cooperativas (art. 33, §§ 2º e 3º, Lei nº 13.019, de 2014);</w:t>
      </w:r>
    </w:p>
    <w:p w14:paraId="469D2A4D" w14:textId="77777777" w:rsidR="00D01323" w:rsidRPr="00E30A5D" w:rsidRDefault="00D01323" w:rsidP="005C3864">
      <w:pPr>
        <w:numPr>
          <w:ilvl w:val="0"/>
          <w:numId w:val="3"/>
        </w:numPr>
        <w:tabs>
          <w:tab w:val="num" w:pos="993"/>
        </w:tabs>
        <w:suppressAutoHyphens/>
        <w:ind w:left="0" w:firstLine="567"/>
        <w:jc w:val="both"/>
        <w:rPr>
          <w:sz w:val="24"/>
          <w:szCs w:val="24"/>
        </w:rPr>
      </w:pPr>
      <w:r w:rsidRPr="00E30A5D">
        <w:rPr>
          <w:sz w:val="24"/>
          <w:szCs w:val="24"/>
        </w:rPr>
        <w:t>ser regida por normas de organização interna que prevejam, expressamente</w:t>
      </w:r>
      <w:r w:rsidRPr="00E30A5D">
        <w:rPr>
          <w:color w:val="000000"/>
          <w:sz w:val="24"/>
          <w:szCs w:val="24"/>
        </w:rPr>
        <w:t xml:space="preserve">, escrituração de acordo com os princípios fundamentais de contabilidade e com as Normas Brasileiras de Contabilidade (art. 33, </w:t>
      </w:r>
      <w:r w:rsidRPr="00E30A5D">
        <w:rPr>
          <w:b/>
          <w:color w:val="000000"/>
          <w:sz w:val="24"/>
          <w:szCs w:val="24"/>
        </w:rPr>
        <w:t>caput</w:t>
      </w:r>
      <w:r w:rsidRPr="00E30A5D">
        <w:rPr>
          <w:color w:val="000000"/>
          <w:sz w:val="24"/>
          <w:szCs w:val="24"/>
        </w:rPr>
        <w:t>, inciso IV, Lei nº 13.019, de 2014);</w:t>
      </w:r>
    </w:p>
    <w:p w14:paraId="166C96D4" w14:textId="58ACF7D3" w:rsidR="00D01323" w:rsidRPr="00E30A5D" w:rsidRDefault="00D01323" w:rsidP="005C3864">
      <w:pPr>
        <w:numPr>
          <w:ilvl w:val="0"/>
          <w:numId w:val="3"/>
        </w:numPr>
        <w:tabs>
          <w:tab w:val="num" w:pos="993"/>
        </w:tabs>
        <w:suppressAutoHyphens/>
        <w:ind w:left="0" w:firstLine="567"/>
        <w:jc w:val="both"/>
        <w:rPr>
          <w:sz w:val="24"/>
          <w:szCs w:val="24"/>
        </w:rPr>
      </w:pPr>
      <w:r w:rsidRPr="00E30A5D">
        <w:rPr>
          <w:sz w:val="24"/>
          <w:szCs w:val="24"/>
        </w:rPr>
        <w:t xml:space="preserve">possuir, no momento da apresentação do plano de trabalho, no mínimo 3 (três) anos de </w:t>
      </w:r>
      <w:r w:rsidRPr="00E30A5D">
        <w:rPr>
          <w:color w:val="000000"/>
          <w:sz w:val="24"/>
          <w:szCs w:val="24"/>
        </w:rPr>
        <w:t xml:space="preserve">existência, com cadastro ativo, comprovados por meio de documentação emitida pela Secretaria da Receita </w:t>
      </w:r>
      <w:r w:rsidR="002A48C4" w:rsidRPr="00E30A5D">
        <w:rPr>
          <w:color w:val="000000"/>
          <w:sz w:val="24"/>
          <w:szCs w:val="24"/>
        </w:rPr>
        <w:t>Municipal</w:t>
      </w:r>
      <w:r w:rsidRPr="00E30A5D">
        <w:rPr>
          <w:color w:val="000000"/>
          <w:sz w:val="24"/>
          <w:szCs w:val="24"/>
        </w:rPr>
        <w:t xml:space="preserve"> do Brasil, com base no Cadastro Nacional da Pessoa Jurídica – CNPJ</w:t>
      </w:r>
      <w:r w:rsidRPr="00E30A5D">
        <w:rPr>
          <w:sz w:val="24"/>
          <w:szCs w:val="24"/>
        </w:rPr>
        <w:t xml:space="preserve"> (art. 33, </w:t>
      </w:r>
      <w:r w:rsidRPr="00E30A5D">
        <w:rPr>
          <w:b/>
          <w:color w:val="000000"/>
          <w:sz w:val="24"/>
          <w:szCs w:val="24"/>
        </w:rPr>
        <w:t>caput</w:t>
      </w:r>
      <w:r w:rsidRPr="00E30A5D">
        <w:rPr>
          <w:color w:val="000000"/>
          <w:sz w:val="24"/>
          <w:szCs w:val="24"/>
        </w:rPr>
        <w:t xml:space="preserve">, </w:t>
      </w:r>
      <w:r w:rsidRPr="00E30A5D">
        <w:rPr>
          <w:sz w:val="24"/>
          <w:szCs w:val="24"/>
        </w:rPr>
        <w:t xml:space="preserve">inciso V, alínea “a”, </w:t>
      </w:r>
      <w:r w:rsidRPr="00E30A5D">
        <w:rPr>
          <w:color w:val="000000"/>
          <w:sz w:val="24"/>
          <w:szCs w:val="24"/>
        </w:rPr>
        <w:t>da Lei nº 13.019, de 2014</w:t>
      </w:r>
      <w:r w:rsidRPr="00E30A5D">
        <w:rPr>
          <w:sz w:val="24"/>
          <w:szCs w:val="24"/>
        </w:rPr>
        <w:t>);</w:t>
      </w:r>
    </w:p>
    <w:p w14:paraId="46BA930E" w14:textId="5D74EB8C" w:rsidR="00D01323" w:rsidRPr="00E30A5D" w:rsidRDefault="00D01323" w:rsidP="005C3864">
      <w:pPr>
        <w:numPr>
          <w:ilvl w:val="0"/>
          <w:numId w:val="3"/>
        </w:numPr>
        <w:tabs>
          <w:tab w:val="num" w:pos="993"/>
        </w:tabs>
        <w:suppressAutoHyphens/>
        <w:autoSpaceDE w:val="0"/>
        <w:ind w:left="0" w:firstLine="567"/>
        <w:jc w:val="both"/>
        <w:rPr>
          <w:color w:val="000000"/>
          <w:sz w:val="24"/>
          <w:szCs w:val="24"/>
        </w:rPr>
      </w:pPr>
      <w:r w:rsidRPr="00E30A5D">
        <w:rPr>
          <w:color w:val="000000"/>
          <w:sz w:val="24"/>
          <w:szCs w:val="24"/>
        </w:rPr>
        <w:t xml:space="preserve">possuir experiência prévia na realização, com efetividade, do objeto da parceria ou de natureza semelhante, pelo prazo mínimo de 1 (um) ano, a ser comprovada no momento da apresentação do plano de trabalho e na forma do art. </w:t>
      </w:r>
      <w:r w:rsidR="00BB5958" w:rsidRPr="00E30A5D">
        <w:rPr>
          <w:color w:val="000000"/>
          <w:sz w:val="24"/>
          <w:szCs w:val="24"/>
        </w:rPr>
        <w:t>41</w:t>
      </w:r>
      <w:r w:rsidRPr="00E30A5D">
        <w:rPr>
          <w:color w:val="000000"/>
          <w:sz w:val="24"/>
          <w:szCs w:val="24"/>
        </w:rPr>
        <w:t xml:space="preserve">, caput, inciso III, do </w:t>
      </w:r>
      <w:r w:rsidR="00BB5958" w:rsidRPr="00E30A5D">
        <w:rPr>
          <w:color w:val="000000"/>
          <w:sz w:val="24"/>
          <w:szCs w:val="24"/>
        </w:rPr>
        <w:t xml:space="preserve">Decreto nº 13.996/2021 </w:t>
      </w:r>
      <w:r w:rsidRPr="00E30A5D">
        <w:rPr>
          <w:color w:val="000000"/>
          <w:sz w:val="24"/>
          <w:szCs w:val="24"/>
        </w:rPr>
        <w:t xml:space="preserve">(art. 33, caput, inciso V, alínea “b”, da Lei nº 13.019, de 2014, e art. </w:t>
      </w:r>
      <w:r w:rsidR="00BB5958" w:rsidRPr="00E30A5D">
        <w:rPr>
          <w:color w:val="000000"/>
          <w:sz w:val="24"/>
          <w:szCs w:val="24"/>
        </w:rPr>
        <w:t>41</w:t>
      </w:r>
      <w:r w:rsidRPr="00E30A5D">
        <w:rPr>
          <w:color w:val="000000"/>
          <w:sz w:val="24"/>
          <w:szCs w:val="24"/>
        </w:rPr>
        <w:t xml:space="preserve">, caput, inciso III, do </w:t>
      </w:r>
      <w:r w:rsidR="00BB5958" w:rsidRPr="00E30A5D">
        <w:rPr>
          <w:color w:val="000000"/>
          <w:sz w:val="24"/>
          <w:szCs w:val="24"/>
        </w:rPr>
        <w:t>Decreto nº 13.996/2021</w:t>
      </w:r>
      <w:r w:rsidRPr="00E30A5D">
        <w:rPr>
          <w:color w:val="000000"/>
          <w:sz w:val="24"/>
          <w:szCs w:val="24"/>
        </w:rPr>
        <w:t xml:space="preserve">); </w:t>
      </w:r>
    </w:p>
    <w:p w14:paraId="6004FA89" w14:textId="2A4D2E88" w:rsidR="00D01323" w:rsidRPr="00E30A5D" w:rsidRDefault="00D01323" w:rsidP="005C3864">
      <w:pPr>
        <w:numPr>
          <w:ilvl w:val="0"/>
          <w:numId w:val="3"/>
        </w:numPr>
        <w:tabs>
          <w:tab w:val="num" w:pos="993"/>
        </w:tabs>
        <w:suppressAutoHyphens/>
        <w:ind w:left="0" w:firstLine="567"/>
        <w:jc w:val="both"/>
        <w:rPr>
          <w:color w:val="000000"/>
          <w:sz w:val="24"/>
          <w:szCs w:val="24"/>
        </w:rPr>
      </w:pPr>
      <w:r w:rsidRPr="00E30A5D">
        <w:rPr>
          <w:color w:val="000000"/>
          <w:sz w:val="24"/>
          <w:szCs w:val="24"/>
        </w:rPr>
        <w:t xml:space="preserve">possuir instalações e outras condições materiais para o desenvolvimento do objeto da parceria e o cumprimento das metas estabelecidas ou, alternativamente, prever a sua contratação ou aquisição com recursos da parceria, a ser atestado mediante declaração do representante legal da OSC, conforme Anexo II – Declaração sobre Instalações e Condições Materiais. Não será necessária a demonstração de capacidade prévia instalada, sendo admitida a aquisição de bens e equipamentos ou a realização de serviços de adequação de espaço físico para o cumprimento do objeto da parceria (art. 33, </w:t>
      </w:r>
      <w:r w:rsidRPr="00E30A5D">
        <w:rPr>
          <w:color w:val="000000"/>
          <w:sz w:val="24"/>
          <w:szCs w:val="24"/>
        </w:rPr>
        <w:lastRenderedPageBreak/>
        <w:t xml:space="preserve">caput, inciso V, alínea “c” e §5º, da Lei nº 13.019, de 2014, e art. </w:t>
      </w:r>
      <w:r w:rsidR="00C26C1E" w:rsidRPr="00E30A5D">
        <w:rPr>
          <w:color w:val="000000"/>
          <w:sz w:val="24"/>
          <w:szCs w:val="24"/>
        </w:rPr>
        <w:t>41</w:t>
      </w:r>
      <w:r w:rsidRPr="00E30A5D">
        <w:rPr>
          <w:color w:val="000000"/>
          <w:sz w:val="24"/>
          <w:szCs w:val="24"/>
        </w:rPr>
        <w:t>, caput, inciso X</w:t>
      </w:r>
      <w:r w:rsidR="00C26C1E" w:rsidRPr="00E30A5D">
        <w:rPr>
          <w:color w:val="000000"/>
          <w:sz w:val="24"/>
          <w:szCs w:val="24"/>
        </w:rPr>
        <w:t>I</w:t>
      </w:r>
      <w:r w:rsidRPr="00E30A5D">
        <w:rPr>
          <w:color w:val="000000"/>
          <w:sz w:val="24"/>
          <w:szCs w:val="24"/>
        </w:rPr>
        <w:t xml:space="preserve"> e §1º, do </w:t>
      </w:r>
      <w:r w:rsidR="00C26C1E" w:rsidRPr="00E30A5D">
        <w:rPr>
          <w:color w:val="000000"/>
          <w:sz w:val="24"/>
          <w:szCs w:val="24"/>
        </w:rPr>
        <w:t>Decreto nº 13.996/2021</w:t>
      </w:r>
      <w:r w:rsidRPr="00E30A5D">
        <w:rPr>
          <w:color w:val="000000"/>
          <w:sz w:val="24"/>
          <w:szCs w:val="24"/>
        </w:rPr>
        <w:t>);</w:t>
      </w:r>
    </w:p>
    <w:p w14:paraId="3A0C48BD" w14:textId="653974FC" w:rsidR="00D01323" w:rsidRPr="00E30A5D" w:rsidRDefault="00D01323" w:rsidP="005C3864">
      <w:pPr>
        <w:numPr>
          <w:ilvl w:val="0"/>
          <w:numId w:val="3"/>
        </w:numPr>
        <w:tabs>
          <w:tab w:val="num" w:pos="993"/>
        </w:tabs>
        <w:suppressAutoHyphens/>
        <w:ind w:left="0" w:firstLine="567"/>
        <w:jc w:val="both"/>
        <w:rPr>
          <w:color w:val="000000"/>
          <w:sz w:val="24"/>
          <w:szCs w:val="24"/>
        </w:rPr>
      </w:pPr>
      <w:r w:rsidRPr="00E30A5D">
        <w:rPr>
          <w:color w:val="000000"/>
          <w:sz w:val="24"/>
          <w:szCs w:val="24"/>
        </w:rPr>
        <w:t xml:space="preserve">deter capacidade técnica e operacional para o desenvolvimento do objeto da parceria e o cumprimento das metas estabelecidas, a ser comprovada na forma do art. </w:t>
      </w:r>
      <w:r w:rsidR="00617384" w:rsidRPr="00E30A5D">
        <w:rPr>
          <w:color w:val="000000"/>
          <w:sz w:val="24"/>
          <w:szCs w:val="24"/>
        </w:rPr>
        <w:t>41</w:t>
      </w:r>
      <w:r w:rsidRPr="00E30A5D">
        <w:rPr>
          <w:color w:val="000000"/>
          <w:sz w:val="24"/>
          <w:szCs w:val="24"/>
        </w:rPr>
        <w:t xml:space="preserve">, caput, inciso III, do </w:t>
      </w:r>
      <w:r w:rsidR="00617384" w:rsidRPr="00E30A5D">
        <w:rPr>
          <w:color w:val="000000"/>
          <w:sz w:val="24"/>
          <w:szCs w:val="24"/>
        </w:rPr>
        <w:t>Decreto nº 13.996/2021</w:t>
      </w:r>
      <w:r w:rsidRPr="00E30A5D">
        <w:rPr>
          <w:color w:val="000000"/>
          <w:sz w:val="24"/>
          <w:szCs w:val="24"/>
        </w:rPr>
        <w:t xml:space="preserve">. Não será necessária a demonstração de capacidade prévia instalada, sendo admitida a contratação de profissionais, a aquisição de bens e equipamentos ou a realização de serviços de adequação de espaço físico para o cumprimento do objeto da parceria (art. 33, caput, inciso V, alínea “c” e §5º, da Lei nº 13.019, de 2014, e art. </w:t>
      </w:r>
      <w:r w:rsidR="00ED21C6" w:rsidRPr="00E30A5D">
        <w:rPr>
          <w:color w:val="000000"/>
          <w:sz w:val="24"/>
          <w:szCs w:val="24"/>
        </w:rPr>
        <w:t>41</w:t>
      </w:r>
      <w:r w:rsidRPr="00E30A5D">
        <w:rPr>
          <w:color w:val="000000"/>
          <w:sz w:val="24"/>
          <w:szCs w:val="24"/>
        </w:rPr>
        <w:t xml:space="preserve">, caput, inciso III e §1º, do </w:t>
      </w:r>
      <w:bookmarkStart w:id="4" w:name="_Hlk74657666"/>
      <w:r w:rsidR="00ED21C6" w:rsidRPr="00E30A5D">
        <w:rPr>
          <w:color w:val="000000"/>
          <w:sz w:val="24"/>
          <w:szCs w:val="24"/>
        </w:rPr>
        <w:t>Decreto nº 13.996/2021</w:t>
      </w:r>
      <w:bookmarkEnd w:id="4"/>
      <w:r w:rsidRPr="00E30A5D">
        <w:rPr>
          <w:color w:val="000000"/>
          <w:sz w:val="24"/>
          <w:szCs w:val="24"/>
        </w:rPr>
        <w:t>);</w:t>
      </w:r>
    </w:p>
    <w:p w14:paraId="044F54E1" w14:textId="674C098B" w:rsidR="00D01323" w:rsidRPr="00E30A5D" w:rsidRDefault="00D01323" w:rsidP="005C3864">
      <w:pPr>
        <w:numPr>
          <w:ilvl w:val="0"/>
          <w:numId w:val="3"/>
        </w:numPr>
        <w:tabs>
          <w:tab w:val="num" w:pos="993"/>
        </w:tabs>
        <w:suppressAutoHyphens/>
        <w:ind w:left="0" w:firstLine="567"/>
        <w:jc w:val="both"/>
        <w:rPr>
          <w:color w:val="000000"/>
          <w:sz w:val="24"/>
          <w:szCs w:val="24"/>
        </w:rPr>
      </w:pPr>
      <w:r w:rsidRPr="00E30A5D">
        <w:rPr>
          <w:color w:val="000000"/>
          <w:sz w:val="24"/>
          <w:szCs w:val="24"/>
        </w:rPr>
        <w:t xml:space="preserve">apresentar certidões de regularidade fiscal, previdenciária, tributária, de contribuições, de dívida ativa e trabalhista, na forma do art. </w:t>
      </w:r>
      <w:r w:rsidR="00132C9C" w:rsidRPr="00E30A5D">
        <w:rPr>
          <w:color w:val="000000"/>
          <w:sz w:val="24"/>
          <w:szCs w:val="24"/>
        </w:rPr>
        <w:t>41</w:t>
      </w:r>
      <w:r w:rsidRPr="00E30A5D">
        <w:rPr>
          <w:color w:val="000000"/>
          <w:sz w:val="24"/>
          <w:szCs w:val="24"/>
        </w:rPr>
        <w:t xml:space="preserve">, caput, incisos IV a VI e §§ 2º a 4º, do </w:t>
      </w:r>
      <w:r w:rsidR="00132C9C" w:rsidRPr="00E30A5D">
        <w:rPr>
          <w:color w:val="000000"/>
          <w:sz w:val="24"/>
          <w:szCs w:val="24"/>
        </w:rPr>
        <w:t>Decreto nº 13.996/2021</w:t>
      </w:r>
      <w:r w:rsidRPr="00E30A5D">
        <w:rPr>
          <w:color w:val="000000"/>
          <w:sz w:val="24"/>
          <w:szCs w:val="24"/>
        </w:rPr>
        <w:t xml:space="preserve"> (art. 34, caput, inciso II, da Lei nº 13.019, de 2014, e art. </w:t>
      </w:r>
      <w:r w:rsidR="00132C9C" w:rsidRPr="00E30A5D">
        <w:rPr>
          <w:color w:val="000000"/>
          <w:sz w:val="24"/>
          <w:szCs w:val="24"/>
        </w:rPr>
        <w:t>41</w:t>
      </w:r>
      <w:r w:rsidRPr="00E30A5D">
        <w:rPr>
          <w:color w:val="000000"/>
          <w:sz w:val="24"/>
          <w:szCs w:val="24"/>
        </w:rPr>
        <w:t xml:space="preserve">, caput, incisos IV a VI e §§ 2º a 4º, do </w:t>
      </w:r>
      <w:r w:rsidR="00132C9C" w:rsidRPr="00E30A5D">
        <w:rPr>
          <w:color w:val="000000"/>
          <w:sz w:val="24"/>
          <w:szCs w:val="24"/>
        </w:rPr>
        <w:t>Decreto nº 13.996/2021</w:t>
      </w:r>
      <w:r w:rsidRPr="00E30A5D">
        <w:rPr>
          <w:color w:val="000000"/>
          <w:sz w:val="24"/>
          <w:szCs w:val="24"/>
        </w:rPr>
        <w:t>);</w:t>
      </w:r>
    </w:p>
    <w:p w14:paraId="7277E386" w14:textId="77777777" w:rsidR="00D01323" w:rsidRPr="00E30A5D" w:rsidRDefault="00D01323" w:rsidP="005C3864">
      <w:pPr>
        <w:numPr>
          <w:ilvl w:val="0"/>
          <w:numId w:val="3"/>
        </w:numPr>
        <w:tabs>
          <w:tab w:val="num" w:pos="993"/>
        </w:tabs>
        <w:suppressAutoHyphens/>
        <w:ind w:left="0" w:firstLine="567"/>
        <w:jc w:val="both"/>
        <w:rPr>
          <w:color w:val="000000"/>
          <w:sz w:val="24"/>
          <w:szCs w:val="24"/>
        </w:rPr>
      </w:pPr>
      <w:r w:rsidRPr="00E30A5D">
        <w:rPr>
          <w:color w:val="000000"/>
          <w:sz w:val="24"/>
          <w:szCs w:val="24"/>
        </w:rPr>
        <w:t>apresentar certidão de existência jurídica expedida pelo cartório de registro civil ou cópia do estatuto registrado e eventuais alterações ou, tratando-se de sociedade cooperativa, certidão simplificada emitida por junta comercial (art. 34, caput, inciso III, da Lei nº 13.019, de 2014);</w:t>
      </w:r>
    </w:p>
    <w:p w14:paraId="7C6076D3" w14:textId="3681634F" w:rsidR="00D01323" w:rsidRPr="00E30A5D" w:rsidRDefault="00D01323" w:rsidP="005C3864">
      <w:pPr>
        <w:numPr>
          <w:ilvl w:val="0"/>
          <w:numId w:val="3"/>
        </w:numPr>
        <w:tabs>
          <w:tab w:val="num" w:pos="993"/>
        </w:tabs>
        <w:suppressAutoHyphens/>
        <w:ind w:left="0" w:firstLine="567"/>
        <w:jc w:val="both"/>
        <w:rPr>
          <w:sz w:val="24"/>
          <w:szCs w:val="24"/>
        </w:rPr>
      </w:pPr>
      <w:r w:rsidRPr="00E30A5D">
        <w:rPr>
          <w:color w:val="000000"/>
          <w:sz w:val="24"/>
          <w:szCs w:val="24"/>
        </w:rPr>
        <w:t xml:space="preserve">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conforme </w:t>
      </w:r>
      <w:bookmarkStart w:id="5" w:name="_Hlk74823442"/>
      <w:r w:rsidRPr="003B400E">
        <w:rPr>
          <w:sz w:val="24"/>
          <w:szCs w:val="24"/>
        </w:rPr>
        <w:t xml:space="preserve">Anexo III – Declaração do Art. </w:t>
      </w:r>
      <w:r w:rsidR="00132C9C" w:rsidRPr="003B400E">
        <w:rPr>
          <w:sz w:val="24"/>
          <w:szCs w:val="24"/>
        </w:rPr>
        <w:t>41, VII,</w:t>
      </w:r>
      <w:r w:rsidRPr="003B400E">
        <w:rPr>
          <w:sz w:val="24"/>
          <w:szCs w:val="24"/>
        </w:rPr>
        <w:t xml:space="preserve"> do </w:t>
      </w:r>
      <w:r w:rsidR="00132C9C" w:rsidRPr="003B400E">
        <w:rPr>
          <w:sz w:val="24"/>
          <w:szCs w:val="24"/>
        </w:rPr>
        <w:t>Decreto nº 13.996/2021</w:t>
      </w:r>
      <w:r w:rsidRPr="003B400E">
        <w:rPr>
          <w:sz w:val="24"/>
          <w:szCs w:val="24"/>
        </w:rPr>
        <w:t>, e Relação dos Dirigentes da Entidade</w:t>
      </w:r>
      <w:bookmarkEnd w:id="5"/>
      <w:r w:rsidRPr="003B400E">
        <w:rPr>
          <w:sz w:val="24"/>
          <w:szCs w:val="24"/>
        </w:rPr>
        <w:t xml:space="preserve"> </w:t>
      </w:r>
      <w:r w:rsidRPr="00E30A5D">
        <w:rPr>
          <w:color w:val="000000"/>
          <w:sz w:val="24"/>
          <w:szCs w:val="24"/>
        </w:rPr>
        <w:t xml:space="preserve">(art. 34, </w:t>
      </w:r>
      <w:r w:rsidRPr="00E30A5D">
        <w:rPr>
          <w:b/>
          <w:color w:val="000000"/>
          <w:sz w:val="24"/>
          <w:szCs w:val="24"/>
        </w:rPr>
        <w:t>caput</w:t>
      </w:r>
      <w:r w:rsidRPr="00E30A5D">
        <w:rPr>
          <w:color w:val="000000"/>
          <w:sz w:val="24"/>
          <w:szCs w:val="24"/>
        </w:rPr>
        <w:t>, incisos V e VI, da Lei nº 13.019, de 2014</w:t>
      </w:r>
      <w:r w:rsidR="00132C9C" w:rsidRPr="00E30A5D">
        <w:rPr>
          <w:color w:val="000000"/>
          <w:sz w:val="24"/>
          <w:szCs w:val="24"/>
        </w:rPr>
        <w:t>)</w:t>
      </w:r>
    </w:p>
    <w:p w14:paraId="1BBB7344" w14:textId="5BCFBE9F" w:rsidR="00D01323" w:rsidRPr="00E30A5D" w:rsidRDefault="00D01323" w:rsidP="005C3864">
      <w:pPr>
        <w:numPr>
          <w:ilvl w:val="0"/>
          <w:numId w:val="3"/>
        </w:numPr>
        <w:tabs>
          <w:tab w:val="num" w:pos="993"/>
        </w:tabs>
        <w:suppressAutoHyphens/>
        <w:ind w:left="0" w:firstLine="567"/>
        <w:jc w:val="both"/>
        <w:rPr>
          <w:sz w:val="24"/>
          <w:szCs w:val="24"/>
        </w:rPr>
      </w:pPr>
      <w:r w:rsidRPr="00E30A5D">
        <w:rPr>
          <w:color w:val="000000"/>
          <w:sz w:val="24"/>
          <w:szCs w:val="24"/>
        </w:rPr>
        <w:t xml:space="preserve">comprovar que funciona no endereço declarado pela entidade, por meio de cópia de documento hábil, a exemplo de conta de consumo ou contrato de locação (art. 34, </w:t>
      </w:r>
      <w:r w:rsidRPr="00E30A5D">
        <w:rPr>
          <w:b/>
          <w:color w:val="000000"/>
          <w:sz w:val="24"/>
          <w:szCs w:val="24"/>
        </w:rPr>
        <w:t>caput</w:t>
      </w:r>
      <w:r w:rsidRPr="00E30A5D">
        <w:rPr>
          <w:color w:val="000000"/>
          <w:sz w:val="24"/>
          <w:szCs w:val="24"/>
        </w:rPr>
        <w:t>, inciso VII, da Lei nº 13.019, de 2014</w:t>
      </w:r>
      <w:r w:rsidR="00132C9C" w:rsidRPr="00E30A5D">
        <w:rPr>
          <w:color w:val="000000"/>
          <w:sz w:val="24"/>
          <w:szCs w:val="24"/>
        </w:rPr>
        <w:t>)</w:t>
      </w:r>
    </w:p>
    <w:p w14:paraId="7411E107" w14:textId="77777777" w:rsidR="00F15E1D" w:rsidRDefault="00D01323" w:rsidP="00F15E1D">
      <w:pPr>
        <w:numPr>
          <w:ilvl w:val="0"/>
          <w:numId w:val="3"/>
        </w:numPr>
        <w:tabs>
          <w:tab w:val="num" w:pos="993"/>
        </w:tabs>
        <w:suppressAutoHyphens/>
        <w:ind w:left="0" w:firstLine="567"/>
        <w:jc w:val="both"/>
        <w:rPr>
          <w:sz w:val="24"/>
          <w:szCs w:val="24"/>
        </w:rPr>
      </w:pPr>
      <w:r w:rsidRPr="00E30A5D">
        <w:rPr>
          <w:sz w:val="24"/>
          <w:szCs w:val="24"/>
        </w:rPr>
        <w:t>atender às exigências previstas na legislação específica, na hipótese de a OSC se tratar de sociedade cooperativa (art. 2º, inciso I, alínea “b”, e art. 33, §3º, Lei nº 13.019, de 2014); e</w:t>
      </w:r>
    </w:p>
    <w:p w14:paraId="2CC8C26A" w14:textId="4E653217" w:rsidR="00F15E1D" w:rsidRPr="00F15E1D" w:rsidRDefault="00F15E1D" w:rsidP="00F15E1D">
      <w:pPr>
        <w:numPr>
          <w:ilvl w:val="0"/>
          <w:numId w:val="3"/>
        </w:numPr>
        <w:tabs>
          <w:tab w:val="num" w:pos="993"/>
        </w:tabs>
        <w:suppressAutoHyphens/>
        <w:ind w:left="0" w:firstLine="567"/>
        <w:jc w:val="both"/>
        <w:rPr>
          <w:sz w:val="24"/>
          <w:szCs w:val="24"/>
        </w:rPr>
      </w:pPr>
      <w:r w:rsidRPr="00F15E1D">
        <w:rPr>
          <w:sz w:val="24"/>
          <w:szCs w:val="24"/>
        </w:rPr>
        <w:t>atender aos requisitos do art. 3º e 9º da Lei Federal n.º 8.742/1993, especialmente quanto à necessidade de prévia inscrição no respectivo Conselho Municipal de Assistência Social</w:t>
      </w:r>
      <w:r>
        <w:rPr>
          <w:sz w:val="24"/>
          <w:szCs w:val="24"/>
        </w:rPr>
        <w:t>.</w:t>
      </w:r>
    </w:p>
    <w:p w14:paraId="68333964" w14:textId="77777777" w:rsidR="00D01323" w:rsidRPr="003F2AB4" w:rsidRDefault="00D01323" w:rsidP="00F15E1D">
      <w:pPr>
        <w:tabs>
          <w:tab w:val="num" w:pos="993"/>
        </w:tabs>
        <w:jc w:val="both"/>
        <w:rPr>
          <w:color w:val="000000"/>
        </w:rPr>
      </w:pPr>
    </w:p>
    <w:p w14:paraId="102D906A" w14:textId="77777777" w:rsidR="00D01323" w:rsidRPr="00E30A5D" w:rsidRDefault="00D01323" w:rsidP="005C3864">
      <w:pPr>
        <w:widowControl w:val="0"/>
        <w:tabs>
          <w:tab w:val="left" w:pos="567"/>
        </w:tabs>
        <w:autoSpaceDE w:val="0"/>
        <w:jc w:val="both"/>
        <w:rPr>
          <w:sz w:val="24"/>
          <w:szCs w:val="24"/>
        </w:rPr>
      </w:pPr>
      <w:r w:rsidRPr="00E30A5D">
        <w:rPr>
          <w:b/>
          <w:sz w:val="24"/>
          <w:szCs w:val="24"/>
        </w:rPr>
        <w:t>5.2.</w:t>
      </w:r>
      <w:r w:rsidRPr="00E30A5D">
        <w:rPr>
          <w:sz w:val="24"/>
          <w:szCs w:val="24"/>
        </w:rPr>
        <w:t xml:space="preserve"> </w:t>
      </w:r>
      <w:r w:rsidRPr="00E30A5D">
        <w:rPr>
          <w:sz w:val="24"/>
          <w:szCs w:val="24"/>
        </w:rPr>
        <w:tab/>
        <w:t>Ficará impedida de celebrar o termo de colaboração a OSC que:</w:t>
      </w:r>
    </w:p>
    <w:p w14:paraId="3F09F93E" w14:textId="77777777" w:rsidR="00D01323" w:rsidRPr="00E30A5D" w:rsidRDefault="00D01323" w:rsidP="005C3864">
      <w:pPr>
        <w:numPr>
          <w:ilvl w:val="0"/>
          <w:numId w:val="4"/>
        </w:numPr>
        <w:tabs>
          <w:tab w:val="clear" w:pos="0"/>
          <w:tab w:val="num" w:pos="993"/>
        </w:tabs>
        <w:suppressAutoHyphens/>
        <w:ind w:left="0" w:firstLine="567"/>
        <w:jc w:val="both"/>
        <w:rPr>
          <w:sz w:val="24"/>
          <w:szCs w:val="24"/>
        </w:rPr>
      </w:pPr>
      <w:r w:rsidRPr="00E30A5D">
        <w:rPr>
          <w:sz w:val="24"/>
          <w:szCs w:val="24"/>
        </w:rPr>
        <w:t xml:space="preserve">não </w:t>
      </w:r>
      <w:r w:rsidRPr="00E30A5D">
        <w:rPr>
          <w:color w:val="000000"/>
          <w:sz w:val="24"/>
          <w:szCs w:val="24"/>
        </w:rPr>
        <w:t xml:space="preserve">esteja regularmente constituída ou, se estrangeira, não esteja autorizada a funcionar no território nacional </w:t>
      </w:r>
      <w:r w:rsidRPr="00E30A5D">
        <w:rPr>
          <w:sz w:val="24"/>
          <w:szCs w:val="24"/>
        </w:rPr>
        <w:t xml:space="preserve">(art. 39, </w:t>
      </w:r>
      <w:r w:rsidRPr="00E30A5D">
        <w:rPr>
          <w:b/>
          <w:sz w:val="24"/>
          <w:szCs w:val="24"/>
        </w:rPr>
        <w:t>caput</w:t>
      </w:r>
      <w:r w:rsidRPr="00E30A5D">
        <w:rPr>
          <w:sz w:val="24"/>
          <w:szCs w:val="24"/>
        </w:rPr>
        <w:t>, inciso I, da Lei nº 13.019, de 2014)</w:t>
      </w:r>
      <w:r w:rsidRPr="00E30A5D">
        <w:rPr>
          <w:color w:val="000000"/>
          <w:sz w:val="24"/>
          <w:szCs w:val="24"/>
        </w:rPr>
        <w:t>;</w:t>
      </w:r>
    </w:p>
    <w:p w14:paraId="7CAB84FB" w14:textId="77777777" w:rsidR="00D01323" w:rsidRPr="00E30A5D" w:rsidRDefault="00D01323" w:rsidP="005C3864">
      <w:pPr>
        <w:numPr>
          <w:ilvl w:val="0"/>
          <w:numId w:val="4"/>
        </w:numPr>
        <w:tabs>
          <w:tab w:val="clear" w:pos="0"/>
          <w:tab w:val="num" w:pos="993"/>
        </w:tabs>
        <w:suppressAutoHyphens/>
        <w:ind w:left="0" w:firstLine="567"/>
        <w:jc w:val="both"/>
        <w:rPr>
          <w:sz w:val="24"/>
          <w:szCs w:val="24"/>
        </w:rPr>
      </w:pPr>
      <w:r w:rsidRPr="00E30A5D">
        <w:rPr>
          <w:color w:val="000000"/>
          <w:sz w:val="24"/>
          <w:szCs w:val="24"/>
        </w:rPr>
        <w:t xml:space="preserve">esteja omissa no dever de prestar contas de parceria anteriormente celebrada </w:t>
      </w:r>
      <w:r w:rsidRPr="00E30A5D">
        <w:rPr>
          <w:sz w:val="24"/>
          <w:szCs w:val="24"/>
        </w:rPr>
        <w:t xml:space="preserve">(art. 39, </w:t>
      </w:r>
      <w:r w:rsidRPr="00E30A5D">
        <w:rPr>
          <w:b/>
          <w:sz w:val="24"/>
          <w:szCs w:val="24"/>
        </w:rPr>
        <w:t>caput</w:t>
      </w:r>
      <w:r w:rsidRPr="00E30A5D">
        <w:rPr>
          <w:sz w:val="24"/>
          <w:szCs w:val="24"/>
        </w:rPr>
        <w:t>, inciso II, da Lei nº 13.019, de 2014)</w:t>
      </w:r>
      <w:r w:rsidRPr="00E30A5D">
        <w:rPr>
          <w:color w:val="000000"/>
          <w:sz w:val="24"/>
          <w:szCs w:val="24"/>
        </w:rPr>
        <w:t>;</w:t>
      </w:r>
    </w:p>
    <w:p w14:paraId="5B1979A2" w14:textId="14A54A4D" w:rsidR="00D01323" w:rsidRPr="00E30A5D" w:rsidRDefault="00D01323" w:rsidP="005C3864">
      <w:pPr>
        <w:numPr>
          <w:ilvl w:val="0"/>
          <w:numId w:val="4"/>
        </w:numPr>
        <w:tabs>
          <w:tab w:val="clear" w:pos="0"/>
          <w:tab w:val="num" w:pos="993"/>
        </w:tabs>
        <w:suppressAutoHyphens/>
        <w:ind w:left="0" w:firstLine="567"/>
        <w:jc w:val="both"/>
        <w:rPr>
          <w:sz w:val="24"/>
          <w:szCs w:val="24"/>
        </w:rPr>
      </w:pPr>
      <w:r w:rsidRPr="00E30A5D">
        <w:rPr>
          <w:color w:val="000000"/>
          <w:sz w:val="24"/>
          <w:szCs w:val="24"/>
        </w:rPr>
        <w:t xml:space="preserve">tenha, em seu quadro de dirigentes, membro de Poder ou do Ministério Público, ou dirigente de órgão ou entidade da administração pública </w:t>
      </w:r>
      <w:r w:rsidR="002A48C4" w:rsidRPr="00E30A5D">
        <w:rPr>
          <w:color w:val="000000"/>
          <w:sz w:val="24"/>
          <w:szCs w:val="24"/>
        </w:rPr>
        <w:t>municipal</w:t>
      </w:r>
      <w:r w:rsidRPr="00E30A5D">
        <w:rPr>
          <w:color w:val="000000"/>
          <w:sz w:val="24"/>
          <w:szCs w:val="24"/>
        </w:rPr>
        <w:t xml:space="preserve">, estendendo-se a vedação aos respectivos cônjuges, companheiros e parentes em linha reta, colateral ou por afinidade, até o segundo grau, </w:t>
      </w:r>
      <w:r w:rsidRPr="00E30A5D">
        <w:rPr>
          <w:sz w:val="24"/>
          <w:szCs w:val="24"/>
        </w:rPr>
        <w:t xml:space="preserve">exceto em relação às entidades que, por sua própria natureza, sejam constituídas pelas autoridades referidas. Não são considerados </w:t>
      </w:r>
      <w:r w:rsidRPr="00E30A5D">
        <w:rPr>
          <w:color w:val="000000"/>
          <w:sz w:val="24"/>
          <w:szCs w:val="24"/>
        </w:rPr>
        <w:t>membros de Poder os integrantes de conselhos de direitos e de políticas públicas</w:t>
      </w:r>
      <w:r w:rsidRPr="00E30A5D">
        <w:rPr>
          <w:sz w:val="24"/>
          <w:szCs w:val="24"/>
        </w:rPr>
        <w:t xml:space="preserve"> (art. 39, </w:t>
      </w:r>
      <w:r w:rsidRPr="00E30A5D">
        <w:rPr>
          <w:b/>
          <w:sz w:val="24"/>
          <w:szCs w:val="24"/>
        </w:rPr>
        <w:t>caput</w:t>
      </w:r>
      <w:r w:rsidRPr="00E30A5D">
        <w:rPr>
          <w:sz w:val="24"/>
          <w:szCs w:val="24"/>
        </w:rPr>
        <w:t xml:space="preserve">, inciso III e §§ 5º e 6º, da Lei nº 13.019, de 2014, e art. </w:t>
      </w:r>
      <w:r w:rsidR="00BE27C2" w:rsidRPr="00E30A5D">
        <w:rPr>
          <w:sz w:val="24"/>
          <w:szCs w:val="24"/>
        </w:rPr>
        <w:t>42</w:t>
      </w:r>
      <w:r w:rsidRPr="00E30A5D">
        <w:rPr>
          <w:sz w:val="24"/>
          <w:szCs w:val="24"/>
        </w:rPr>
        <w:t xml:space="preserve">, </w:t>
      </w:r>
      <w:r w:rsidRPr="00E30A5D">
        <w:rPr>
          <w:b/>
          <w:sz w:val="24"/>
          <w:szCs w:val="24"/>
        </w:rPr>
        <w:t>caput</w:t>
      </w:r>
      <w:r w:rsidRPr="00E30A5D">
        <w:rPr>
          <w:sz w:val="24"/>
          <w:szCs w:val="24"/>
        </w:rPr>
        <w:t xml:space="preserve">, inciso I e §§ 1º e 2º, do </w:t>
      </w:r>
      <w:bookmarkStart w:id="6" w:name="_Hlk74658604"/>
      <w:r w:rsidR="00BE27C2" w:rsidRPr="00E30A5D">
        <w:rPr>
          <w:sz w:val="24"/>
          <w:szCs w:val="24"/>
        </w:rPr>
        <w:t>Decreto nº 13.996/2021</w:t>
      </w:r>
      <w:bookmarkEnd w:id="6"/>
      <w:r w:rsidRPr="00E30A5D">
        <w:rPr>
          <w:sz w:val="24"/>
          <w:szCs w:val="24"/>
        </w:rPr>
        <w:t>)</w:t>
      </w:r>
      <w:r w:rsidRPr="00E30A5D">
        <w:rPr>
          <w:color w:val="000000"/>
          <w:sz w:val="24"/>
          <w:szCs w:val="24"/>
        </w:rPr>
        <w:t>;</w:t>
      </w:r>
    </w:p>
    <w:p w14:paraId="7B5C1DC8" w14:textId="77777777" w:rsidR="00D01323" w:rsidRPr="00E30A5D" w:rsidRDefault="00D01323" w:rsidP="005C3864">
      <w:pPr>
        <w:numPr>
          <w:ilvl w:val="0"/>
          <w:numId w:val="4"/>
        </w:numPr>
        <w:tabs>
          <w:tab w:val="clear" w:pos="0"/>
          <w:tab w:val="num" w:pos="993"/>
        </w:tabs>
        <w:suppressAutoHyphens/>
        <w:ind w:left="0" w:firstLine="567"/>
        <w:jc w:val="both"/>
        <w:rPr>
          <w:sz w:val="24"/>
          <w:szCs w:val="24"/>
        </w:rPr>
      </w:pPr>
      <w:r w:rsidRPr="00E30A5D">
        <w:rPr>
          <w:color w:val="000000"/>
          <w:sz w:val="24"/>
          <w:szCs w:val="24"/>
        </w:rPr>
        <w:lastRenderedPageBreak/>
        <w:t xml:space="preserve">tenha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 </w:t>
      </w:r>
      <w:r w:rsidRPr="00E30A5D">
        <w:rPr>
          <w:sz w:val="24"/>
          <w:szCs w:val="24"/>
        </w:rPr>
        <w:t xml:space="preserve">(art. 39, </w:t>
      </w:r>
      <w:r w:rsidRPr="00E30A5D">
        <w:rPr>
          <w:b/>
          <w:sz w:val="24"/>
          <w:szCs w:val="24"/>
        </w:rPr>
        <w:t>caput</w:t>
      </w:r>
      <w:r w:rsidRPr="00E30A5D">
        <w:rPr>
          <w:sz w:val="24"/>
          <w:szCs w:val="24"/>
        </w:rPr>
        <w:t>, inciso IV, da Lei nº 13.019, de 2014)</w:t>
      </w:r>
      <w:r w:rsidRPr="00E30A5D">
        <w:rPr>
          <w:color w:val="000000"/>
          <w:sz w:val="24"/>
          <w:szCs w:val="24"/>
        </w:rPr>
        <w:t>;</w:t>
      </w:r>
    </w:p>
    <w:p w14:paraId="17EF6B02" w14:textId="257AD033" w:rsidR="00D01323" w:rsidRPr="00E30A5D" w:rsidRDefault="00D01323" w:rsidP="005C3864">
      <w:pPr>
        <w:numPr>
          <w:ilvl w:val="0"/>
          <w:numId w:val="4"/>
        </w:numPr>
        <w:tabs>
          <w:tab w:val="clear" w:pos="0"/>
          <w:tab w:val="num" w:pos="993"/>
        </w:tabs>
        <w:suppressAutoHyphens/>
        <w:ind w:left="0" w:firstLine="567"/>
        <w:jc w:val="both"/>
        <w:rPr>
          <w:sz w:val="24"/>
          <w:szCs w:val="24"/>
        </w:rPr>
      </w:pPr>
      <w:r w:rsidRPr="00E30A5D">
        <w:rPr>
          <w:color w:val="000000"/>
          <w:sz w:val="24"/>
          <w:szCs w:val="24"/>
        </w:rPr>
        <w:t xml:space="preserve">tenha sido punida, pelo período que durar a penalidade, com suspensão de participação em licitação e impedimento de contratar </w:t>
      </w:r>
      <w:r w:rsidR="00BE2BB2" w:rsidRPr="00E30A5D">
        <w:rPr>
          <w:color w:val="000000"/>
          <w:sz w:val="24"/>
          <w:szCs w:val="24"/>
        </w:rPr>
        <w:t>com a administração pública municipal</w:t>
      </w:r>
      <w:r w:rsidRPr="00E30A5D">
        <w:rPr>
          <w:color w:val="000000"/>
          <w:sz w:val="24"/>
          <w:szCs w:val="24"/>
        </w:rPr>
        <w:t xml:space="preserve">, com declaração de inidoneidade para licitar ou contratar com a administração pública, com a sanção prevista no inciso II do art. 73 da Lei nº 13.019, de 2014, ou com a sanção prevista no inciso III do art. 73 da Lei nº 13.019, de 2014 </w:t>
      </w:r>
      <w:r w:rsidRPr="00E30A5D">
        <w:rPr>
          <w:sz w:val="24"/>
          <w:szCs w:val="24"/>
        </w:rPr>
        <w:t xml:space="preserve">(art. 39, </w:t>
      </w:r>
      <w:r w:rsidRPr="00E30A5D">
        <w:rPr>
          <w:b/>
          <w:sz w:val="24"/>
          <w:szCs w:val="24"/>
        </w:rPr>
        <w:t>caput</w:t>
      </w:r>
      <w:r w:rsidRPr="00E30A5D">
        <w:rPr>
          <w:sz w:val="24"/>
          <w:szCs w:val="24"/>
        </w:rPr>
        <w:t>, inciso V, da Lei nº 13.019, de 2014)</w:t>
      </w:r>
      <w:r w:rsidRPr="00E30A5D">
        <w:rPr>
          <w:color w:val="000000"/>
          <w:sz w:val="24"/>
          <w:szCs w:val="24"/>
        </w:rPr>
        <w:t>;</w:t>
      </w:r>
    </w:p>
    <w:p w14:paraId="56E8EE30" w14:textId="77777777" w:rsidR="00D01323" w:rsidRPr="00E30A5D" w:rsidRDefault="00D01323" w:rsidP="005C3864">
      <w:pPr>
        <w:numPr>
          <w:ilvl w:val="0"/>
          <w:numId w:val="4"/>
        </w:numPr>
        <w:tabs>
          <w:tab w:val="clear" w:pos="0"/>
          <w:tab w:val="num" w:pos="993"/>
        </w:tabs>
        <w:suppressAutoHyphens/>
        <w:ind w:left="0" w:firstLine="567"/>
        <w:jc w:val="both"/>
        <w:rPr>
          <w:sz w:val="24"/>
          <w:szCs w:val="24"/>
        </w:rPr>
      </w:pPr>
      <w:r w:rsidRPr="00E30A5D">
        <w:rPr>
          <w:color w:val="000000"/>
          <w:sz w:val="24"/>
          <w:szCs w:val="24"/>
        </w:rPr>
        <w:t xml:space="preserve">tenha tido contas de parceria julgadas irregulares ou rejeitadas por Tribunal ou Conselho de Contas de qualquer esfera da Federação, em decisão irrecorrível, nos últimos 8 (oito) anos </w:t>
      </w:r>
      <w:r w:rsidRPr="00E30A5D">
        <w:rPr>
          <w:sz w:val="24"/>
          <w:szCs w:val="24"/>
        </w:rPr>
        <w:t xml:space="preserve">(art. 39, </w:t>
      </w:r>
      <w:r w:rsidRPr="00E30A5D">
        <w:rPr>
          <w:b/>
          <w:sz w:val="24"/>
          <w:szCs w:val="24"/>
        </w:rPr>
        <w:t>caput</w:t>
      </w:r>
      <w:r w:rsidRPr="00E30A5D">
        <w:rPr>
          <w:sz w:val="24"/>
          <w:szCs w:val="24"/>
        </w:rPr>
        <w:t>, inciso VI, da Lei nº 13.019, de 2014)</w:t>
      </w:r>
      <w:r w:rsidRPr="00E30A5D">
        <w:rPr>
          <w:color w:val="000000"/>
          <w:sz w:val="24"/>
          <w:szCs w:val="24"/>
        </w:rPr>
        <w:t>; ou</w:t>
      </w:r>
    </w:p>
    <w:p w14:paraId="410685B3" w14:textId="77777777" w:rsidR="00D01323" w:rsidRPr="00E30A5D" w:rsidRDefault="00D01323" w:rsidP="005C3864">
      <w:pPr>
        <w:numPr>
          <w:ilvl w:val="0"/>
          <w:numId w:val="4"/>
        </w:numPr>
        <w:tabs>
          <w:tab w:val="clear" w:pos="0"/>
          <w:tab w:val="num" w:pos="993"/>
        </w:tabs>
        <w:suppressAutoHyphens/>
        <w:ind w:left="0" w:firstLine="567"/>
        <w:jc w:val="both"/>
        <w:rPr>
          <w:sz w:val="24"/>
          <w:szCs w:val="24"/>
        </w:rPr>
      </w:pPr>
      <w:r w:rsidRPr="00E30A5D">
        <w:rPr>
          <w:color w:val="000000"/>
          <w:sz w:val="24"/>
          <w:szCs w:val="24"/>
        </w:rPr>
        <w:t>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w:t>
      </w:r>
      <w:r w:rsidRPr="00E30A5D">
        <w:rPr>
          <w:sz w:val="24"/>
          <w:szCs w:val="24"/>
        </w:rPr>
        <w:t xml:space="preserve"> ou que tenha sido </w:t>
      </w:r>
      <w:r w:rsidRPr="00E30A5D">
        <w:rPr>
          <w:color w:val="000000"/>
          <w:sz w:val="24"/>
          <w:szCs w:val="24"/>
        </w:rPr>
        <w:t xml:space="preserve">considerada responsável por ato de improbidade, enquanto durarem os prazos estabelecidos nos incisos I, II e III do art. 12 da Lei nº 8.429, de 2 de junho de 1992 </w:t>
      </w:r>
      <w:r w:rsidRPr="00E30A5D">
        <w:rPr>
          <w:sz w:val="24"/>
          <w:szCs w:val="24"/>
        </w:rPr>
        <w:t xml:space="preserve">(art. 39, </w:t>
      </w:r>
      <w:r w:rsidRPr="00E30A5D">
        <w:rPr>
          <w:b/>
          <w:sz w:val="24"/>
          <w:szCs w:val="24"/>
        </w:rPr>
        <w:t>caput</w:t>
      </w:r>
      <w:r w:rsidRPr="00E30A5D">
        <w:rPr>
          <w:sz w:val="24"/>
          <w:szCs w:val="24"/>
        </w:rPr>
        <w:t>, inciso VII, da Lei nº 13.019, de 2014)</w:t>
      </w:r>
      <w:r w:rsidRPr="00E30A5D">
        <w:rPr>
          <w:color w:val="000000"/>
          <w:sz w:val="24"/>
          <w:szCs w:val="24"/>
        </w:rPr>
        <w:t>.</w:t>
      </w:r>
    </w:p>
    <w:p w14:paraId="3243EAD6" w14:textId="77777777" w:rsidR="00D01323" w:rsidRPr="00E30A5D" w:rsidRDefault="00D01323" w:rsidP="005C3864">
      <w:pPr>
        <w:jc w:val="both"/>
        <w:rPr>
          <w:sz w:val="24"/>
          <w:szCs w:val="24"/>
        </w:rPr>
      </w:pPr>
    </w:p>
    <w:p w14:paraId="7294E02B" w14:textId="77777777" w:rsidR="00D01323" w:rsidRPr="00E30A5D" w:rsidRDefault="00D01323" w:rsidP="005C3864">
      <w:pPr>
        <w:widowControl w:val="0"/>
        <w:tabs>
          <w:tab w:val="left" w:pos="567"/>
        </w:tabs>
        <w:autoSpaceDE w:val="0"/>
        <w:jc w:val="both"/>
        <w:rPr>
          <w:b/>
          <w:sz w:val="24"/>
          <w:szCs w:val="24"/>
        </w:rPr>
      </w:pPr>
      <w:r w:rsidRPr="00E30A5D">
        <w:rPr>
          <w:b/>
          <w:sz w:val="24"/>
          <w:szCs w:val="24"/>
        </w:rPr>
        <w:t xml:space="preserve">6. </w:t>
      </w:r>
      <w:r w:rsidRPr="00E30A5D">
        <w:rPr>
          <w:b/>
          <w:sz w:val="24"/>
          <w:szCs w:val="24"/>
        </w:rPr>
        <w:tab/>
        <w:t>COMISSÃO DE SELEÇÃO</w:t>
      </w:r>
    </w:p>
    <w:p w14:paraId="5F11397E" w14:textId="0A79D75F" w:rsidR="00D01323" w:rsidRPr="00EB56A5" w:rsidRDefault="00D01323" w:rsidP="005C3864">
      <w:pPr>
        <w:jc w:val="both"/>
        <w:rPr>
          <w:b/>
          <w:color w:val="000000"/>
          <w:sz w:val="24"/>
          <w:szCs w:val="24"/>
        </w:rPr>
      </w:pPr>
      <w:r w:rsidRPr="003B400E">
        <w:rPr>
          <w:b/>
          <w:color w:val="000000"/>
          <w:sz w:val="24"/>
          <w:szCs w:val="24"/>
        </w:rPr>
        <w:t>6.1.</w:t>
      </w:r>
      <w:r w:rsidRPr="00E30A5D">
        <w:rPr>
          <w:color w:val="000000"/>
          <w:sz w:val="24"/>
          <w:szCs w:val="24"/>
        </w:rPr>
        <w:tab/>
        <w:t xml:space="preserve">A Comissão de Seleção é o órgão colegiado destinado a processar e julgar o presente chamamento público, </w:t>
      </w:r>
      <w:r w:rsidR="00CD5F24">
        <w:rPr>
          <w:color w:val="000000"/>
          <w:sz w:val="24"/>
          <w:szCs w:val="24"/>
        </w:rPr>
        <w:t>que será constituída na forma da</w:t>
      </w:r>
      <w:r w:rsidR="004F5C1E">
        <w:rPr>
          <w:color w:val="000000"/>
          <w:sz w:val="24"/>
          <w:szCs w:val="24"/>
        </w:rPr>
        <w:t xml:space="preserve"> </w:t>
      </w:r>
      <w:r w:rsidR="004F5C1E" w:rsidRPr="00EB56A5">
        <w:rPr>
          <w:b/>
          <w:sz w:val="24"/>
          <w:szCs w:val="24"/>
          <w:lang w:bidi="pt-BR"/>
        </w:rPr>
        <w:t xml:space="preserve">PORTARIA SMASES </w:t>
      </w:r>
      <w:r w:rsidR="004F5C1E" w:rsidRPr="003B5588">
        <w:rPr>
          <w:b/>
          <w:sz w:val="24"/>
          <w:szCs w:val="24"/>
          <w:lang w:bidi="pt-BR"/>
        </w:rPr>
        <w:t xml:space="preserve">Nº </w:t>
      </w:r>
      <w:r w:rsidR="003B5588" w:rsidRPr="003B5588">
        <w:rPr>
          <w:b/>
          <w:sz w:val="24"/>
          <w:szCs w:val="24"/>
          <w:lang w:bidi="pt-BR"/>
        </w:rPr>
        <w:t>018</w:t>
      </w:r>
      <w:r w:rsidR="00F129E0" w:rsidRPr="003B5588">
        <w:rPr>
          <w:b/>
          <w:sz w:val="24"/>
          <w:szCs w:val="24"/>
          <w:lang w:bidi="pt-BR"/>
        </w:rPr>
        <w:t>/2026</w:t>
      </w:r>
      <w:r w:rsidR="00CD5F24" w:rsidRPr="003B5588">
        <w:rPr>
          <w:b/>
          <w:sz w:val="24"/>
          <w:szCs w:val="24"/>
          <w:lang w:bidi="pt-BR"/>
        </w:rPr>
        <w:t>.</w:t>
      </w:r>
      <w:r w:rsidR="00CD5F24" w:rsidRPr="00EB56A5">
        <w:rPr>
          <w:b/>
          <w:sz w:val="24"/>
          <w:szCs w:val="24"/>
          <w:lang w:bidi="pt-BR"/>
        </w:rPr>
        <w:t xml:space="preserve"> </w:t>
      </w:r>
    </w:p>
    <w:p w14:paraId="44EA5BD3" w14:textId="77777777" w:rsidR="004F5C1E" w:rsidRPr="003B400E" w:rsidRDefault="004F5C1E" w:rsidP="005C3864">
      <w:pPr>
        <w:jc w:val="both"/>
        <w:rPr>
          <w:sz w:val="24"/>
          <w:szCs w:val="24"/>
        </w:rPr>
      </w:pPr>
    </w:p>
    <w:p w14:paraId="32D78272" w14:textId="350F2E59" w:rsidR="00D01323" w:rsidRPr="003B400E" w:rsidRDefault="00D01323" w:rsidP="005C3864">
      <w:pPr>
        <w:widowControl w:val="0"/>
        <w:tabs>
          <w:tab w:val="left" w:pos="567"/>
        </w:tabs>
        <w:autoSpaceDE w:val="0"/>
        <w:jc w:val="both"/>
        <w:rPr>
          <w:color w:val="000000"/>
          <w:sz w:val="24"/>
          <w:szCs w:val="24"/>
        </w:rPr>
      </w:pPr>
      <w:r w:rsidRPr="003B400E">
        <w:rPr>
          <w:b/>
          <w:sz w:val="24"/>
          <w:szCs w:val="24"/>
        </w:rPr>
        <w:t>6.2.</w:t>
      </w:r>
      <w:r w:rsidRPr="003B400E">
        <w:rPr>
          <w:b/>
          <w:sz w:val="24"/>
          <w:szCs w:val="24"/>
        </w:rPr>
        <w:tab/>
      </w:r>
      <w:r w:rsidRPr="003B400E">
        <w:rPr>
          <w:color w:val="000000"/>
          <w:sz w:val="24"/>
          <w:szCs w:val="24"/>
        </w:rPr>
        <w:t xml:space="preserve">Deverá se declarar impedido membro da Comissão de Seleção que tenha participado, nos últimos 5 (cinco) anos, contados da publicação do presente Edital, </w:t>
      </w:r>
      <w:r w:rsidRPr="003B400E">
        <w:rPr>
          <w:color w:val="000000"/>
          <w:spacing w:val="-4"/>
          <w:sz w:val="24"/>
          <w:szCs w:val="24"/>
        </w:rPr>
        <w:t>como associado, cooperado,</w:t>
      </w:r>
      <w:r w:rsidRPr="003B400E">
        <w:rPr>
          <w:rStyle w:val="RodapChar"/>
          <w:color w:val="000000"/>
          <w:spacing w:val="-4"/>
          <w:sz w:val="24"/>
          <w:szCs w:val="24"/>
        </w:rPr>
        <w:t> </w:t>
      </w:r>
      <w:r w:rsidRPr="003B400E">
        <w:rPr>
          <w:color w:val="000000"/>
          <w:spacing w:val="-4"/>
          <w:sz w:val="24"/>
          <w:szCs w:val="24"/>
        </w:rPr>
        <w:t>dirigente, conselheiro ou empregado</w:t>
      </w:r>
      <w:r w:rsidRPr="003B400E">
        <w:rPr>
          <w:rStyle w:val="RodapChar"/>
          <w:color w:val="000000"/>
          <w:spacing w:val="-4"/>
          <w:sz w:val="24"/>
          <w:szCs w:val="24"/>
        </w:rPr>
        <w:t> </w:t>
      </w:r>
      <w:r w:rsidRPr="003B400E">
        <w:rPr>
          <w:color w:val="000000"/>
          <w:spacing w:val="-4"/>
          <w:sz w:val="24"/>
          <w:szCs w:val="24"/>
        </w:rPr>
        <w:t xml:space="preserve">de qualquer OSC participante do chamamento público, ou cuja </w:t>
      </w:r>
      <w:r w:rsidRPr="003B400E">
        <w:rPr>
          <w:color w:val="000000"/>
          <w:sz w:val="24"/>
          <w:szCs w:val="24"/>
        </w:rPr>
        <w:t>atuação no processo de seleção configure conflito de interesse</w:t>
      </w:r>
      <w:r w:rsidR="000348D8" w:rsidRPr="003B400E">
        <w:rPr>
          <w:color w:val="000000"/>
          <w:sz w:val="24"/>
          <w:szCs w:val="24"/>
        </w:rPr>
        <w:t xml:space="preserve">. </w:t>
      </w:r>
      <w:r w:rsidRPr="003B400E">
        <w:rPr>
          <w:color w:val="000000"/>
          <w:sz w:val="24"/>
          <w:szCs w:val="24"/>
        </w:rPr>
        <w:t xml:space="preserve">(art. 27, §§ 2º e 3º, da Lei nº 13.019, de 2014, e art. 14, §§ 1º e 2º, do </w:t>
      </w:r>
      <w:r w:rsidR="000348D8" w:rsidRPr="003B400E">
        <w:rPr>
          <w:color w:val="000000"/>
          <w:sz w:val="24"/>
          <w:szCs w:val="24"/>
        </w:rPr>
        <w:t>Decreto nº 13.996/2021</w:t>
      </w:r>
      <w:r w:rsidRPr="003B400E">
        <w:rPr>
          <w:color w:val="000000"/>
          <w:sz w:val="24"/>
          <w:szCs w:val="24"/>
        </w:rPr>
        <w:t>).</w:t>
      </w:r>
    </w:p>
    <w:p w14:paraId="10B429EE" w14:textId="77777777" w:rsidR="00D01323" w:rsidRPr="00E30A5D" w:rsidRDefault="00D01323" w:rsidP="005C3864">
      <w:pPr>
        <w:widowControl w:val="0"/>
        <w:tabs>
          <w:tab w:val="left" w:pos="567"/>
        </w:tabs>
        <w:autoSpaceDE w:val="0"/>
        <w:jc w:val="both"/>
        <w:rPr>
          <w:b/>
          <w:color w:val="000000"/>
          <w:sz w:val="24"/>
          <w:szCs w:val="24"/>
        </w:rPr>
      </w:pPr>
    </w:p>
    <w:p w14:paraId="6AB9531E" w14:textId="1F2633B7" w:rsidR="00D01323" w:rsidRPr="00E30A5D" w:rsidRDefault="00D01323" w:rsidP="005C3864">
      <w:pPr>
        <w:widowControl w:val="0"/>
        <w:tabs>
          <w:tab w:val="left" w:pos="567"/>
        </w:tabs>
        <w:autoSpaceDE w:val="0"/>
        <w:jc w:val="both"/>
        <w:rPr>
          <w:color w:val="000000"/>
          <w:sz w:val="24"/>
          <w:szCs w:val="24"/>
        </w:rPr>
      </w:pPr>
      <w:r w:rsidRPr="00E30A5D">
        <w:rPr>
          <w:b/>
          <w:color w:val="000000"/>
          <w:sz w:val="24"/>
          <w:szCs w:val="24"/>
        </w:rPr>
        <w:t>6.3.</w:t>
      </w:r>
      <w:r w:rsidRPr="00E30A5D">
        <w:rPr>
          <w:color w:val="000000"/>
          <w:sz w:val="24"/>
          <w:szCs w:val="24"/>
        </w:rPr>
        <w:t xml:space="preserve"> </w:t>
      </w:r>
      <w:r w:rsidRPr="00E30A5D">
        <w:rPr>
          <w:color w:val="000000"/>
          <w:sz w:val="24"/>
          <w:szCs w:val="24"/>
        </w:rPr>
        <w:tab/>
        <w:t xml:space="preserve">A declaração de impedimento de membro da Comissão de Seleção não obsta a continuidade do processo de seleção. Configurado o impedimento, o membro impedido deverá ser imediatamente substituído por membro que possua qualificação equivalente à do substituído, sem necessidade de divulgação de novo Edital (art. 27, §§ 1º a 3º, da Lei nº 13.019, de 2014, e art. 14, §§ 1º e 2º, </w:t>
      </w:r>
      <w:bookmarkStart w:id="7" w:name="_Hlk74660115"/>
      <w:r w:rsidR="000348D8" w:rsidRPr="00E30A5D">
        <w:rPr>
          <w:color w:val="000000"/>
          <w:sz w:val="24"/>
          <w:szCs w:val="24"/>
        </w:rPr>
        <w:t>Decreto nº 13.996/2021</w:t>
      </w:r>
      <w:bookmarkEnd w:id="7"/>
      <w:r w:rsidRPr="00E30A5D">
        <w:rPr>
          <w:color w:val="000000"/>
          <w:sz w:val="24"/>
          <w:szCs w:val="24"/>
        </w:rPr>
        <w:t>).</w:t>
      </w:r>
    </w:p>
    <w:p w14:paraId="62B6A6EC" w14:textId="77777777" w:rsidR="00D01323" w:rsidRPr="00E30A5D" w:rsidRDefault="00D01323" w:rsidP="005C3864">
      <w:pPr>
        <w:widowControl w:val="0"/>
        <w:tabs>
          <w:tab w:val="left" w:pos="567"/>
        </w:tabs>
        <w:autoSpaceDE w:val="0"/>
        <w:jc w:val="both"/>
        <w:rPr>
          <w:b/>
          <w:color w:val="000000"/>
          <w:sz w:val="24"/>
          <w:szCs w:val="24"/>
        </w:rPr>
      </w:pPr>
    </w:p>
    <w:p w14:paraId="142EA3B3" w14:textId="77777777" w:rsidR="00D01323" w:rsidRPr="00E30A5D" w:rsidRDefault="00D01323" w:rsidP="005C3864">
      <w:pPr>
        <w:widowControl w:val="0"/>
        <w:tabs>
          <w:tab w:val="left" w:pos="567"/>
        </w:tabs>
        <w:autoSpaceDE w:val="0"/>
        <w:jc w:val="both"/>
        <w:rPr>
          <w:color w:val="000000"/>
          <w:sz w:val="24"/>
          <w:szCs w:val="24"/>
        </w:rPr>
      </w:pPr>
      <w:r w:rsidRPr="00E30A5D">
        <w:rPr>
          <w:b/>
          <w:color w:val="000000"/>
          <w:sz w:val="24"/>
          <w:szCs w:val="24"/>
        </w:rPr>
        <w:t>6.4.</w:t>
      </w:r>
      <w:r w:rsidRPr="00E30A5D">
        <w:rPr>
          <w:color w:val="000000"/>
          <w:sz w:val="24"/>
          <w:szCs w:val="24"/>
        </w:rPr>
        <w:t xml:space="preserve"> </w:t>
      </w:r>
      <w:r w:rsidRPr="00E30A5D">
        <w:rPr>
          <w:color w:val="000000"/>
          <w:sz w:val="24"/>
          <w:szCs w:val="24"/>
        </w:rPr>
        <w:tab/>
        <w:t>Para subsidiar seus trabalhos, a Comissão de Seleção poderá solicitar assessoramento técnico de especialista que não seja membro desse colegiado.</w:t>
      </w:r>
    </w:p>
    <w:p w14:paraId="5C4AB615" w14:textId="77777777" w:rsidR="00D01323" w:rsidRPr="00CF0E39" w:rsidRDefault="00D01323" w:rsidP="005C3864">
      <w:pPr>
        <w:widowControl w:val="0"/>
        <w:tabs>
          <w:tab w:val="left" w:pos="567"/>
        </w:tabs>
        <w:autoSpaceDE w:val="0"/>
        <w:jc w:val="both"/>
        <w:rPr>
          <w:b/>
          <w:color w:val="000000"/>
          <w:sz w:val="24"/>
          <w:szCs w:val="24"/>
        </w:rPr>
      </w:pPr>
    </w:p>
    <w:p w14:paraId="39383C57" w14:textId="601FA1BD" w:rsidR="00D01323" w:rsidRPr="00CF0E39" w:rsidRDefault="00D01323" w:rsidP="005C3864">
      <w:pPr>
        <w:widowControl w:val="0"/>
        <w:tabs>
          <w:tab w:val="left" w:pos="567"/>
        </w:tabs>
        <w:autoSpaceDE w:val="0"/>
        <w:jc w:val="both"/>
        <w:rPr>
          <w:sz w:val="24"/>
          <w:szCs w:val="24"/>
        </w:rPr>
      </w:pPr>
      <w:r w:rsidRPr="00CF0E39">
        <w:rPr>
          <w:b/>
          <w:color w:val="000000"/>
          <w:sz w:val="24"/>
          <w:szCs w:val="24"/>
        </w:rPr>
        <w:t>6.5.</w:t>
      </w:r>
      <w:r w:rsidRPr="00CF0E39">
        <w:rPr>
          <w:color w:val="000000"/>
          <w:sz w:val="24"/>
          <w:szCs w:val="24"/>
        </w:rPr>
        <w:t xml:space="preserve"> </w:t>
      </w:r>
      <w:r w:rsidRPr="00CF0E39">
        <w:rPr>
          <w:color w:val="000000"/>
          <w:sz w:val="24"/>
          <w:szCs w:val="24"/>
        </w:rPr>
        <w:tab/>
        <w:t xml:space="preserve">A Comissão de Seleção poderá realizar, a qualquer tempo, diligências para verificar a autenticidade das informações e documentos apresentados pelas entidades concorrentes ou para esclarecer dúvidas e omissões. </w:t>
      </w:r>
      <w:r w:rsidRPr="00CF0E39">
        <w:rPr>
          <w:sz w:val="24"/>
          <w:szCs w:val="24"/>
        </w:rPr>
        <w:t xml:space="preserve">Em qualquer situação, devem ser observados os </w:t>
      </w:r>
      <w:r w:rsidRPr="00CF0E39">
        <w:rPr>
          <w:sz w:val="24"/>
          <w:szCs w:val="24"/>
        </w:rPr>
        <w:lastRenderedPageBreak/>
        <w:t>princípios da isonomia, da impessoalidade</w:t>
      </w:r>
      <w:r w:rsidR="00BE2BB2" w:rsidRPr="00CF0E39">
        <w:rPr>
          <w:sz w:val="24"/>
          <w:szCs w:val="24"/>
        </w:rPr>
        <w:t xml:space="preserve">, </w:t>
      </w:r>
      <w:r w:rsidRPr="00CF0E39">
        <w:rPr>
          <w:sz w:val="24"/>
          <w:szCs w:val="24"/>
        </w:rPr>
        <w:t>da transparência</w:t>
      </w:r>
      <w:r w:rsidR="00BE2BB2" w:rsidRPr="00CF0E39">
        <w:rPr>
          <w:sz w:val="24"/>
          <w:szCs w:val="24"/>
        </w:rPr>
        <w:t xml:space="preserve"> e princípio da verdade real.</w:t>
      </w:r>
    </w:p>
    <w:p w14:paraId="3D6FA0FC" w14:textId="77777777" w:rsidR="00D01323" w:rsidRPr="006E69C0" w:rsidRDefault="00D01323" w:rsidP="005C3864">
      <w:pPr>
        <w:widowControl w:val="0"/>
        <w:tabs>
          <w:tab w:val="left" w:pos="567"/>
        </w:tabs>
        <w:autoSpaceDE w:val="0"/>
        <w:jc w:val="both"/>
        <w:rPr>
          <w:color w:val="000000"/>
          <w:sz w:val="24"/>
          <w:szCs w:val="24"/>
        </w:rPr>
      </w:pPr>
    </w:p>
    <w:p w14:paraId="3BDE4FC4" w14:textId="77777777" w:rsidR="00CF0E39" w:rsidRDefault="00CF0E39" w:rsidP="005C3864">
      <w:pPr>
        <w:widowControl w:val="0"/>
        <w:tabs>
          <w:tab w:val="left" w:pos="567"/>
        </w:tabs>
        <w:autoSpaceDE w:val="0"/>
        <w:jc w:val="both"/>
        <w:rPr>
          <w:b/>
          <w:sz w:val="24"/>
          <w:szCs w:val="24"/>
        </w:rPr>
      </w:pPr>
    </w:p>
    <w:p w14:paraId="10170A8E" w14:textId="53C4B19A" w:rsidR="00D01323" w:rsidRPr="006E69C0" w:rsidRDefault="00D01323" w:rsidP="005C3864">
      <w:pPr>
        <w:widowControl w:val="0"/>
        <w:tabs>
          <w:tab w:val="left" w:pos="567"/>
        </w:tabs>
        <w:autoSpaceDE w:val="0"/>
        <w:jc w:val="both"/>
        <w:rPr>
          <w:b/>
          <w:sz w:val="24"/>
          <w:szCs w:val="24"/>
        </w:rPr>
      </w:pPr>
      <w:r w:rsidRPr="006E69C0">
        <w:rPr>
          <w:b/>
          <w:sz w:val="24"/>
          <w:szCs w:val="24"/>
        </w:rPr>
        <w:t xml:space="preserve">7. </w:t>
      </w:r>
      <w:r w:rsidRPr="006E69C0">
        <w:rPr>
          <w:b/>
          <w:sz w:val="24"/>
          <w:szCs w:val="24"/>
        </w:rPr>
        <w:tab/>
        <w:t>DA FASE DE SELEÇÃO</w:t>
      </w:r>
    </w:p>
    <w:p w14:paraId="5EFCA899" w14:textId="77777777" w:rsidR="00D01323" w:rsidRPr="006E69C0" w:rsidRDefault="00D01323" w:rsidP="005C3864">
      <w:pPr>
        <w:widowControl w:val="0"/>
        <w:tabs>
          <w:tab w:val="left" w:pos="567"/>
        </w:tabs>
        <w:autoSpaceDE w:val="0"/>
        <w:jc w:val="both"/>
        <w:rPr>
          <w:color w:val="000000"/>
          <w:sz w:val="24"/>
          <w:szCs w:val="24"/>
        </w:rPr>
      </w:pPr>
      <w:r w:rsidRPr="006E69C0">
        <w:rPr>
          <w:b/>
          <w:color w:val="000000"/>
          <w:sz w:val="24"/>
          <w:szCs w:val="24"/>
        </w:rPr>
        <w:t>7.1.</w:t>
      </w:r>
      <w:r w:rsidRPr="006E69C0">
        <w:rPr>
          <w:color w:val="000000"/>
          <w:sz w:val="24"/>
          <w:szCs w:val="24"/>
        </w:rPr>
        <w:tab/>
        <w:t>A fase de seleção observará as seguintes etapas:</w:t>
      </w:r>
    </w:p>
    <w:p w14:paraId="3F6C6199" w14:textId="7542483E" w:rsidR="00D01323" w:rsidRPr="00EF6689" w:rsidRDefault="00EF6689" w:rsidP="005C3864">
      <w:pPr>
        <w:widowControl w:val="0"/>
        <w:tabs>
          <w:tab w:val="left" w:pos="567"/>
        </w:tabs>
        <w:autoSpaceDE w:val="0"/>
        <w:ind w:left="142"/>
        <w:jc w:val="both"/>
        <w:rPr>
          <w:b/>
          <w:color w:val="000000"/>
          <w:sz w:val="24"/>
          <w:szCs w:val="24"/>
        </w:rPr>
      </w:pPr>
      <w:r>
        <w:rPr>
          <w:color w:val="000000"/>
          <w:sz w:val="24"/>
          <w:szCs w:val="24"/>
        </w:rPr>
        <w:t xml:space="preserve">  </w:t>
      </w:r>
      <w:r w:rsidRPr="00EF6689">
        <w:rPr>
          <w:b/>
          <w:color w:val="000000"/>
          <w:sz w:val="24"/>
          <w:szCs w:val="24"/>
        </w:rPr>
        <w:t>TABELA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803"/>
        <w:gridCol w:w="2481"/>
      </w:tblGrid>
      <w:tr w:rsidR="00D01323" w:rsidRPr="006E69C0" w14:paraId="15E6F699" w14:textId="77777777" w:rsidTr="00161A68">
        <w:tc>
          <w:tcPr>
            <w:tcW w:w="0" w:type="auto"/>
            <w:tcBorders>
              <w:top w:val="single" w:sz="4" w:space="0" w:color="auto"/>
              <w:left w:val="single" w:sz="4" w:space="0" w:color="auto"/>
              <w:bottom w:val="single" w:sz="4" w:space="0" w:color="auto"/>
              <w:right w:val="single" w:sz="4" w:space="0" w:color="auto"/>
            </w:tcBorders>
          </w:tcPr>
          <w:p w14:paraId="3BE90C24" w14:textId="77777777" w:rsidR="00D01323" w:rsidRPr="006E69C0" w:rsidRDefault="00D01323" w:rsidP="005C3864">
            <w:pPr>
              <w:widowControl w:val="0"/>
              <w:tabs>
                <w:tab w:val="left" w:pos="567"/>
              </w:tabs>
              <w:autoSpaceDE w:val="0"/>
              <w:jc w:val="center"/>
              <w:rPr>
                <w:b/>
                <w:color w:val="000000"/>
                <w:sz w:val="22"/>
                <w:szCs w:val="22"/>
              </w:rPr>
            </w:pPr>
            <w:r w:rsidRPr="006E69C0">
              <w:rPr>
                <w:b/>
                <w:color w:val="000000"/>
                <w:sz w:val="22"/>
                <w:szCs w:val="22"/>
              </w:rPr>
              <w:t>ETAPA</w:t>
            </w:r>
          </w:p>
        </w:tc>
        <w:tc>
          <w:tcPr>
            <w:tcW w:w="5160" w:type="dxa"/>
            <w:tcBorders>
              <w:top w:val="single" w:sz="4" w:space="0" w:color="auto"/>
              <w:left w:val="single" w:sz="4" w:space="0" w:color="auto"/>
              <w:bottom w:val="single" w:sz="4" w:space="0" w:color="auto"/>
              <w:right w:val="single" w:sz="4" w:space="0" w:color="auto"/>
            </w:tcBorders>
          </w:tcPr>
          <w:p w14:paraId="76838795" w14:textId="77777777" w:rsidR="00D01323" w:rsidRPr="006E69C0" w:rsidRDefault="00D01323" w:rsidP="005C3864">
            <w:pPr>
              <w:widowControl w:val="0"/>
              <w:tabs>
                <w:tab w:val="left" w:pos="567"/>
              </w:tabs>
              <w:autoSpaceDE w:val="0"/>
              <w:jc w:val="both"/>
              <w:rPr>
                <w:b/>
                <w:color w:val="000000"/>
                <w:sz w:val="22"/>
                <w:szCs w:val="22"/>
              </w:rPr>
            </w:pPr>
            <w:r w:rsidRPr="006E69C0">
              <w:rPr>
                <w:b/>
                <w:color w:val="000000"/>
                <w:sz w:val="22"/>
                <w:szCs w:val="22"/>
              </w:rPr>
              <w:t>DESCRIÇÃO DA ETAPA</w:t>
            </w:r>
          </w:p>
        </w:tc>
        <w:tc>
          <w:tcPr>
            <w:tcW w:w="2574" w:type="dxa"/>
            <w:tcBorders>
              <w:top w:val="single" w:sz="4" w:space="0" w:color="auto"/>
              <w:left w:val="single" w:sz="4" w:space="0" w:color="auto"/>
              <w:bottom w:val="single" w:sz="4" w:space="0" w:color="auto"/>
              <w:right w:val="single" w:sz="4" w:space="0" w:color="auto"/>
            </w:tcBorders>
          </w:tcPr>
          <w:p w14:paraId="2EF55C69" w14:textId="77777777" w:rsidR="00D01323" w:rsidRPr="006E69C0" w:rsidRDefault="00D01323" w:rsidP="005C3864">
            <w:pPr>
              <w:widowControl w:val="0"/>
              <w:tabs>
                <w:tab w:val="left" w:pos="567"/>
              </w:tabs>
              <w:autoSpaceDE w:val="0"/>
              <w:jc w:val="both"/>
              <w:rPr>
                <w:b/>
                <w:color w:val="000000"/>
                <w:sz w:val="22"/>
                <w:szCs w:val="22"/>
              </w:rPr>
            </w:pPr>
            <w:r w:rsidRPr="006E69C0">
              <w:rPr>
                <w:b/>
                <w:color w:val="000000"/>
                <w:sz w:val="22"/>
                <w:szCs w:val="22"/>
              </w:rPr>
              <w:t>Datas</w:t>
            </w:r>
          </w:p>
        </w:tc>
      </w:tr>
      <w:tr w:rsidR="00D01323" w:rsidRPr="006E69C0" w14:paraId="61B97158" w14:textId="77777777" w:rsidTr="00161A68">
        <w:tc>
          <w:tcPr>
            <w:tcW w:w="0" w:type="auto"/>
            <w:tcBorders>
              <w:top w:val="single" w:sz="4" w:space="0" w:color="auto"/>
              <w:left w:val="single" w:sz="4" w:space="0" w:color="auto"/>
              <w:bottom w:val="single" w:sz="4" w:space="0" w:color="auto"/>
              <w:right w:val="single" w:sz="4" w:space="0" w:color="auto"/>
            </w:tcBorders>
          </w:tcPr>
          <w:p w14:paraId="588F05E0" w14:textId="77777777" w:rsidR="00D01323" w:rsidRPr="006E69C0" w:rsidRDefault="00D01323" w:rsidP="005C3864">
            <w:pPr>
              <w:widowControl w:val="0"/>
              <w:tabs>
                <w:tab w:val="left" w:pos="567"/>
              </w:tabs>
              <w:autoSpaceDE w:val="0"/>
              <w:jc w:val="center"/>
              <w:rPr>
                <w:b/>
                <w:color w:val="000000"/>
                <w:sz w:val="22"/>
                <w:szCs w:val="22"/>
              </w:rPr>
            </w:pPr>
            <w:r w:rsidRPr="006E69C0">
              <w:rPr>
                <w:b/>
                <w:color w:val="000000"/>
                <w:sz w:val="22"/>
                <w:szCs w:val="22"/>
              </w:rPr>
              <w:t>1</w:t>
            </w:r>
          </w:p>
        </w:tc>
        <w:tc>
          <w:tcPr>
            <w:tcW w:w="5160" w:type="dxa"/>
            <w:tcBorders>
              <w:top w:val="single" w:sz="4" w:space="0" w:color="auto"/>
              <w:left w:val="single" w:sz="4" w:space="0" w:color="auto"/>
              <w:bottom w:val="single" w:sz="4" w:space="0" w:color="auto"/>
              <w:right w:val="single" w:sz="4" w:space="0" w:color="auto"/>
            </w:tcBorders>
          </w:tcPr>
          <w:p w14:paraId="01E1485B" w14:textId="77777777" w:rsidR="00D01323" w:rsidRPr="006E69C0" w:rsidRDefault="00D01323" w:rsidP="005C3864">
            <w:pPr>
              <w:widowControl w:val="0"/>
              <w:tabs>
                <w:tab w:val="left" w:pos="567"/>
              </w:tabs>
              <w:autoSpaceDE w:val="0"/>
              <w:jc w:val="both"/>
              <w:rPr>
                <w:color w:val="000000"/>
                <w:sz w:val="22"/>
                <w:szCs w:val="22"/>
              </w:rPr>
            </w:pPr>
            <w:r w:rsidRPr="006E69C0">
              <w:rPr>
                <w:color w:val="000000"/>
                <w:sz w:val="22"/>
                <w:szCs w:val="22"/>
              </w:rPr>
              <w:t>Publicação do Edital de Chamamento Público.</w:t>
            </w:r>
          </w:p>
        </w:tc>
        <w:tc>
          <w:tcPr>
            <w:tcW w:w="2574" w:type="dxa"/>
            <w:tcBorders>
              <w:top w:val="single" w:sz="4" w:space="0" w:color="auto"/>
              <w:left w:val="single" w:sz="4" w:space="0" w:color="auto"/>
              <w:bottom w:val="single" w:sz="4" w:space="0" w:color="auto"/>
              <w:right w:val="single" w:sz="4" w:space="0" w:color="auto"/>
            </w:tcBorders>
          </w:tcPr>
          <w:p w14:paraId="3AA186B4" w14:textId="0CBDFF84" w:rsidR="00D01323" w:rsidRPr="00685295" w:rsidRDefault="003B5588" w:rsidP="005C3864">
            <w:pPr>
              <w:widowControl w:val="0"/>
              <w:tabs>
                <w:tab w:val="left" w:pos="567"/>
              </w:tabs>
              <w:autoSpaceDE w:val="0"/>
              <w:jc w:val="both"/>
              <w:rPr>
                <w:color w:val="000000"/>
                <w:sz w:val="22"/>
                <w:szCs w:val="22"/>
              </w:rPr>
            </w:pPr>
            <w:r>
              <w:rPr>
                <w:color w:val="000000"/>
                <w:sz w:val="22"/>
                <w:szCs w:val="22"/>
              </w:rPr>
              <w:t>18/06</w:t>
            </w:r>
            <w:r w:rsidR="00F129E0">
              <w:rPr>
                <w:color w:val="000000"/>
                <w:sz w:val="22"/>
                <w:szCs w:val="22"/>
              </w:rPr>
              <w:t>/2026</w:t>
            </w:r>
          </w:p>
        </w:tc>
      </w:tr>
      <w:tr w:rsidR="00D01323" w:rsidRPr="006E69C0" w14:paraId="604CCAE4" w14:textId="77777777" w:rsidTr="003B400E">
        <w:trPr>
          <w:trHeight w:val="542"/>
        </w:trPr>
        <w:tc>
          <w:tcPr>
            <w:tcW w:w="0" w:type="auto"/>
            <w:tcBorders>
              <w:top w:val="single" w:sz="4" w:space="0" w:color="auto"/>
              <w:left w:val="single" w:sz="4" w:space="0" w:color="auto"/>
              <w:bottom w:val="single" w:sz="4" w:space="0" w:color="auto"/>
              <w:right w:val="single" w:sz="4" w:space="0" w:color="auto"/>
            </w:tcBorders>
          </w:tcPr>
          <w:p w14:paraId="223E3887" w14:textId="77777777" w:rsidR="00D01323" w:rsidRPr="006E69C0" w:rsidRDefault="00D01323" w:rsidP="005C3864">
            <w:pPr>
              <w:widowControl w:val="0"/>
              <w:tabs>
                <w:tab w:val="left" w:pos="567"/>
              </w:tabs>
              <w:autoSpaceDE w:val="0"/>
              <w:jc w:val="center"/>
              <w:rPr>
                <w:b/>
                <w:color w:val="000000"/>
                <w:sz w:val="22"/>
                <w:szCs w:val="22"/>
              </w:rPr>
            </w:pPr>
            <w:r w:rsidRPr="006E69C0">
              <w:rPr>
                <w:b/>
                <w:color w:val="000000"/>
                <w:sz w:val="22"/>
                <w:szCs w:val="22"/>
              </w:rPr>
              <w:t>2</w:t>
            </w:r>
          </w:p>
        </w:tc>
        <w:tc>
          <w:tcPr>
            <w:tcW w:w="5160" w:type="dxa"/>
            <w:tcBorders>
              <w:top w:val="single" w:sz="4" w:space="0" w:color="auto"/>
              <w:left w:val="single" w:sz="4" w:space="0" w:color="auto"/>
              <w:bottom w:val="single" w:sz="4" w:space="0" w:color="auto"/>
              <w:right w:val="single" w:sz="4" w:space="0" w:color="auto"/>
            </w:tcBorders>
          </w:tcPr>
          <w:p w14:paraId="480B5AAD" w14:textId="77777777" w:rsidR="00D01323" w:rsidRPr="006E69C0" w:rsidRDefault="00D01323" w:rsidP="005C3864">
            <w:pPr>
              <w:widowControl w:val="0"/>
              <w:tabs>
                <w:tab w:val="left" w:pos="567"/>
              </w:tabs>
              <w:autoSpaceDE w:val="0"/>
              <w:jc w:val="both"/>
              <w:rPr>
                <w:color w:val="000000"/>
                <w:sz w:val="22"/>
                <w:szCs w:val="22"/>
              </w:rPr>
            </w:pPr>
            <w:r w:rsidRPr="006E69C0">
              <w:rPr>
                <w:color w:val="000000"/>
                <w:sz w:val="22"/>
                <w:szCs w:val="22"/>
              </w:rPr>
              <w:t>Envio das propostas pelas OSCs.</w:t>
            </w:r>
          </w:p>
        </w:tc>
        <w:tc>
          <w:tcPr>
            <w:tcW w:w="2574" w:type="dxa"/>
            <w:tcBorders>
              <w:top w:val="single" w:sz="4" w:space="0" w:color="auto"/>
              <w:left w:val="single" w:sz="4" w:space="0" w:color="auto"/>
              <w:bottom w:val="single" w:sz="4" w:space="0" w:color="auto"/>
              <w:right w:val="single" w:sz="4" w:space="0" w:color="auto"/>
            </w:tcBorders>
          </w:tcPr>
          <w:p w14:paraId="4FF760E3" w14:textId="1AD74580" w:rsidR="00D01323" w:rsidRPr="00685295" w:rsidRDefault="003B5588" w:rsidP="005C3864">
            <w:pPr>
              <w:rPr>
                <w:color w:val="000000"/>
                <w:sz w:val="22"/>
                <w:szCs w:val="22"/>
              </w:rPr>
            </w:pPr>
            <w:r>
              <w:rPr>
                <w:color w:val="000000"/>
                <w:sz w:val="22"/>
                <w:szCs w:val="22"/>
              </w:rPr>
              <w:t>18/06</w:t>
            </w:r>
            <w:r w:rsidR="00F129E0">
              <w:rPr>
                <w:color w:val="000000"/>
                <w:sz w:val="22"/>
                <w:szCs w:val="22"/>
              </w:rPr>
              <w:t xml:space="preserve">/2026 a </w:t>
            </w:r>
            <w:r>
              <w:rPr>
                <w:color w:val="000000"/>
                <w:sz w:val="22"/>
                <w:szCs w:val="22"/>
              </w:rPr>
              <w:t>20/07</w:t>
            </w:r>
            <w:r w:rsidR="00F129E0">
              <w:rPr>
                <w:color w:val="000000"/>
                <w:sz w:val="22"/>
                <w:szCs w:val="22"/>
              </w:rPr>
              <w:t>/2026</w:t>
            </w:r>
          </w:p>
        </w:tc>
      </w:tr>
      <w:tr w:rsidR="00D01323" w:rsidRPr="006E69C0" w14:paraId="78929D41" w14:textId="77777777" w:rsidTr="00161A68">
        <w:tc>
          <w:tcPr>
            <w:tcW w:w="0" w:type="auto"/>
            <w:tcBorders>
              <w:top w:val="single" w:sz="4" w:space="0" w:color="auto"/>
              <w:left w:val="single" w:sz="4" w:space="0" w:color="auto"/>
              <w:bottom w:val="single" w:sz="4" w:space="0" w:color="auto"/>
              <w:right w:val="single" w:sz="4" w:space="0" w:color="auto"/>
            </w:tcBorders>
          </w:tcPr>
          <w:p w14:paraId="7D107247" w14:textId="77777777" w:rsidR="00D01323" w:rsidRPr="006E69C0" w:rsidRDefault="00D01323" w:rsidP="005C3864">
            <w:pPr>
              <w:widowControl w:val="0"/>
              <w:tabs>
                <w:tab w:val="left" w:pos="567"/>
              </w:tabs>
              <w:autoSpaceDE w:val="0"/>
              <w:jc w:val="center"/>
              <w:rPr>
                <w:b/>
                <w:color w:val="000000"/>
                <w:sz w:val="22"/>
                <w:szCs w:val="22"/>
              </w:rPr>
            </w:pPr>
            <w:r w:rsidRPr="006E69C0">
              <w:rPr>
                <w:b/>
                <w:color w:val="000000"/>
                <w:sz w:val="22"/>
                <w:szCs w:val="22"/>
              </w:rPr>
              <w:t>3</w:t>
            </w:r>
          </w:p>
        </w:tc>
        <w:tc>
          <w:tcPr>
            <w:tcW w:w="5160" w:type="dxa"/>
            <w:tcBorders>
              <w:top w:val="single" w:sz="4" w:space="0" w:color="auto"/>
              <w:left w:val="single" w:sz="4" w:space="0" w:color="auto"/>
              <w:bottom w:val="single" w:sz="4" w:space="0" w:color="auto"/>
              <w:right w:val="single" w:sz="4" w:space="0" w:color="auto"/>
            </w:tcBorders>
          </w:tcPr>
          <w:p w14:paraId="7AFD0BBF" w14:textId="77777777" w:rsidR="00D01323" w:rsidRPr="006E69C0" w:rsidRDefault="00D01323" w:rsidP="005C3864">
            <w:pPr>
              <w:widowControl w:val="0"/>
              <w:tabs>
                <w:tab w:val="left" w:pos="567"/>
              </w:tabs>
              <w:autoSpaceDE w:val="0"/>
              <w:jc w:val="both"/>
              <w:rPr>
                <w:color w:val="000000"/>
                <w:sz w:val="22"/>
                <w:szCs w:val="22"/>
              </w:rPr>
            </w:pPr>
            <w:r w:rsidRPr="006E69C0">
              <w:rPr>
                <w:color w:val="000000"/>
                <w:sz w:val="22"/>
                <w:szCs w:val="22"/>
              </w:rPr>
              <w:t>Etapa competitiva de avaliação das propostas pela Comissão de Seleção.</w:t>
            </w:r>
          </w:p>
        </w:tc>
        <w:tc>
          <w:tcPr>
            <w:tcW w:w="2574" w:type="dxa"/>
            <w:tcBorders>
              <w:top w:val="single" w:sz="4" w:space="0" w:color="auto"/>
              <w:left w:val="single" w:sz="4" w:space="0" w:color="auto"/>
              <w:bottom w:val="single" w:sz="4" w:space="0" w:color="auto"/>
              <w:right w:val="single" w:sz="4" w:space="0" w:color="auto"/>
            </w:tcBorders>
          </w:tcPr>
          <w:p w14:paraId="58B88543" w14:textId="2B51BAF7" w:rsidR="00D01323" w:rsidRPr="00685295" w:rsidRDefault="003B5588" w:rsidP="005C3864">
            <w:pPr>
              <w:widowControl w:val="0"/>
              <w:tabs>
                <w:tab w:val="left" w:pos="567"/>
              </w:tabs>
              <w:autoSpaceDE w:val="0"/>
              <w:jc w:val="both"/>
              <w:rPr>
                <w:color w:val="000000"/>
                <w:sz w:val="22"/>
                <w:szCs w:val="22"/>
              </w:rPr>
            </w:pPr>
            <w:r>
              <w:rPr>
                <w:color w:val="000000"/>
                <w:sz w:val="22"/>
                <w:szCs w:val="22"/>
              </w:rPr>
              <w:t>21/07/</w:t>
            </w:r>
            <w:r w:rsidR="00F129E0">
              <w:rPr>
                <w:color w:val="000000"/>
                <w:sz w:val="22"/>
                <w:szCs w:val="22"/>
              </w:rPr>
              <w:t>2026</w:t>
            </w:r>
            <w:r>
              <w:rPr>
                <w:color w:val="000000"/>
                <w:sz w:val="22"/>
                <w:szCs w:val="22"/>
              </w:rPr>
              <w:t xml:space="preserve"> </w:t>
            </w:r>
            <w:r w:rsidR="004617F2" w:rsidRPr="00685295">
              <w:rPr>
                <w:color w:val="000000"/>
                <w:sz w:val="22"/>
                <w:szCs w:val="22"/>
              </w:rPr>
              <w:t xml:space="preserve">a </w:t>
            </w:r>
            <w:r>
              <w:rPr>
                <w:color w:val="000000"/>
                <w:sz w:val="22"/>
                <w:szCs w:val="22"/>
              </w:rPr>
              <w:t>04/08</w:t>
            </w:r>
            <w:r w:rsidR="00F129E0">
              <w:rPr>
                <w:color w:val="000000"/>
                <w:sz w:val="22"/>
                <w:szCs w:val="22"/>
              </w:rPr>
              <w:t>/2026</w:t>
            </w:r>
          </w:p>
          <w:p w14:paraId="39DD4451" w14:textId="31A60E39" w:rsidR="00D01323" w:rsidRPr="00A71606" w:rsidRDefault="00D01323" w:rsidP="005C3864">
            <w:pPr>
              <w:widowControl w:val="0"/>
              <w:tabs>
                <w:tab w:val="left" w:pos="567"/>
              </w:tabs>
              <w:autoSpaceDE w:val="0"/>
              <w:jc w:val="both"/>
              <w:rPr>
                <w:i/>
                <w:color w:val="000000"/>
                <w:sz w:val="22"/>
                <w:szCs w:val="22"/>
                <w:highlight w:val="yellow"/>
              </w:rPr>
            </w:pPr>
          </w:p>
        </w:tc>
      </w:tr>
      <w:tr w:rsidR="00D01323" w:rsidRPr="006E69C0" w14:paraId="78348923" w14:textId="77777777" w:rsidTr="00161A68">
        <w:tc>
          <w:tcPr>
            <w:tcW w:w="0" w:type="auto"/>
            <w:tcBorders>
              <w:top w:val="single" w:sz="4" w:space="0" w:color="auto"/>
              <w:left w:val="single" w:sz="4" w:space="0" w:color="auto"/>
              <w:bottom w:val="single" w:sz="4" w:space="0" w:color="auto"/>
              <w:right w:val="single" w:sz="4" w:space="0" w:color="auto"/>
            </w:tcBorders>
          </w:tcPr>
          <w:p w14:paraId="2BA7D1E8" w14:textId="77777777" w:rsidR="00D01323" w:rsidRPr="006E69C0" w:rsidRDefault="00D01323" w:rsidP="005C3864">
            <w:pPr>
              <w:widowControl w:val="0"/>
              <w:tabs>
                <w:tab w:val="left" w:pos="567"/>
              </w:tabs>
              <w:autoSpaceDE w:val="0"/>
              <w:jc w:val="center"/>
              <w:rPr>
                <w:b/>
                <w:color w:val="000000"/>
                <w:sz w:val="22"/>
                <w:szCs w:val="22"/>
              </w:rPr>
            </w:pPr>
            <w:r w:rsidRPr="006E69C0">
              <w:rPr>
                <w:b/>
                <w:color w:val="000000"/>
                <w:sz w:val="22"/>
                <w:szCs w:val="22"/>
              </w:rPr>
              <w:t>4</w:t>
            </w:r>
          </w:p>
        </w:tc>
        <w:tc>
          <w:tcPr>
            <w:tcW w:w="5160" w:type="dxa"/>
            <w:tcBorders>
              <w:top w:val="single" w:sz="4" w:space="0" w:color="auto"/>
              <w:left w:val="single" w:sz="4" w:space="0" w:color="auto"/>
              <w:bottom w:val="single" w:sz="4" w:space="0" w:color="auto"/>
              <w:right w:val="single" w:sz="4" w:space="0" w:color="auto"/>
            </w:tcBorders>
          </w:tcPr>
          <w:p w14:paraId="602C7E88" w14:textId="77777777" w:rsidR="00D01323" w:rsidRPr="006E69C0" w:rsidRDefault="00D01323" w:rsidP="005C3864">
            <w:pPr>
              <w:widowControl w:val="0"/>
              <w:tabs>
                <w:tab w:val="left" w:pos="567"/>
              </w:tabs>
              <w:autoSpaceDE w:val="0"/>
              <w:jc w:val="both"/>
              <w:rPr>
                <w:color w:val="000000"/>
                <w:sz w:val="22"/>
                <w:szCs w:val="22"/>
              </w:rPr>
            </w:pPr>
            <w:r w:rsidRPr="006E69C0">
              <w:rPr>
                <w:color w:val="000000"/>
                <w:sz w:val="22"/>
                <w:szCs w:val="22"/>
              </w:rPr>
              <w:t>Divulgação do resultado preliminar.</w:t>
            </w:r>
          </w:p>
        </w:tc>
        <w:tc>
          <w:tcPr>
            <w:tcW w:w="2574" w:type="dxa"/>
            <w:tcBorders>
              <w:top w:val="single" w:sz="4" w:space="0" w:color="auto"/>
              <w:left w:val="single" w:sz="4" w:space="0" w:color="auto"/>
              <w:bottom w:val="single" w:sz="4" w:space="0" w:color="auto"/>
              <w:right w:val="single" w:sz="4" w:space="0" w:color="auto"/>
            </w:tcBorders>
          </w:tcPr>
          <w:p w14:paraId="446F2D95" w14:textId="2E627F64" w:rsidR="00D01323" w:rsidRPr="00A71606" w:rsidRDefault="003B5588" w:rsidP="005C3864">
            <w:pPr>
              <w:widowControl w:val="0"/>
              <w:tabs>
                <w:tab w:val="left" w:pos="567"/>
              </w:tabs>
              <w:autoSpaceDE w:val="0"/>
              <w:jc w:val="both"/>
              <w:rPr>
                <w:color w:val="000000"/>
                <w:sz w:val="22"/>
                <w:szCs w:val="22"/>
                <w:highlight w:val="yellow"/>
              </w:rPr>
            </w:pPr>
            <w:r>
              <w:rPr>
                <w:color w:val="000000"/>
                <w:sz w:val="22"/>
                <w:szCs w:val="22"/>
              </w:rPr>
              <w:t>06/08</w:t>
            </w:r>
            <w:r w:rsidR="00F129E0">
              <w:rPr>
                <w:color w:val="000000"/>
                <w:sz w:val="22"/>
                <w:szCs w:val="22"/>
              </w:rPr>
              <w:t>/2026</w:t>
            </w:r>
          </w:p>
        </w:tc>
      </w:tr>
      <w:tr w:rsidR="00D01323" w:rsidRPr="006E69C0" w14:paraId="2F0316C2" w14:textId="77777777" w:rsidTr="00161A68">
        <w:tc>
          <w:tcPr>
            <w:tcW w:w="0" w:type="auto"/>
            <w:tcBorders>
              <w:top w:val="single" w:sz="4" w:space="0" w:color="auto"/>
              <w:left w:val="single" w:sz="4" w:space="0" w:color="auto"/>
              <w:bottom w:val="single" w:sz="4" w:space="0" w:color="auto"/>
              <w:right w:val="single" w:sz="4" w:space="0" w:color="auto"/>
            </w:tcBorders>
          </w:tcPr>
          <w:p w14:paraId="127E0605" w14:textId="77777777" w:rsidR="00D01323" w:rsidRPr="006E69C0" w:rsidRDefault="00D01323" w:rsidP="005C3864">
            <w:pPr>
              <w:widowControl w:val="0"/>
              <w:tabs>
                <w:tab w:val="left" w:pos="567"/>
              </w:tabs>
              <w:autoSpaceDE w:val="0"/>
              <w:jc w:val="center"/>
              <w:rPr>
                <w:b/>
                <w:color w:val="000000"/>
                <w:sz w:val="22"/>
                <w:szCs w:val="22"/>
              </w:rPr>
            </w:pPr>
            <w:r w:rsidRPr="006E69C0">
              <w:rPr>
                <w:b/>
                <w:color w:val="000000"/>
                <w:sz w:val="22"/>
                <w:szCs w:val="22"/>
              </w:rPr>
              <w:t>5</w:t>
            </w:r>
          </w:p>
        </w:tc>
        <w:tc>
          <w:tcPr>
            <w:tcW w:w="5160" w:type="dxa"/>
            <w:tcBorders>
              <w:top w:val="single" w:sz="4" w:space="0" w:color="auto"/>
              <w:left w:val="single" w:sz="4" w:space="0" w:color="auto"/>
              <w:bottom w:val="single" w:sz="4" w:space="0" w:color="auto"/>
              <w:right w:val="single" w:sz="4" w:space="0" w:color="auto"/>
            </w:tcBorders>
          </w:tcPr>
          <w:p w14:paraId="07B99C80" w14:textId="77777777" w:rsidR="00D01323" w:rsidRPr="006E69C0" w:rsidRDefault="00D01323" w:rsidP="005C3864">
            <w:pPr>
              <w:widowControl w:val="0"/>
              <w:tabs>
                <w:tab w:val="left" w:pos="567"/>
              </w:tabs>
              <w:autoSpaceDE w:val="0"/>
              <w:jc w:val="both"/>
              <w:rPr>
                <w:color w:val="000000"/>
                <w:sz w:val="22"/>
                <w:szCs w:val="22"/>
              </w:rPr>
            </w:pPr>
            <w:r w:rsidRPr="006E69C0">
              <w:rPr>
                <w:color w:val="000000"/>
                <w:sz w:val="22"/>
                <w:szCs w:val="22"/>
              </w:rPr>
              <w:t xml:space="preserve">Interposição de recursos contra o resultado preliminar. </w:t>
            </w:r>
          </w:p>
        </w:tc>
        <w:tc>
          <w:tcPr>
            <w:tcW w:w="2574" w:type="dxa"/>
            <w:tcBorders>
              <w:top w:val="single" w:sz="4" w:space="0" w:color="auto"/>
              <w:left w:val="single" w:sz="4" w:space="0" w:color="auto"/>
              <w:bottom w:val="single" w:sz="4" w:space="0" w:color="auto"/>
              <w:right w:val="single" w:sz="4" w:space="0" w:color="auto"/>
            </w:tcBorders>
          </w:tcPr>
          <w:p w14:paraId="171044C6" w14:textId="77777777" w:rsidR="00CF0E39" w:rsidRPr="00685295" w:rsidRDefault="00D01323" w:rsidP="005C3864">
            <w:pPr>
              <w:widowControl w:val="0"/>
              <w:tabs>
                <w:tab w:val="left" w:pos="567"/>
              </w:tabs>
              <w:autoSpaceDE w:val="0"/>
              <w:jc w:val="both"/>
              <w:rPr>
                <w:color w:val="000000"/>
                <w:sz w:val="22"/>
                <w:szCs w:val="22"/>
              </w:rPr>
            </w:pPr>
            <w:r w:rsidRPr="00685295">
              <w:rPr>
                <w:color w:val="000000"/>
                <w:sz w:val="22"/>
                <w:szCs w:val="22"/>
              </w:rPr>
              <w:t>5 (cinco) dias contados da divulgação do resultado preliminar</w:t>
            </w:r>
            <w:r w:rsidR="00CF0E39" w:rsidRPr="00685295">
              <w:rPr>
                <w:color w:val="000000"/>
                <w:sz w:val="22"/>
                <w:szCs w:val="22"/>
              </w:rPr>
              <w:t xml:space="preserve"> </w:t>
            </w:r>
          </w:p>
          <w:p w14:paraId="76B59431" w14:textId="4D7A5D79" w:rsidR="00D01323" w:rsidRPr="00A71606" w:rsidRDefault="00CF0E39" w:rsidP="005C3864">
            <w:pPr>
              <w:widowControl w:val="0"/>
              <w:tabs>
                <w:tab w:val="left" w:pos="567"/>
              </w:tabs>
              <w:autoSpaceDE w:val="0"/>
              <w:jc w:val="both"/>
              <w:rPr>
                <w:color w:val="000000"/>
                <w:sz w:val="22"/>
                <w:szCs w:val="22"/>
                <w:highlight w:val="yellow"/>
              </w:rPr>
            </w:pPr>
            <w:r w:rsidRPr="00685295">
              <w:rPr>
                <w:color w:val="000000"/>
                <w:sz w:val="22"/>
                <w:szCs w:val="22"/>
              </w:rPr>
              <w:t>(Até</w:t>
            </w:r>
            <w:r w:rsidR="001C4D77">
              <w:rPr>
                <w:color w:val="000000"/>
                <w:sz w:val="22"/>
                <w:szCs w:val="22"/>
              </w:rPr>
              <w:t xml:space="preserve"> </w:t>
            </w:r>
            <w:r w:rsidR="003B5588">
              <w:rPr>
                <w:color w:val="000000"/>
                <w:sz w:val="22"/>
                <w:szCs w:val="22"/>
              </w:rPr>
              <w:t>11/08</w:t>
            </w:r>
            <w:r w:rsidR="00F129E0">
              <w:rPr>
                <w:color w:val="000000"/>
                <w:sz w:val="22"/>
                <w:szCs w:val="22"/>
              </w:rPr>
              <w:t>/2026</w:t>
            </w:r>
            <w:r w:rsidRPr="00685295">
              <w:rPr>
                <w:color w:val="000000"/>
                <w:sz w:val="22"/>
                <w:szCs w:val="22"/>
              </w:rPr>
              <w:t>)</w:t>
            </w:r>
          </w:p>
        </w:tc>
      </w:tr>
      <w:tr w:rsidR="00F701E3" w:rsidRPr="006E69C0" w14:paraId="19E2F4FB" w14:textId="77777777" w:rsidTr="00161A68">
        <w:tc>
          <w:tcPr>
            <w:tcW w:w="0" w:type="auto"/>
            <w:tcBorders>
              <w:top w:val="single" w:sz="4" w:space="0" w:color="auto"/>
              <w:left w:val="single" w:sz="4" w:space="0" w:color="auto"/>
              <w:bottom w:val="single" w:sz="4" w:space="0" w:color="auto"/>
              <w:right w:val="single" w:sz="4" w:space="0" w:color="auto"/>
            </w:tcBorders>
          </w:tcPr>
          <w:p w14:paraId="4DDCA2C0" w14:textId="32DCF58F" w:rsidR="00F701E3" w:rsidRPr="006E69C0" w:rsidRDefault="00F701E3" w:rsidP="005C3864">
            <w:pPr>
              <w:widowControl w:val="0"/>
              <w:tabs>
                <w:tab w:val="left" w:pos="567"/>
              </w:tabs>
              <w:autoSpaceDE w:val="0"/>
              <w:jc w:val="center"/>
              <w:rPr>
                <w:b/>
                <w:color w:val="000000"/>
                <w:sz w:val="22"/>
                <w:szCs w:val="22"/>
              </w:rPr>
            </w:pPr>
            <w:r>
              <w:rPr>
                <w:b/>
                <w:color w:val="000000"/>
                <w:sz w:val="22"/>
                <w:szCs w:val="22"/>
              </w:rPr>
              <w:t>6</w:t>
            </w:r>
          </w:p>
        </w:tc>
        <w:tc>
          <w:tcPr>
            <w:tcW w:w="5160" w:type="dxa"/>
            <w:tcBorders>
              <w:top w:val="single" w:sz="4" w:space="0" w:color="auto"/>
              <w:left w:val="single" w:sz="4" w:space="0" w:color="auto"/>
              <w:bottom w:val="single" w:sz="4" w:space="0" w:color="auto"/>
              <w:right w:val="single" w:sz="4" w:space="0" w:color="auto"/>
            </w:tcBorders>
          </w:tcPr>
          <w:p w14:paraId="245C746C" w14:textId="003F455E" w:rsidR="00F701E3" w:rsidRPr="00685295" w:rsidRDefault="00F701E3" w:rsidP="005C3864">
            <w:pPr>
              <w:widowControl w:val="0"/>
              <w:tabs>
                <w:tab w:val="left" w:pos="567"/>
              </w:tabs>
              <w:autoSpaceDE w:val="0"/>
              <w:jc w:val="both"/>
              <w:rPr>
                <w:color w:val="000000"/>
                <w:sz w:val="22"/>
                <w:szCs w:val="22"/>
              </w:rPr>
            </w:pPr>
            <w:r w:rsidRPr="00685295">
              <w:rPr>
                <w:color w:val="000000"/>
                <w:sz w:val="22"/>
                <w:szCs w:val="22"/>
              </w:rPr>
              <w:t>Apresentação de Contrarrazões.</w:t>
            </w:r>
          </w:p>
        </w:tc>
        <w:tc>
          <w:tcPr>
            <w:tcW w:w="2574" w:type="dxa"/>
            <w:tcBorders>
              <w:top w:val="single" w:sz="4" w:space="0" w:color="auto"/>
              <w:left w:val="single" w:sz="4" w:space="0" w:color="auto"/>
              <w:bottom w:val="single" w:sz="4" w:space="0" w:color="auto"/>
              <w:right w:val="single" w:sz="4" w:space="0" w:color="auto"/>
            </w:tcBorders>
          </w:tcPr>
          <w:p w14:paraId="09EB1074" w14:textId="3561FEE0" w:rsidR="00F701E3" w:rsidRPr="00685295" w:rsidRDefault="00F701E3" w:rsidP="005C3864">
            <w:pPr>
              <w:widowControl w:val="0"/>
              <w:tabs>
                <w:tab w:val="left" w:pos="567"/>
              </w:tabs>
              <w:autoSpaceDE w:val="0"/>
              <w:jc w:val="both"/>
              <w:rPr>
                <w:color w:val="000000"/>
                <w:sz w:val="22"/>
                <w:szCs w:val="22"/>
              </w:rPr>
            </w:pPr>
            <w:r w:rsidRPr="00685295">
              <w:rPr>
                <w:color w:val="000000"/>
                <w:sz w:val="22"/>
                <w:szCs w:val="22"/>
              </w:rPr>
              <w:t xml:space="preserve">5 (cinco) dias </w:t>
            </w:r>
            <w:r w:rsidRPr="00685295">
              <w:rPr>
                <w:sz w:val="24"/>
                <w:szCs w:val="24"/>
              </w:rPr>
              <w:t>contado imediatamente após o encerramento do prazo recursal</w:t>
            </w:r>
            <w:r w:rsidRPr="00685295">
              <w:rPr>
                <w:color w:val="000000"/>
                <w:sz w:val="22"/>
                <w:szCs w:val="22"/>
              </w:rPr>
              <w:t xml:space="preserve"> (Até</w:t>
            </w:r>
            <w:r w:rsidR="001C4D77">
              <w:rPr>
                <w:color w:val="000000"/>
                <w:sz w:val="22"/>
                <w:szCs w:val="22"/>
              </w:rPr>
              <w:t xml:space="preserve"> </w:t>
            </w:r>
            <w:r w:rsidR="003B5588">
              <w:rPr>
                <w:color w:val="000000"/>
                <w:sz w:val="22"/>
                <w:szCs w:val="22"/>
              </w:rPr>
              <w:t>17/08</w:t>
            </w:r>
            <w:r w:rsidR="00F129E0">
              <w:rPr>
                <w:color w:val="000000"/>
                <w:sz w:val="22"/>
                <w:szCs w:val="22"/>
              </w:rPr>
              <w:t>/2026</w:t>
            </w:r>
            <w:r w:rsidRPr="00685295">
              <w:rPr>
                <w:color w:val="000000"/>
                <w:sz w:val="22"/>
                <w:szCs w:val="22"/>
              </w:rPr>
              <w:t>)</w:t>
            </w:r>
          </w:p>
        </w:tc>
      </w:tr>
      <w:tr w:rsidR="00D01323" w:rsidRPr="006E69C0" w14:paraId="0E13FEE4" w14:textId="77777777" w:rsidTr="00161A68">
        <w:tc>
          <w:tcPr>
            <w:tcW w:w="0" w:type="auto"/>
            <w:tcBorders>
              <w:top w:val="single" w:sz="4" w:space="0" w:color="auto"/>
              <w:left w:val="single" w:sz="4" w:space="0" w:color="auto"/>
              <w:bottom w:val="single" w:sz="4" w:space="0" w:color="auto"/>
              <w:right w:val="single" w:sz="4" w:space="0" w:color="auto"/>
            </w:tcBorders>
          </w:tcPr>
          <w:p w14:paraId="248CED2A" w14:textId="77777777" w:rsidR="00D01323" w:rsidRPr="006E69C0" w:rsidRDefault="00D01323" w:rsidP="005C3864">
            <w:pPr>
              <w:widowControl w:val="0"/>
              <w:tabs>
                <w:tab w:val="left" w:pos="567"/>
              </w:tabs>
              <w:autoSpaceDE w:val="0"/>
              <w:jc w:val="center"/>
              <w:rPr>
                <w:b/>
                <w:color w:val="000000"/>
                <w:sz w:val="22"/>
                <w:szCs w:val="22"/>
              </w:rPr>
            </w:pPr>
            <w:r w:rsidRPr="006E69C0">
              <w:rPr>
                <w:b/>
                <w:color w:val="000000"/>
                <w:sz w:val="22"/>
                <w:szCs w:val="22"/>
              </w:rPr>
              <w:t>6</w:t>
            </w:r>
          </w:p>
        </w:tc>
        <w:tc>
          <w:tcPr>
            <w:tcW w:w="5160" w:type="dxa"/>
            <w:tcBorders>
              <w:top w:val="single" w:sz="4" w:space="0" w:color="auto"/>
              <w:left w:val="single" w:sz="4" w:space="0" w:color="auto"/>
              <w:bottom w:val="single" w:sz="4" w:space="0" w:color="auto"/>
              <w:right w:val="single" w:sz="4" w:space="0" w:color="auto"/>
            </w:tcBorders>
          </w:tcPr>
          <w:p w14:paraId="4D73322F" w14:textId="77777777" w:rsidR="00D01323" w:rsidRPr="006E69C0" w:rsidRDefault="00D01323" w:rsidP="005C3864">
            <w:pPr>
              <w:widowControl w:val="0"/>
              <w:tabs>
                <w:tab w:val="left" w:pos="567"/>
              </w:tabs>
              <w:autoSpaceDE w:val="0"/>
              <w:jc w:val="both"/>
              <w:rPr>
                <w:color w:val="000000"/>
                <w:sz w:val="22"/>
                <w:szCs w:val="22"/>
              </w:rPr>
            </w:pPr>
            <w:r w:rsidRPr="006E69C0">
              <w:rPr>
                <w:color w:val="000000"/>
                <w:sz w:val="22"/>
                <w:szCs w:val="22"/>
              </w:rPr>
              <w:t>Análise dos recursos pela Comissão de Seleção.</w:t>
            </w:r>
          </w:p>
        </w:tc>
        <w:tc>
          <w:tcPr>
            <w:tcW w:w="2574" w:type="dxa"/>
            <w:tcBorders>
              <w:top w:val="single" w:sz="4" w:space="0" w:color="auto"/>
              <w:left w:val="single" w:sz="4" w:space="0" w:color="auto"/>
              <w:bottom w:val="single" w:sz="4" w:space="0" w:color="auto"/>
              <w:right w:val="single" w:sz="4" w:space="0" w:color="auto"/>
            </w:tcBorders>
          </w:tcPr>
          <w:p w14:paraId="68171D71" w14:textId="77777777" w:rsidR="00D01323" w:rsidRPr="00685295" w:rsidRDefault="00D01323" w:rsidP="005C3864">
            <w:pPr>
              <w:widowControl w:val="0"/>
              <w:tabs>
                <w:tab w:val="left" w:pos="567"/>
              </w:tabs>
              <w:autoSpaceDE w:val="0"/>
              <w:jc w:val="both"/>
              <w:rPr>
                <w:color w:val="000000"/>
                <w:sz w:val="22"/>
                <w:szCs w:val="22"/>
              </w:rPr>
            </w:pPr>
            <w:r w:rsidRPr="00685295">
              <w:rPr>
                <w:color w:val="000000"/>
                <w:sz w:val="22"/>
                <w:szCs w:val="22"/>
              </w:rPr>
              <w:t>5 (cinco) dias após prazo final de apresentação das contrarrazões aos recursos</w:t>
            </w:r>
          </w:p>
          <w:p w14:paraId="57590B51" w14:textId="4F04CBC2" w:rsidR="00CF0E39" w:rsidRPr="00A71606" w:rsidRDefault="00CF0E39" w:rsidP="005C3864">
            <w:pPr>
              <w:widowControl w:val="0"/>
              <w:tabs>
                <w:tab w:val="left" w:pos="567"/>
              </w:tabs>
              <w:autoSpaceDE w:val="0"/>
              <w:jc w:val="both"/>
              <w:rPr>
                <w:color w:val="000000"/>
                <w:sz w:val="22"/>
                <w:szCs w:val="22"/>
                <w:highlight w:val="yellow"/>
              </w:rPr>
            </w:pPr>
            <w:r w:rsidRPr="00685295">
              <w:rPr>
                <w:color w:val="000000"/>
                <w:sz w:val="22"/>
                <w:szCs w:val="22"/>
              </w:rPr>
              <w:t>(Até</w:t>
            </w:r>
            <w:r w:rsidR="001C4D77">
              <w:rPr>
                <w:color w:val="000000"/>
                <w:sz w:val="22"/>
                <w:szCs w:val="22"/>
              </w:rPr>
              <w:t xml:space="preserve"> </w:t>
            </w:r>
            <w:r w:rsidR="003B5588">
              <w:rPr>
                <w:color w:val="000000"/>
                <w:sz w:val="22"/>
                <w:szCs w:val="22"/>
              </w:rPr>
              <w:t>24/08</w:t>
            </w:r>
            <w:r w:rsidR="00F129E0">
              <w:rPr>
                <w:color w:val="000000"/>
                <w:sz w:val="22"/>
                <w:szCs w:val="22"/>
              </w:rPr>
              <w:t>/2026</w:t>
            </w:r>
            <w:r w:rsidRPr="00685295">
              <w:rPr>
                <w:color w:val="000000"/>
                <w:sz w:val="22"/>
                <w:szCs w:val="22"/>
              </w:rPr>
              <w:t>)</w:t>
            </w:r>
          </w:p>
        </w:tc>
      </w:tr>
      <w:tr w:rsidR="00D01323" w:rsidRPr="006E69C0" w14:paraId="5BE8304A" w14:textId="77777777" w:rsidTr="00161A68">
        <w:tc>
          <w:tcPr>
            <w:tcW w:w="0" w:type="auto"/>
            <w:tcBorders>
              <w:top w:val="single" w:sz="4" w:space="0" w:color="auto"/>
              <w:left w:val="single" w:sz="4" w:space="0" w:color="auto"/>
              <w:bottom w:val="single" w:sz="4" w:space="0" w:color="auto"/>
              <w:right w:val="single" w:sz="4" w:space="0" w:color="auto"/>
            </w:tcBorders>
          </w:tcPr>
          <w:p w14:paraId="302629DA" w14:textId="77777777" w:rsidR="00D01323" w:rsidRPr="006E69C0" w:rsidRDefault="00D01323" w:rsidP="005C3864">
            <w:pPr>
              <w:widowControl w:val="0"/>
              <w:tabs>
                <w:tab w:val="left" w:pos="567"/>
              </w:tabs>
              <w:autoSpaceDE w:val="0"/>
              <w:jc w:val="center"/>
              <w:rPr>
                <w:b/>
                <w:color w:val="000000"/>
                <w:sz w:val="22"/>
                <w:szCs w:val="22"/>
              </w:rPr>
            </w:pPr>
            <w:r w:rsidRPr="006E69C0">
              <w:rPr>
                <w:b/>
                <w:color w:val="000000"/>
                <w:sz w:val="22"/>
                <w:szCs w:val="22"/>
              </w:rPr>
              <w:t>7</w:t>
            </w:r>
          </w:p>
        </w:tc>
        <w:tc>
          <w:tcPr>
            <w:tcW w:w="5160" w:type="dxa"/>
            <w:tcBorders>
              <w:top w:val="single" w:sz="4" w:space="0" w:color="auto"/>
              <w:left w:val="single" w:sz="4" w:space="0" w:color="auto"/>
              <w:bottom w:val="single" w:sz="4" w:space="0" w:color="auto"/>
              <w:right w:val="single" w:sz="4" w:space="0" w:color="auto"/>
            </w:tcBorders>
          </w:tcPr>
          <w:p w14:paraId="43204C70" w14:textId="77777777" w:rsidR="00D01323" w:rsidRPr="006E69C0" w:rsidRDefault="00D01323" w:rsidP="005C3864">
            <w:pPr>
              <w:widowControl w:val="0"/>
              <w:tabs>
                <w:tab w:val="left" w:pos="567"/>
              </w:tabs>
              <w:autoSpaceDE w:val="0"/>
              <w:jc w:val="both"/>
              <w:rPr>
                <w:color w:val="000000"/>
                <w:sz w:val="22"/>
                <w:szCs w:val="22"/>
              </w:rPr>
            </w:pPr>
            <w:r w:rsidRPr="006E69C0">
              <w:rPr>
                <w:color w:val="000000"/>
                <w:sz w:val="22"/>
                <w:szCs w:val="22"/>
              </w:rPr>
              <w:t xml:space="preserve">Homologação e publicação do resultado definitivo da fase de seleção, com divulgação das decisões recursais proferidas (se houver). </w:t>
            </w:r>
          </w:p>
        </w:tc>
        <w:tc>
          <w:tcPr>
            <w:tcW w:w="2574" w:type="dxa"/>
            <w:tcBorders>
              <w:top w:val="single" w:sz="4" w:space="0" w:color="auto"/>
              <w:left w:val="single" w:sz="4" w:space="0" w:color="auto"/>
              <w:bottom w:val="single" w:sz="4" w:space="0" w:color="auto"/>
              <w:right w:val="single" w:sz="4" w:space="0" w:color="auto"/>
            </w:tcBorders>
          </w:tcPr>
          <w:p w14:paraId="335195AF" w14:textId="6A8FD68F" w:rsidR="00D01323" w:rsidRPr="00A71606" w:rsidRDefault="003B5588" w:rsidP="002C5307">
            <w:pPr>
              <w:widowControl w:val="0"/>
              <w:tabs>
                <w:tab w:val="left" w:pos="567"/>
              </w:tabs>
              <w:autoSpaceDE w:val="0"/>
              <w:jc w:val="both"/>
              <w:rPr>
                <w:color w:val="000000"/>
                <w:sz w:val="22"/>
                <w:szCs w:val="22"/>
                <w:highlight w:val="yellow"/>
              </w:rPr>
            </w:pPr>
            <w:r>
              <w:rPr>
                <w:color w:val="000000"/>
                <w:sz w:val="22"/>
                <w:szCs w:val="22"/>
              </w:rPr>
              <w:t>26/08</w:t>
            </w:r>
            <w:r w:rsidR="00F129E0">
              <w:rPr>
                <w:color w:val="000000"/>
                <w:sz w:val="22"/>
                <w:szCs w:val="22"/>
              </w:rPr>
              <w:t>/2026</w:t>
            </w:r>
          </w:p>
        </w:tc>
      </w:tr>
    </w:tbl>
    <w:p w14:paraId="75917F4A" w14:textId="77777777" w:rsidR="00D01323" w:rsidRPr="003F2AB4" w:rsidRDefault="00D01323" w:rsidP="005C3864">
      <w:pPr>
        <w:widowControl w:val="0"/>
        <w:tabs>
          <w:tab w:val="left" w:pos="567"/>
        </w:tabs>
        <w:autoSpaceDE w:val="0"/>
        <w:jc w:val="both"/>
        <w:rPr>
          <w:color w:val="000000"/>
        </w:rPr>
      </w:pPr>
    </w:p>
    <w:p w14:paraId="69CD361D" w14:textId="77777777" w:rsidR="00D01323" w:rsidRPr="006E69C0" w:rsidRDefault="00D01323" w:rsidP="005C3864">
      <w:pPr>
        <w:widowControl w:val="0"/>
        <w:tabs>
          <w:tab w:val="left" w:pos="567"/>
        </w:tabs>
        <w:autoSpaceDE w:val="0"/>
        <w:jc w:val="both"/>
        <w:rPr>
          <w:color w:val="000000"/>
          <w:sz w:val="24"/>
          <w:szCs w:val="24"/>
        </w:rPr>
      </w:pPr>
      <w:r w:rsidRPr="006E69C0">
        <w:rPr>
          <w:b/>
          <w:color w:val="000000"/>
          <w:sz w:val="24"/>
          <w:szCs w:val="24"/>
        </w:rPr>
        <w:t>7.2.</w:t>
      </w:r>
      <w:r w:rsidRPr="006E69C0">
        <w:rPr>
          <w:color w:val="000000"/>
          <w:sz w:val="24"/>
          <w:szCs w:val="24"/>
        </w:rPr>
        <w:tab/>
        <w:t xml:space="preserve">Conforme exposto adiante, a </w:t>
      </w:r>
      <w:r w:rsidRPr="006E69C0">
        <w:rPr>
          <w:sz w:val="24"/>
          <w:szCs w:val="24"/>
        </w:rPr>
        <w:t xml:space="preserve">verificação do cumprimento </w:t>
      </w:r>
      <w:r w:rsidRPr="006E69C0">
        <w:rPr>
          <w:color w:val="000000"/>
          <w:sz w:val="24"/>
          <w:szCs w:val="24"/>
        </w:rPr>
        <w:t xml:space="preserve">dos requisitos </w:t>
      </w:r>
      <w:r w:rsidRPr="006E69C0">
        <w:rPr>
          <w:sz w:val="24"/>
          <w:szCs w:val="24"/>
        </w:rPr>
        <w:t>para a celebração da parceria (arts. 33 e 34 da Lei nº 13.019, de 2014) e a não ocorrência de impedimento para a celebração da parceria (art. 39 da Lei nº 13.019, de 2014) é posterior à etapa competitiva de julgamento das propostas, sendo exigível apenas da(s) OSC(s) selecionada(s) (mais bem classificada/s), nos termos do art. 28 da Lei nº 13.019, de 2014.</w:t>
      </w:r>
      <w:r w:rsidRPr="006E69C0">
        <w:rPr>
          <w:color w:val="000000"/>
          <w:sz w:val="24"/>
          <w:szCs w:val="24"/>
        </w:rPr>
        <w:t xml:space="preserve">  </w:t>
      </w:r>
    </w:p>
    <w:p w14:paraId="00A1D6AC" w14:textId="77777777" w:rsidR="00D01323" w:rsidRDefault="00D01323" w:rsidP="005C3864">
      <w:pPr>
        <w:widowControl w:val="0"/>
        <w:tabs>
          <w:tab w:val="left" w:pos="567"/>
        </w:tabs>
        <w:autoSpaceDE w:val="0"/>
        <w:jc w:val="both"/>
        <w:rPr>
          <w:b/>
          <w:color w:val="000000"/>
        </w:rPr>
      </w:pPr>
    </w:p>
    <w:p w14:paraId="5BB539AF" w14:textId="77777777" w:rsidR="00D01323" w:rsidRPr="006E69C0" w:rsidRDefault="00D01323" w:rsidP="005C3864">
      <w:pPr>
        <w:widowControl w:val="0"/>
        <w:tabs>
          <w:tab w:val="left" w:pos="567"/>
        </w:tabs>
        <w:autoSpaceDE w:val="0"/>
        <w:jc w:val="both"/>
        <w:rPr>
          <w:color w:val="000000"/>
          <w:sz w:val="24"/>
          <w:szCs w:val="24"/>
        </w:rPr>
      </w:pPr>
      <w:r w:rsidRPr="006E69C0">
        <w:rPr>
          <w:b/>
          <w:color w:val="000000"/>
          <w:sz w:val="24"/>
          <w:szCs w:val="24"/>
        </w:rPr>
        <w:t>7.3.</w:t>
      </w:r>
      <w:r w:rsidRPr="006E69C0">
        <w:rPr>
          <w:color w:val="000000"/>
          <w:sz w:val="24"/>
          <w:szCs w:val="24"/>
        </w:rPr>
        <w:tab/>
      </w:r>
      <w:r w:rsidRPr="006E69C0">
        <w:rPr>
          <w:b/>
          <w:color w:val="000000"/>
          <w:sz w:val="24"/>
          <w:szCs w:val="24"/>
        </w:rPr>
        <w:t>Etapa 1: Publicação do Edital de C</w:t>
      </w:r>
      <w:r w:rsidRPr="006E69C0">
        <w:rPr>
          <w:b/>
          <w:sz w:val="24"/>
          <w:szCs w:val="24"/>
        </w:rPr>
        <w:t>hamamento Público</w:t>
      </w:r>
      <w:r w:rsidRPr="006E69C0">
        <w:rPr>
          <w:b/>
          <w:color w:val="000000"/>
          <w:sz w:val="24"/>
          <w:szCs w:val="24"/>
        </w:rPr>
        <w:t>.</w:t>
      </w:r>
      <w:r w:rsidRPr="006E69C0">
        <w:rPr>
          <w:color w:val="000000"/>
          <w:sz w:val="24"/>
          <w:szCs w:val="24"/>
        </w:rPr>
        <w:t xml:space="preserve"> </w:t>
      </w:r>
    </w:p>
    <w:p w14:paraId="5272C711" w14:textId="096F9AAC" w:rsidR="00D01323" w:rsidRPr="006E69C0" w:rsidRDefault="00D01323" w:rsidP="005C3864">
      <w:pPr>
        <w:widowControl w:val="0"/>
        <w:tabs>
          <w:tab w:val="left" w:pos="567"/>
        </w:tabs>
        <w:autoSpaceDE w:val="0"/>
        <w:jc w:val="both"/>
        <w:rPr>
          <w:color w:val="000000"/>
          <w:sz w:val="24"/>
          <w:szCs w:val="24"/>
        </w:rPr>
      </w:pPr>
      <w:r w:rsidRPr="006E69C0">
        <w:rPr>
          <w:b/>
          <w:color w:val="000000"/>
          <w:sz w:val="24"/>
          <w:szCs w:val="24"/>
        </w:rPr>
        <w:t>7.3.1.</w:t>
      </w:r>
      <w:r w:rsidRPr="006E69C0">
        <w:rPr>
          <w:color w:val="000000"/>
          <w:sz w:val="24"/>
          <w:szCs w:val="24"/>
        </w:rPr>
        <w:t xml:space="preserve"> O presente Edital será divulgado </w:t>
      </w:r>
      <w:r w:rsidR="008F783C" w:rsidRPr="006E69C0">
        <w:rPr>
          <w:color w:val="000000"/>
          <w:sz w:val="24"/>
          <w:szCs w:val="24"/>
        </w:rPr>
        <w:t>no sítio eletrônico oficial do órgão municipal e no Portal da Transparên</w:t>
      </w:r>
      <w:r w:rsidR="003941A1">
        <w:rPr>
          <w:color w:val="000000"/>
          <w:sz w:val="24"/>
          <w:szCs w:val="24"/>
        </w:rPr>
        <w:t>cia</w:t>
      </w:r>
      <w:r w:rsidRPr="006E69C0">
        <w:rPr>
          <w:color w:val="000000"/>
          <w:sz w:val="24"/>
          <w:szCs w:val="24"/>
        </w:rPr>
        <w:t>, com prazo mínimo de 30 (trinta) dias para a apresentação das propostas,</w:t>
      </w:r>
      <w:r w:rsidRPr="006E69C0">
        <w:rPr>
          <w:sz w:val="24"/>
          <w:szCs w:val="24"/>
        </w:rPr>
        <w:t xml:space="preserve"> </w:t>
      </w:r>
      <w:r w:rsidRPr="006E69C0">
        <w:rPr>
          <w:color w:val="000000"/>
          <w:sz w:val="24"/>
          <w:szCs w:val="24"/>
        </w:rPr>
        <w:t>contado da data de publicação do Edital.</w:t>
      </w:r>
    </w:p>
    <w:p w14:paraId="3F3C4580" w14:textId="6864D2EE" w:rsidR="008F783C" w:rsidRPr="006E69C0" w:rsidRDefault="008F783C" w:rsidP="005C3864">
      <w:pPr>
        <w:widowControl w:val="0"/>
        <w:tabs>
          <w:tab w:val="left" w:pos="567"/>
        </w:tabs>
        <w:autoSpaceDE w:val="0"/>
        <w:jc w:val="both"/>
        <w:rPr>
          <w:color w:val="000000"/>
          <w:sz w:val="24"/>
          <w:szCs w:val="24"/>
        </w:rPr>
      </w:pPr>
      <w:r w:rsidRPr="006E69C0">
        <w:rPr>
          <w:b/>
          <w:bCs/>
          <w:color w:val="000000"/>
          <w:sz w:val="24"/>
          <w:szCs w:val="24"/>
        </w:rPr>
        <w:t xml:space="preserve">7.3.2. </w:t>
      </w:r>
      <w:r w:rsidRPr="006E69C0">
        <w:rPr>
          <w:color w:val="000000"/>
          <w:sz w:val="24"/>
          <w:szCs w:val="24"/>
        </w:rPr>
        <w:t>O extrato será publicado no Diário Oficial do Município previamente ou até o dia da publicação do edital em sítio eletrônico e deverá indicar o local e os endereços eletrônicos nos quais os interessados poderão obter a íntegra do documento.</w:t>
      </w:r>
    </w:p>
    <w:p w14:paraId="184BA9F9" w14:textId="77777777" w:rsidR="00D01323" w:rsidRPr="003F2AB4" w:rsidRDefault="00D01323" w:rsidP="005C3864">
      <w:pPr>
        <w:autoSpaceDE w:val="0"/>
        <w:jc w:val="both"/>
        <w:rPr>
          <w:color w:val="FF0000"/>
        </w:rPr>
      </w:pPr>
    </w:p>
    <w:p w14:paraId="52395D9E" w14:textId="77777777" w:rsidR="00D01323" w:rsidRPr="006E69C0" w:rsidRDefault="00D01323" w:rsidP="005C3864">
      <w:pPr>
        <w:widowControl w:val="0"/>
        <w:tabs>
          <w:tab w:val="left" w:pos="567"/>
        </w:tabs>
        <w:autoSpaceDE w:val="0"/>
        <w:jc w:val="both"/>
        <w:rPr>
          <w:color w:val="000000"/>
          <w:sz w:val="24"/>
          <w:szCs w:val="24"/>
        </w:rPr>
      </w:pPr>
      <w:r w:rsidRPr="006E69C0">
        <w:rPr>
          <w:b/>
          <w:color w:val="000000"/>
          <w:sz w:val="24"/>
          <w:szCs w:val="24"/>
        </w:rPr>
        <w:t>7.4.</w:t>
      </w:r>
      <w:r w:rsidRPr="006E69C0">
        <w:rPr>
          <w:color w:val="000000"/>
          <w:sz w:val="24"/>
          <w:szCs w:val="24"/>
        </w:rPr>
        <w:t xml:space="preserve"> </w:t>
      </w:r>
      <w:r w:rsidRPr="006E69C0">
        <w:rPr>
          <w:color w:val="000000"/>
          <w:sz w:val="24"/>
          <w:szCs w:val="24"/>
        </w:rPr>
        <w:tab/>
      </w:r>
      <w:r w:rsidRPr="006E69C0">
        <w:rPr>
          <w:b/>
          <w:color w:val="000000"/>
          <w:sz w:val="24"/>
          <w:szCs w:val="24"/>
        </w:rPr>
        <w:t>Etapa 2: Envio das propostas pelas OSCs</w:t>
      </w:r>
    </w:p>
    <w:p w14:paraId="7DC95A6D" w14:textId="4EB54B4E" w:rsidR="00D01323" w:rsidRPr="007663E8" w:rsidRDefault="00D01323" w:rsidP="005C3864">
      <w:pPr>
        <w:widowControl w:val="0"/>
        <w:tabs>
          <w:tab w:val="left" w:pos="567"/>
        </w:tabs>
        <w:autoSpaceDE w:val="0"/>
        <w:jc w:val="both"/>
        <w:rPr>
          <w:sz w:val="24"/>
          <w:szCs w:val="24"/>
        </w:rPr>
      </w:pPr>
      <w:r w:rsidRPr="006E69C0">
        <w:rPr>
          <w:b/>
          <w:sz w:val="24"/>
          <w:szCs w:val="24"/>
        </w:rPr>
        <w:t xml:space="preserve">7.4.1. </w:t>
      </w:r>
      <w:r w:rsidR="00521F7E" w:rsidRPr="006E69C0">
        <w:rPr>
          <w:sz w:val="24"/>
          <w:szCs w:val="24"/>
        </w:rPr>
        <w:t>O prazo para a apresentação de propostas será de, no mínimo, trinta dias, contado da data de publicação do edital</w:t>
      </w:r>
      <w:r w:rsidRPr="006E69C0">
        <w:rPr>
          <w:sz w:val="24"/>
          <w:szCs w:val="24"/>
        </w:rPr>
        <w:t xml:space="preserve">, e deverão ser </w:t>
      </w:r>
      <w:r w:rsidR="00521F7E" w:rsidRPr="006E69C0">
        <w:rPr>
          <w:sz w:val="24"/>
          <w:szCs w:val="24"/>
        </w:rPr>
        <w:t>protocoladas</w:t>
      </w:r>
      <w:r w:rsidRPr="006E69C0">
        <w:rPr>
          <w:sz w:val="24"/>
          <w:szCs w:val="24"/>
        </w:rPr>
        <w:t xml:space="preserve">, </w:t>
      </w:r>
      <w:r w:rsidRPr="007663E8">
        <w:rPr>
          <w:sz w:val="24"/>
          <w:szCs w:val="24"/>
        </w:rPr>
        <w:t xml:space="preserve">até às </w:t>
      </w:r>
      <w:r w:rsidR="007663E8" w:rsidRPr="007663E8">
        <w:rPr>
          <w:sz w:val="24"/>
          <w:szCs w:val="24"/>
        </w:rPr>
        <w:t>17</w:t>
      </w:r>
      <w:r w:rsidRPr="007663E8">
        <w:rPr>
          <w:sz w:val="24"/>
          <w:szCs w:val="24"/>
        </w:rPr>
        <w:t xml:space="preserve"> horas do </w:t>
      </w:r>
      <w:r w:rsidRPr="00CF0E39">
        <w:rPr>
          <w:sz w:val="24"/>
          <w:szCs w:val="24"/>
        </w:rPr>
        <w:t xml:space="preserve">dia </w:t>
      </w:r>
      <w:r w:rsidR="003B5588">
        <w:rPr>
          <w:sz w:val="24"/>
          <w:szCs w:val="24"/>
        </w:rPr>
        <w:lastRenderedPageBreak/>
        <w:t>20/07</w:t>
      </w:r>
      <w:r w:rsidR="0037201E">
        <w:rPr>
          <w:sz w:val="24"/>
          <w:szCs w:val="24"/>
        </w:rPr>
        <w:t>/2026</w:t>
      </w:r>
      <w:r w:rsidR="007663E8" w:rsidRPr="00CF0E39">
        <w:rPr>
          <w:sz w:val="24"/>
          <w:szCs w:val="24"/>
        </w:rPr>
        <w:t>.</w:t>
      </w:r>
      <w:r w:rsidR="007663E8" w:rsidRPr="007663E8">
        <w:rPr>
          <w:sz w:val="24"/>
          <w:szCs w:val="24"/>
        </w:rPr>
        <w:t xml:space="preserve"> </w:t>
      </w:r>
    </w:p>
    <w:p w14:paraId="309EF43F" w14:textId="60651E1C" w:rsidR="00D01323" w:rsidRPr="006E69C0" w:rsidRDefault="00D01323" w:rsidP="005C3864">
      <w:pPr>
        <w:widowControl w:val="0"/>
        <w:tabs>
          <w:tab w:val="left" w:pos="567"/>
        </w:tabs>
        <w:autoSpaceDE w:val="0"/>
        <w:jc w:val="both"/>
        <w:rPr>
          <w:sz w:val="24"/>
          <w:szCs w:val="24"/>
        </w:rPr>
      </w:pPr>
      <w:r w:rsidRPr="006E69C0">
        <w:rPr>
          <w:b/>
          <w:sz w:val="24"/>
          <w:szCs w:val="24"/>
        </w:rPr>
        <w:t>7.4.2.</w:t>
      </w:r>
      <w:r w:rsidRPr="006E69C0">
        <w:rPr>
          <w:sz w:val="24"/>
          <w:szCs w:val="24"/>
        </w:rPr>
        <w:t xml:space="preserve"> </w:t>
      </w:r>
      <w:r w:rsidR="00AD42FD" w:rsidRPr="006E69C0">
        <w:rPr>
          <w:sz w:val="24"/>
          <w:szCs w:val="24"/>
        </w:rPr>
        <w:t>A</w:t>
      </w:r>
      <w:r w:rsidRPr="006E69C0">
        <w:rPr>
          <w:sz w:val="24"/>
          <w:szCs w:val="24"/>
        </w:rPr>
        <w:t xml:space="preserve">s propostas deverão ser encaminhadas em envelope fechado e com identificação da instituição proponente e meios de contato, com a inscrição “Proposta – Edital de Chamamento Público </w:t>
      </w:r>
      <w:r w:rsidRPr="00CF0E39">
        <w:rPr>
          <w:sz w:val="24"/>
          <w:szCs w:val="24"/>
        </w:rPr>
        <w:t xml:space="preserve">nº </w:t>
      </w:r>
      <w:r w:rsidR="00CF0E39" w:rsidRPr="00CF0E39">
        <w:rPr>
          <w:sz w:val="24"/>
          <w:szCs w:val="24"/>
        </w:rPr>
        <w:t>00</w:t>
      </w:r>
      <w:r w:rsidR="0037201E">
        <w:rPr>
          <w:sz w:val="24"/>
          <w:szCs w:val="24"/>
        </w:rPr>
        <w:t>1</w:t>
      </w:r>
      <w:r w:rsidR="007663E8" w:rsidRPr="00CF0E39">
        <w:rPr>
          <w:sz w:val="24"/>
          <w:szCs w:val="24"/>
        </w:rPr>
        <w:t>/</w:t>
      </w:r>
      <w:r w:rsidR="009316A0">
        <w:rPr>
          <w:sz w:val="24"/>
          <w:szCs w:val="24"/>
        </w:rPr>
        <w:t>202</w:t>
      </w:r>
      <w:r w:rsidR="0037201E">
        <w:rPr>
          <w:sz w:val="24"/>
          <w:szCs w:val="24"/>
        </w:rPr>
        <w:t>6</w:t>
      </w:r>
      <w:r w:rsidRPr="00CF0E39">
        <w:rPr>
          <w:sz w:val="24"/>
          <w:szCs w:val="24"/>
        </w:rPr>
        <w:t>”,</w:t>
      </w:r>
      <w:r w:rsidRPr="006E69C0">
        <w:rPr>
          <w:sz w:val="24"/>
          <w:szCs w:val="24"/>
        </w:rPr>
        <w:t xml:space="preserve"> e entregues via postal (SEDEX ou carta registrada com aviso de recebimento) ou pessoalmente para a Comissão de Seleção, no seguinte endereço: </w:t>
      </w:r>
      <w:r w:rsidR="007663E8">
        <w:rPr>
          <w:sz w:val="24"/>
          <w:szCs w:val="24"/>
        </w:rPr>
        <w:t>Rua Coronel Gomes Machado, n° 281, Centro, Niterói –RJ</w:t>
      </w:r>
      <w:r w:rsidR="003862C9">
        <w:rPr>
          <w:sz w:val="24"/>
          <w:szCs w:val="24"/>
        </w:rPr>
        <w:t>, devendo em ambos os casos ser observado o prazo de recebimento que consta da Cláusula 7.4.1.</w:t>
      </w:r>
    </w:p>
    <w:p w14:paraId="5D0CD70C" w14:textId="5984E032" w:rsidR="00D01323" w:rsidRPr="006E69C0" w:rsidRDefault="00D01323" w:rsidP="005C3864">
      <w:pPr>
        <w:widowControl w:val="0"/>
        <w:tabs>
          <w:tab w:val="left" w:pos="567"/>
        </w:tabs>
        <w:jc w:val="both"/>
        <w:rPr>
          <w:sz w:val="24"/>
          <w:szCs w:val="24"/>
        </w:rPr>
      </w:pPr>
      <w:r w:rsidRPr="006E69C0">
        <w:rPr>
          <w:b/>
          <w:sz w:val="24"/>
          <w:szCs w:val="24"/>
        </w:rPr>
        <w:t>7.4.3.</w:t>
      </w:r>
      <w:r w:rsidRPr="006E69C0">
        <w:rPr>
          <w:sz w:val="24"/>
          <w:szCs w:val="24"/>
        </w:rPr>
        <w:t xml:space="preserve"> </w:t>
      </w:r>
      <w:r w:rsidRPr="006E69C0">
        <w:rPr>
          <w:sz w:val="24"/>
          <w:szCs w:val="24"/>
        </w:rPr>
        <w:tab/>
        <w:t>Na hipótese do subitem anterior, a proposta, em uma única via impressa, deverá ter todas as folhas rubricadas e numeradas sequencialmente e, ao final, ser assinada pelo representante legal da OSC proponente. Também deve ser entregue uma cópia em versão digital (</w:t>
      </w:r>
      <w:r w:rsidRPr="006E69C0">
        <w:rPr>
          <w:i/>
          <w:sz w:val="24"/>
          <w:szCs w:val="24"/>
        </w:rPr>
        <w:t>pen drive</w:t>
      </w:r>
      <w:r w:rsidRPr="006E69C0">
        <w:rPr>
          <w:sz w:val="24"/>
          <w:szCs w:val="24"/>
        </w:rPr>
        <w:t xml:space="preserve">) da proposta.  </w:t>
      </w:r>
    </w:p>
    <w:p w14:paraId="50A2D01C" w14:textId="5B724798" w:rsidR="00D01323" w:rsidRPr="006E69C0" w:rsidRDefault="00D01323" w:rsidP="005C3864">
      <w:pPr>
        <w:widowControl w:val="0"/>
        <w:tabs>
          <w:tab w:val="left" w:pos="567"/>
        </w:tabs>
        <w:jc w:val="both"/>
        <w:rPr>
          <w:sz w:val="24"/>
          <w:szCs w:val="24"/>
        </w:rPr>
      </w:pPr>
      <w:r w:rsidRPr="006E69C0">
        <w:rPr>
          <w:b/>
          <w:sz w:val="24"/>
          <w:szCs w:val="24"/>
        </w:rPr>
        <w:t>7.4.4.</w:t>
      </w:r>
      <w:r w:rsidRPr="006E69C0">
        <w:rPr>
          <w:b/>
          <w:sz w:val="24"/>
          <w:szCs w:val="24"/>
        </w:rPr>
        <w:tab/>
      </w:r>
      <w:r w:rsidRPr="006E69C0">
        <w:rPr>
          <w:sz w:val="24"/>
          <w:szCs w:val="24"/>
        </w:rPr>
        <w:tab/>
      </w:r>
      <w:r w:rsidRPr="006E69C0">
        <w:rPr>
          <w:bCs/>
          <w:sz w:val="24"/>
          <w:szCs w:val="24"/>
        </w:rPr>
        <w:t>Após</w:t>
      </w:r>
      <w:r w:rsidRPr="006E69C0">
        <w:rPr>
          <w:sz w:val="24"/>
          <w:szCs w:val="24"/>
        </w:rPr>
        <w:t xml:space="preserve"> o prazo limite para apresentação das propostas, nenhuma outra será recebida, assim como não serão aceitos adendos ou esclarecimentos que não forem explícita e formalmente solicitados pela administração pública </w:t>
      </w:r>
      <w:r w:rsidR="002A48C4" w:rsidRPr="006E69C0">
        <w:rPr>
          <w:sz w:val="24"/>
          <w:szCs w:val="24"/>
        </w:rPr>
        <w:t>municipal</w:t>
      </w:r>
      <w:r w:rsidRPr="006E69C0">
        <w:rPr>
          <w:sz w:val="24"/>
          <w:szCs w:val="24"/>
        </w:rPr>
        <w:t>.</w:t>
      </w:r>
    </w:p>
    <w:p w14:paraId="11169977" w14:textId="7E5CE239" w:rsidR="00D01323" w:rsidRPr="007663E8" w:rsidRDefault="00D01323" w:rsidP="005C3864">
      <w:pPr>
        <w:jc w:val="both"/>
        <w:rPr>
          <w:sz w:val="24"/>
          <w:szCs w:val="24"/>
        </w:rPr>
      </w:pPr>
      <w:r w:rsidRPr="006E69C0">
        <w:rPr>
          <w:b/>
          <w:sz w:val="24"/>
          <w:szCs w:val="24"/>
        </w:rPr>
        <w:t>7.4.5.</w:t>
      </w:r>
      <w:r w:rsidRPr="006E69C0">
        <w:rPr>
          <w:sz w:val="24"/>
          <w:szCs w:val="24"/>
        </w:rPr>
        <w:t xml:space="preserve"> </w:t>
      </w:r>
      <w:r w:rsidRPr="006E69C0">
        <w:rPr>
          <w:sz w:val="24"/>
          <w:szCs w:val="24"/>
        </w:rPr>
        <w:tab/>
        <w:t xml:space="preserve">Cada OSC poderá apresentar apenas uma proposta. Caso venha a apresentar mais de uma proposta dentro do prazo, será considerada apenas a última proposta enviada para análise, a última enviada </w:t>
      </w:r>
      <w:r w:rsidRPr="007663E8">
        <w:rPr>
          <w:sz w:val="24"/>
          <w:szCs w:val="24"/>
        </w:rPr>
        <w:t>conforme item 7.4.2. deste Edital.</w:t>
      </w:r>
    </w:p>
    <w:p w14:paraId="2B0A3529" w14:textId="289CE354" w:rsidR="00D01323" w:rsidRPr="006E69C0" w:rsidRDefault="00D01323" w:rsidP="005C3864">
      <w:pPr>
        <w:widowControl w:val="0"/>
        <w:tabs>
          <w:tab w:val="left" w:pos="709"/>
        </w:tabs>
        <w:jc w:val="both"/>
        <w:rPr>
          <w:sz w:val="24"/>
          <w:szCs w:val="24"/>
        </w:rPr>
      </w:pPr>
      <w:r w:rsidRPr="007663E8">
        <w:rPr>
          <w:b/>
          <w:sz w:val="24"/>
          <w:szCs w:val="24"/>
        </w:rPr>
        <w:t>7.4.6.</w:t>
      </w:r>
      <w:r w:rsidRPr="007663E8">
        <w:rPr>
          <w:sz w:val="24"/>
          <w:szCs w:val="24"/>
        </w:rPr>
        <w:tab/>
        <w:t>Observado o disposto no item 7.5.3 deste Edital, as</w:t>
      </w:r>
      <w:r w:rsidRPr="006E69C0">
        <w:rPr>
          <w:sz w:val="24"/>
          <w:szCs w:val="24"/>
        </w:rPr>
        <w:t xml:space="preserve"> propostas deverão conter, no mínimo, as seguintes informações:</w:t>
      </w:r>
    </w:p>
    <w:p w14:paraId="6AC3C00B" w14:textId="77777777" w:rsidR="004B5597" w:rsidRPr="007663E8" w:rsidRDefault="004B5597" w:rsidP="005C3864">
      <w:pPr>
        <w:widowControl w:val="0"/>
        <w:tabs>
          <w:tab w:val="left" w:pos="709"/>
        </w:tabs>
        <w:jc w:val="both"/>
        <w:rPr>
          <w:sz w:val="24"/>
          <w:szCs w:val="24"/>
        </w:rPr>
      </w:pPr>
      <w:r w:rsidRPr="007663E8">
        <w:rPr>
          <w:sz w:val="24"/>
          <w:szCs w:val="24"/>
        </w:rPr>
        <w:t xml:space="preserve">a) a descrição da realidade objeto da parceria e o nexo com a atividade ou o projeto proposto; </w:t>
      </w:r>
    </w:p>
    <w:p w14:paraId="31E761F2" w14:textId="77777777" w:rsidR="004B5597" w:rsidRPr="007663E8" w:rsidRDefault="004B5597" w:rsidP="005C3864">
      <w:pPr>
        <w:widowControl w:val="0"/>
        <w:tabs>
          <w:tab w:val="left" w:pos="709"/>
        </w:tabs>
        <w:jc w:val="both"/>
        <w:rPr>
          <w:sz w:val="24"/>
          <w:szCs w:val="24"/>
        </w:rPr>
      </w:pPr>
      <w:r w:rsidRPr="007663E8">
        <w:rPr>
          <w:sz w:val="24"/>
          <w:szCs w:val="24"/>
        </w:rPr>
        <w:t>b) as ações a serem executadas, as metas a serem atingidas e os indicadores que aferirão o cumprimento das metas;</w:t>
      </w:r>
    </w:p>
    <w:p w14:paraId="24D703F6" w14:textId="77777777" w:rsidR="004B5597" w:rsidRPr="007663E8" w:rsidRDefault="004B5597" w:rsidP="005C3864">
      <w:pPr>
        <w:widowControl w:val="0"/>
        <w:tabs>
          <w:tab w:val="left" w:pos="709"/>
        </w:tabs>
        <w:jc w:val="both"/>
        <w:rPr>
          <w:sz w:val="24"/>
          <w:szCs w:val="24"/>
        </w:rPr>
      </w:pPr>
      <w:r w:rsidRPr="007663E8">
        <w:rPr>
          <w:sz w:val="24"/>
          <w:szCs w:val="24"/>
        </w:rPr>
        <w:t>c)</w:t>
      </w:r>
      <w:r w:rsidRPr="007663E8">
        <w:rPr>
          <w:sz w:val="24"/>
          <w:szCs w:val="24"/>
        </w:rPr>
        <w:tab/>
        <w:t>os prazos para a execução das ações e para o cumprimento das metas; e</w:t>
      </w:r>
    </w:p>
    <w:p w14:paraId="25C9C5B7" w14:textId="2008FE3E" w:rsidR="004B5597" w:rsidRPr="007663E8" w:rsidRDefault="004B5597" w:rsidP="005C3864">
      <w:pPr>
        <w:widowControl w:val="0"/>
        <w:tabs>
          <w:tab w:val="left" w:pos="709"/>
        </w:tabs>
        <w:jc w:val="both"/>
        <w:rPr>
          <w:sz w:val="24"/>
          <w:szCs w:val="24"/>
        </w:rPr>
      </w:pPr>
      <w:r w:rsidRPr="007663E8">
        <w:rPr>
          <w:sz w:val="24"/>
          <w:szCs w:val="24"/>
        </w:rPr>
        <w:t>d)</w:t>
      </w:r>
      <w:r w:rsidRPr="007663E8">
        <w:rPr>
          <w:sz w:val="24"/>
          <w:szCs w:val="24"/>
        </w:rPr>
        <w:tab/>
        <w:t>o valor global</w:t>
      </w:r>
      <w:r w:rsidR="003862C9">
        <w:rPr>
          <w:sz w:val="24"/>
          <w:szCs w:val="24"/>
        </w:rPr>
        <w:t>, com a respectiva planilha de custos</w:t>
      </w:r>
      <w:r w:rsidRPr="007663E8">
        <w:rPr>
          <w:sz w:val="24"/>
          <w:szCs w:val="24"/>
        </w:rPr>
        <w:t>.</w:t>
      </w:r>
    </w:p>
    <w:p w14:paraId="18DCF35E" w14:textId="77777777" w:rsidR="00D01323" w:rsidRPr="00684914" w:rsidRDefault="00D01323" w:rsidP="005C3864">
      <w:pPr>
        <w:widowControl w:val="0"/>
        <w:tabs>
          <w:tab w:val="left" w:pos="567"/>
        </w:tabs>
        <w:autoSpaceDE w:val="0"/>
        <w:jc w:val="both"/>
        <w:rPr>
          <w:color w:val="000000"/>
          <w:sz w:val="24"/>
          <w:szCs w:val="24"/>
        </w:rPr>
      </w:pPr>
      <w:r w:rsidRPr="00684914">
        <w:rPr>
          <w:b/>
          <w:color w:val="000000"/>
          <w:sz w:val="24"/>
          <w:szCs w:val="24"/>
        </w:rPr>
        <w:t>7.5.</w:t>
      </w:r>
      <w:r w:rsidRPr="00684914">
        <w:rPr>
          <w:color w:val="000000"/>
          <w:sz w:val="24"/>
          <w:szCs w:val="24"/>
        </w:rPr>
        <w:t xml:space="preserve"> </w:t>
      </w:r>
      <w:r w:rsidRPr="00684914">
        <w:rPr>
          <w:color w:val="000000"/>
          <w:sz w:val="24"/>
          <w:szCs w:val="24"/>
        </w:rPr>
        <w:tab/>
      </w:r>
      <w:r w:rsidRPr="00684914">
        <w:rPr>
          <w:b/>
          <w:color w:val="000000"/>
          <w:sz w:val="24"/>
          <w:szCs w:val="24"/>
        </w:rPr>
        <w:t xml:space="preserve">Etapa 3: Etapa </w:t>
      </w:r>
      <w:r w:rsidRPr="00684914">
        <w:rPr>
          <w:b/>
          <w:sz w:val="24"/>
          <w:szCs w:val="24"/>
        </w:rPr>
        <w:t>competitiva de avaliação das propostas</w:t>
      </w:r>
      <w:r w:rsidRPr="00684914">
        <w:rPr>
          <w:b/>
          <w:color w:val="000000"/>
          <w:sz w:val="24"/>
          <w:szCs w:val="24"/>
        </w:rPr>
        <w:t xml:space="preserve"> pela Comissão de Seleção.</w:t>
      </w:r>
      <w:r w:rsidRPr="00684914">
        <w:rPr>
          <w:color w:val="000000"/>
          <w:sz w:val="24"/>
          <w:szCs w:val="24"/>
        </w:rPr>
        <w:t xml:space="preserve"> </w:t>
      </w:r>
    </w:p>
    <w:p w14:paraId="6F712CB8" w14:textId="77777777" w:rsidR="00D01323" w:rsidRPr="00684914" w:rsidRDefault="00D01323" w:rsidP="005C3864">
      <w:pPr>
        <w:widowControl w:val="0"/>
        <w:tabs>
          <w:tab w:val="left" w:pos="567"/>
        </w:tabs>
        <w:jc w:val="both"/>
        <w:rPr>
          <w:b/>
          <w:sz w:val="24"/>
          <w:szCs w:val="24"/>
        </w:rPr>
      </w:pPr>
      <w:r w:rsidRPr="00684914">
        <w:rPr>
          <w:b/>
          <w:sz w:val="24"/>
          <w:szCs w:val="24"/>
        </w:rPr>
        <w:t>7.5.1.</w:t>
      </w:r>
      <w:r w:rsidRPr="00684914">
        <w:rPr>
          <w:sz w:val="24"/>
          <w:szCs w:val="24"/>
        </w:rPr>
        <w:t xml:space="preserve"> </w:t>
      </w:r>
      <w:r w:rsidRPr="00684914">
        <w:rPr>
          <w:sz w:val="24"/>
          <w:szCs w:val="24"/>
        </w:rPr>
        <w:tab/>
        <w:t>Nesta etapa, de caráter eliminatório e classificatório, a Comissão de Seleção analisará as propostas apresentadas pelas OSCs concorrentes. A análise e o julgamento de cada proposta serão realizados pela Comissão de Seleção, que terá total independência técnica para exercer seu julgamento.</w:t>
      </w:r>
    </w:p>
    <w:p w14:paraId="63CD8B4C" w14:textId="77777777" w:rsidR="00D01323" w:rsidRPr="00684914" w:rsidRDefault="00D01323" w:rsidP="005C3864">
      <w:pPr>
        <w:widowControl w:val="0"/>
        <w:tabs>
          <w:tab w:val="left" w:pos="567"/>
        </w:tabs>
        <w:jc w:val="both"/>
        <w:rPr>
          <w:b/>
          <w:sz w:val="24"/>
          <w:szCs w:val="24"/>
        </w:rPr>
      </w:pPr>
      <w:r w:rsidRPr="00684914">
        <w:rPr>
          <w:b/>
          <w:sz w:val="24"/>
          <w:szCs w:val="24"/>
        </w:rPr>
        <w:t>7.5.2.</w:t>
      </w:r>
      <w:r w:rsidRPr="00684914">
        <w:rPr>
          <w:sz w:val="24"/>
          <w:szCs w:val="24"/>
        </w:rPr>
        <w:t xml:space="preserve"> </w:t>
      </w:r>
      <w:r w:rsidRPr="00684914">
        <w:rPr>
          <w:sz w:val="24"/>
          <w:szCs w:val="24"/>
        </w:rPr>
        <w:tab/>
        <w:t xml:space="preserve">A Comissão de Seleção terá o prazo estabelecido na Tabela 1 para conclusão do julgamento das propostas e divulgação do resultado preliminar do processo de seleção, podendo tal prazo ser prorrogado, de forma devidamente justificada, por até mais 30 (trinta) dias.  </w:t>
      </w:r>
    </w:p>
    <w:p w14:paraId="5F65D792" w14:textId="66118615" w:rsidR="00D01323" w:rsidRPr="007C425A" w:rsidRDefault="00D01323" w:rsidP="005C3864">
      <w:pPr>
        <w:widowControl w:val="0"/>
        <w:tabs>
          <w:tab w:val="left" w:pos="567"/>
        </w:tabs>
        <w:jc w:val="both"/>
        <w:rPr>
          <w:b/>
          <w:sz w:val="24"/>
          <w:szCs w:val="24"/>
        </w:rPr>
      </w:pPr>
      <w:r w:rsidRPr="00684914">
        <w:rPr>
          <w:b/>
          <w:sz w:val="24"/>
          <w:szCs w:val="24"/>
        </w:rPr>
        <w:t>7.5.3.</w:t>
      </w:r>
      <w:r w:rsidRPr="00684914">
        <w:rPr>
          <w:sz w:val="24"/>
          <w:szCs w:val="24"/>
        </w:rPr>
        <w:t xml:space="preserve"> </w:t>
      </w:r>
      <w:r w:rsidRPr="00684914">
        <w:rPr>
          <w:sz w:val="24"/>
          <w:szCs w:val="24"/>
        </w:rPr>
        <w:tab/>
      </w:r>
      <w:r w:rsidRPr="00684914">
        <w:rPr>
          <w:color w:val="000000"/>
          <w:sz w:val="24"/>
          <w:szCs w:val="24"/>
        </w:rPr>
        <w:t xml:space="preserve">As propostas deverão conter informações que atendem aos critérios de julgamento estabelecidos na Tabela 2 abaixo, observado o </w:t>
      </w:r>
      <w:r w:rsidRPr="00684914">
        <w:rPr>
          <w:sz w:val="24"/>
          <w:szCs w:val="24"/>
        </w:rPr>
        <w:t>contido no</w:t>
      </w:r>
      <w:r w:rsidR="009D2087">
        <w:rPr>
          <w:sz w:val="24"/>
          <w:szCs w:val="24"/>
        </w:rPr>
        <w:t xml:space="preserve">s </w:t>
      </w:r>
      <w:r w:rsidR="009D2087" w:rsidRPr="007C425A">
        <w:rPr>
          <w:sz w:val="24"/>
          <w:szCs w:val="24"/>
        </w:rPr>
        <w:t>Anexos IV – Modelo de Plano de Trabalho e V – Referências para Colaboração.</w:t>
      </w:r>
      <w:r w:rsidRPr="00684914">
        <w:rPr>
          <w:sz w:val="24"/>
          <w:szCs w:val="24"/>
        </w:rPr>
        <w:t xml:space="preserve"> </w:t>
      </w:r>
    </w:p>
    <w:p w14:paraId="610BEAA2" w14:textId="77777777" w:rsidR="00D01323" w:rsidRDefault="00D01323" w:rsidP="005C3864">
      <w:pPr>
        <w:widowControl w:val="0"/>
        <w:tabs>
          <w:tab w:val="left" w:pos="567"/>
        </w:tabs>
        <w:jc w:val="both"/>
        <w:rPr>
          <w:sz w:val="24"/>
          <w:szCs w:val="24"/>
        </w:rPr>
      </w:pPr>
      <w:r w:rsidRPr="00684914">
        <w:rPr>
          <w:b/>
          <w:sz w:val="24"/>
          <w:szCs w:val="24"/>
        </w:rPr>
        <w:t>7.5.4.</w:t>
      </w:r>
      <w:r w:rsidRPr="00684914">
        <w:rPr>
          <w:sz w:val="24"/>
          <w:szCs w:val="24"/>
        </w:rPr>
        <w:t xml:space="preserve"> </w:t>
      </w:r>
      <w:r w:rsidRPr="00684914">
        <w:rPr>
          <w:sz w:val="24"/>
          <w:szCs w:val="24"/>
        </w:rPr>
        <w:tab/>
        <w:t>A avaliação individualizada e a pontuação serão feitas com base nos critérios de julgamento apresentados no quadro a seguir:</w:t>
      </w:r>
    </w:p>
    <w:p w14:paraId="03173CC3" w14:textId="77777777" w:rsidR="009316A0" w:rsidRPr="00684914" w:rsidRDefault="009316A0" w:rsidP="005C3864">
      <w:pPr>
        <w:widowControl w:val="0"/>
        <w:tabs>
          <w:tab w:val="left" w:pos="567"/>
        </w:tabs>
        <w:jc w:val="both"/>
        <w:rPr>
          <w:sz w:val="24"/>
          <w:szCs w:val="24"/>
        </w:rPr>
      </w:pPr>
    </w:p>
    <w:p w14:paraId="0F162B40" w14:textId="1CEADBE0" w:rsidR="00D01323" w:rsidRPr="00EF6689" w:rsidRDefault="00EF6689" w:rsidP="005C3864">
      <w:pPr>
        <w:jc w:val="both"/>
        <w:rPr>
          <w:b/>
          <w:sz w:val="24"/>
          <w:szCs w:val="24"/>
        </w:rPr>
      </w:pPr>
      <w:r w:rsidRPr="00EF6689">
        <w:rPr>
          <w:b/>
          <w:color w:val="000000"/>
          <w:sz w:val="24"/>
          <w:szCs w:val="24"/>
        </w:rPr>
        <w:t>TABELA 2</w:t>
      </w:r>
    </w:p>
    <w:tbl>
      <w:tblPr>
        <w:tblW w:w="8931" w:type="dxa"/>
        <w:tblInd w:w="5" w:type="dxa"/>
        <w:tblLayout w:type="fixed"/>
        <w:tblCellMar>
          <w:left w:w="0" w:type="dxa"/>
          <w:right w:w="0" w:type="dxa"/>
        </w:tblCellMar>
        <w:tblLook w:val="0000" w:firstRow="0" w:lastRow="0" w:firstColumn="0" w:lastColumn="0" w:noHBand="0" w:noVBand="0"/>
      </w:tblPr>
      <w:tblGrid>
        <w:gridCol w:w="2552"/>
        <w:gridCol w:w="5245"/>
        <w:gridCol w:w="1134"/>
      </w:tblGrid>
      <w:tr w:rsidR="00D01323" w:rsidRPr="003F2AB4" w14:paraId="285F4390" w14:textId="77777777" w:rsidTr="00161A68">
        <w:tc>
          <w:tcPr>
            <w:tcW w:w="2552" w:type="dxa"/>
            <w:tcBorders>
              <w:top w:val="single" w:sz="4" w:space="0" w:color="000000"/>
              <w:left w:val="single" w:sz="4" w:space="0" w:color="000000"/>
              <w:bottom w:val="single" w:sz="4" w:space="0" w:color="000000"/>
            </w:tcBorders>
          </w:tcPr>
          <w:p w14:paraId="6085F929" w14:textId="77777777" w:rsidR="00D01323" w:rsidRPr="00443643" w:rsidRDefault="00D01323" w:rsidP="005C3864">
            <w:pPr>
              <w:snapToGrid w:val="0"/>
              <w:jc w:val="center"/>
              <w:rPr>
                <w:b/>
                <w:sz w:val="22"/>
                <w:szCs w:val="22"/>
              </w:rPr>
            </w:pPr>
            <w:r w:rsidRPr="00443643">
              <w:rPr>
                <w:b/>
                <w:sz w:val="22"/>
                <w:szCs w:val="22"/>
              </w:rPr>
              <w:t>Critérios de</w:t>
            </w:r>
          </w:p>
          <w:p w14:paraId="0EB47B9B" w14:textId="77777777" w:rsidR="00D01323" w:rsidRPr="00443643" w:rsidRDefault="00D01323" w:rsidP="005C3864">
            <w:pPr>
              <w:snapToGrid w:val="0"/>
              <w:jc w:val="center"/>
              <w:rPr>
                <w:b/>
                <w:sz w:val="22"/>
                <w:szCs w:val="22"/>
              </w:rPr>
            </w:pPr>
            <w:r w:rsidRPr="00443643">
              <w:rPr>
                <w:b/>
                <w:sz w:val="22"/>
                <w:szCs w:val="22"/>
              </w:rPr>
              <w:t>Julgamento</w:t>
            </w:r>
          </w:p>
        </w:tc>
        <w:tc>
          <w:tcPr>
            <w:tcW w:w="5245" w:type="dxa"/>
            <w:tcBorders>
              <w:top w:val="single" w:sz="4" w:space="0" w:color="000000"/>
              <w:left w:val="single" w:sz="4" w:space="0" w:color="000000"/>
              <w:bottom w:val="single" w:sz="4" w:space="0" w:color="000000"/>
            </w:tcBorders>
          </w:tcPr>
          <w:p w14:paraId="3CF69764" w14:textId="77777777" w:rsidR="00D01323" w:rsidRPr="00443643" w:rsidRDefault="00D01323" w:rsidP="005C3864">
            <w:pPr>
              <w:snapToGrid w:val="0"/>
              <w:jc w:val="center"/>
              <w:rPr>
                <w:b/>
                <w:sz w:val="22"/>
                <w:szCs w:val="22"/>
              </w:rPr>
            </w:pPr>
            <w:r w:rsidRPr="00443643">
              <w:rPr>
                <w:b/>
                <w:sz w:val="22"/>
                <w:szCs w:val="22"/>
              </w:rPr>
              <w:t>Metodologia de Pontuação</w:t>
            </w:r>
          </w:p>
        </w:tc>
        <w:tc>
          <w:tcPr>
            <w:tcW w:w="1134" w:type="dxa"/>
            <w:tcBorders>
              <w:top w:val="single" w:sz="4" w:space="0" w:color="000000"/>
              <w:left w:val="single" w:sz="4" w:space="0" w:color="000000"/>
              <w:bottom w:val="single" w:sz="4" w:space="0" w:color="000000"/>
              <w:right w:val="single" w:sz="4" w:space="0" w:color="000000"/>
            </w:tcBorders>
          </w:tcPr>
          <w:p w14:paraId="5B1AA600" w14:textId="6CE31A73" w:rsidR="00D01323" w:rsidRPr="00443643" w:rsidRDefault="00D01323" w:rsidP="005C3864">
            <w:pPr>
              <w:snapToGrid w:val="0"/>
              <w:jc w:val="center"/>
              <w:rPr>
                <w:b/>
                <w:sz w:val="22"/>
                <w:szCs w:val="22"/>
              </w:rPr>
            </w:pPr>
            <w:r w:rsidRPr="00443643">
              <w:rPr>
                <w:b/>
                <w:sz w:val="22"/>
                <w:szCs w:val="22"/>
              </w:rPr>
              <w:t>Pontuação</w:t>
            </w:r>
            <w:r w:rsidR="005F000C" w:rsidRPr="00443643">
              <w:rPr>
                <w:b/>
                <w:sz w:val="22"/>
                <w:szCs w:val="22"/>
              </w:rPr>
              <w:t xml:space="preserve"> </w:t>
            </w:r>
            <w:r w:rsidRPr="00443643">
              <w:rPr>
                <w:b/>
                <w:sz w:val="22"/>
                <w:szCs w:val="22"/>
              </w:rPr>
              <w:t>Máxima por Item</w:t>
            </w:r>
          </w:p>
        </w:tc>
      </w:tr>
      <w:tr w:rsidR="00D01323" w:rsidRPr="00443643" w14:paraId="5E31CF98" w14:textId="77777777" w:rsidTr="00161A68">
        <w:tc>
          <w:tcPr>
            <w:tcW w:w="2552" w:type="dxa"/>
            <w:tcBorders>
              <w:top w:val="single" w:sz="4" w:space="0" w:color="000000"/>
              <w:left w:val="single" w:sz="4" w:space="0" w:color="000000"/>
              <w:bottom w:val="single" w:sz="4" w:space="0" w:color="000000"/>
            </w:tcBorders>
          </w:tcPr>
          <w:p w14:paraId="69AFC4ED" w14:textId="77777777" w:rsidR="00D01323" w:rsidRPr="00D16ADD" w:rsidRDefault="00D01323" w:rsidP="005C3864">
            <w:pPr>
              <w:snapToGrid w:val="0"/>
              <w:ind w:left="142" w:right="180"/>
              <w:rPr>
                <w:sz w:val="24"/>
                <w:szCs w:val="24"/>
              </w:rPr>
            </w:pPr>
            <w:r w:rsidRPr="00D16ADD">
              <w:rPr>
                <w:sz w:val="24"/>
                <w:szCs w:val="24"/>
              </w:rPr>
              <w:t xml:space="preserve">(A) Informações sobre ações a serem </w:t>
            </w:r>
            <w:r w:rsidRPr="00D16ADD">
              <w:rPr>
                <w:sz w:val="24"/>
                <w:szCs w:val="24"/>
              </w:rPr>
              <w:lastRenderedPageBreak/>
              <w:t>executadas, metas a serem atingidas, indicadores que aferirão o cumprimento das metas e prazos para a execução das ações e para o cumprimento das metas</w:t>
            </w:r>
          </w:p>
        </w:tc>
        <w:tc>
          <w:tcPr>
            <w:tcW w:w="5245" w:type="dxa"/>
            <w:tcBorders>
              <w:top w:val="single" w:sz="4" w:space="0" w:color="000000"/>
              <w:left w:val="single" w:sz="4" w:space="0" w:color="000000"/>
              <w:bottom w:val="single" w:sz="4" w:space="0" w:color="000000"/>
            </w:tcBorders>
            <w:vAlign w:val="center"/>
          </w:tcPr>
          <w:p w14:paraId="17229B3B" w14:textId="2E880ED7" w:rsidR="00D01323" w:rsidRPr="00B62088" w:rsidRDefault="00D01323" w:rsidP="005C3864">
            <w:pPr>
              <w:snapToGrid w:val="0"/>
              <w:ind w:left="52" w:right="141"/>
              <w:jc w:val="both"/>
              <w:rPr>
                <w:sz w:val="22"/>
                <w:szCs w:val="22"/>
              </w:rPr>
            </w:pPr>
            <w:r w:rsidRPr="00B62088">
              <w:rPr>
                <w:sz w:val="22"/>
                <w:szCs w:val="22"/>
              </w:rPr>
              <w:lastRenderedPageBreak/>
              <w:t xml:space="preserve">- </w:t>
            </w:r>
            <w:r w:rsidR="00175766">
              <w:rPr>
                <w:sz w:val="22"/>
                <w:szCs w:val="22"/>
              </w:rPr>
              <w:t>Grau pleno de atendimento (10</w:t>
            </w:r>
            <w:r w:rsidRPr="00B62088">
              <w:rPr>
                <w:sz w:val="22"/>
                <w:szCs w:val="22"/>
              </w:rPr>
              <w:t>,0 pontos)</w:t>
            </w:r>
          </w:p>
          <w:p w14:paraId="25A9E5D3" w14:textId="0CB541E9" w:rsidR="00D01323" w:rsidRPr="00B62088" w:rsidRDefault="00D01323" w:rsidP="005C3864">
            <w:pPr>
              <w:snapToGrid w:val="0"/>
              <w:ind w:left="52" w:right="141"/>
              <w:jc w:val="both"/>
              <w:rPr>
                <w:sz w:val="22"/>
                <w:szCs w:val="22"/>
              </w:rPr>
            </w:pPr>
            <w:r w:rsidRPr="00B62088">
              <w:rPr>
                <w:sz w:val="22"/>
                <w:szCs w:val="22"/>
              </w:rPr>
              <w:t>- Grau satisfatório de atendimento (</w:t>
            </w:r>
            <w:r w:rsidR="00175766">
              <w:rPr>
                <w:sz w:val="22"/>
                <w:szCs w:val="22"/>
              </w:rPr>
              <w:t>5</w:t>
            </w:r>
            <w:r w:rsidRPr="00B62088">
              <w:rPr>
                <w:sz w:val="22"/>
                <w:szCs w:val="22"/>
              </w:rPr>
              <w:t>,0 pontos)</w:t>
            </w:r>
          </w:p>
          <w:p w14:paraId="01E29CC2" w14:textId="77777777" w:rsidR="00D01323" w:rsidRPr="00B62088" w:rsidRDefault="00D01323" w:rsidP="005C3864">
            <w:pPr>
              <w:snapToGrid w:val="0"/>
              <w:ind w:left="52" w:right="141"/>
              <w:jc w:val="both"/>
              <w:rPr>
                <w:sz w:val="22"/>
                <w:szCs w:val="22"/>
              </w:rPr>
            </w:pPr>
            <w:r w:rsidRPr="00B62088">
              <w:rPr>
                <w:sz w:val="22"/>
                <w:szCs w:val="22"/>
              </w:rPr>
              <w:lastRenderedPageBreak/>
              <w:t>- O não atendimento ou o atendimento insatisfatório (0,0).</w:t>
            </w:r>
          </w:p>
          <w:p w14:paraId="6DA46E6E" w14:textId="0796B59F" w:rsidR="00D01323" w:rsidRPr="00B62088" w:rsidRDefault="00D01323" w:rsidP="005C3864">
            <w:pPr>
              <w:snapToGrid w:val="0"/>
              <w:ind w:left="52" w:right="141"/>
              <w:jc w:val="both"/>
              <w:rPr>
                <w:sz w:val="22"/>
                <w:szCs w:val="22"/>
              </w:rPr>
            </w:pPr>
            <w:r w:rsidRPr="00B62088">
              <w:rPr>
                <w:sz w:val="22"/>
                <w:szCs w:val="22"/>
              </w:rPr>
              <w:t xml:space="preserve">OBS.: A atribuição de nota “zero” neste critério implica eliminação da proposta, por força do art. </w:t>
            </w:r>
            <w:r w:rsidR="005F000C" w:rsidRPr="00B62088">
              <w:rPr>
                <w:sz w:val="22"/>
                <w:szCs w:val="22"/>
              </w:rPr>
              <w:t>2</w:t>
            </w:r>
            <w:r w:rsidRPr="00B62088">
              <w:rPr>
                <w:sz w:val="22"/>
                <w:szCs w:val="22"/>
              </w:rPr>
              <w:t xml:space="preserve">6, §2º, incisos II e III, do </w:t>
            </w:r>
            <w:r w:rsidR="005F000C" w:rsidRPr="00B62088">
              <w:rPr>
                <w:sz w:val="22"/>
                <w:szCs w:val="22"/>
              </w:rPr>
              <w:t>Decreto nº 13.996/2021</w:t>
            </w:r>
            <w:r w:rsidRPr="00B62088">
              <w:rPr>
                <w:sz w:val="22"/>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82D5564" w14:textId="2FC3C8D5" w:rsidR="00D01323" w:rsidRPr="00B62088" w:rsidRDefault="00175766" w:rsidP="005C3864">
            <w:pPr>
              <w:snapToGrid w:val="0"/>
              <w:ind w:right="141"/>
              <w:jc w:val="center"/>
              <w:rPr>
                <w:color w:val="FF0000"/>
                <w:sz w:val="22"/>
                <w:szCs w:val="22"/>
              </w:rPr>
            </w:pPr>
            <w:r w:rsidRPr="00175766">
              <w:rPr>
                <w:sz w:val="22"/>
                <w:szCs w:val="22"/>
              </w:rPr>
              <w:lastRenderedPageBreak/>
              <w:t>10,0</w:t>
            </w:r>
          </w:p>
        </w:tc>
      </w:tr>
      <w:tr w:rsidR="00D01323" w:rsidRPr="00443643" w14:paraId="009F0E04" w14:textId="77777777" w:rsidTr="00161A68">
        <w:tc>
          <w:tcPr>
            <w:tcW w:w="2552" w:type="dxa"/>
            <w:tcBorders>
              <w:top w:val="single" w:sz="4" w:space="0" w:color="000000"/>
              <w:left w:val="single" w:sz="4" w:space="0" w:color="000000"/>
              <w:bottom w:val="single" w:sz="4" w:space="0" w:color="000000"/>
            </w:tcBorders>
          </w:tcPr>
          <w:p w14:paraId="37F5D422" w14:textId="77777777" w:rsidR="00D01323" w:rsidRPr="0037201E" w:rsidRDefault="00D01323" w:rsidP="005C3864">
            <w:pPr>
              <w:snapToGrid w:val="0"/>
              <w:ind w:left="142" w:right="180"/>
              <w:rPr>
                <w:sz w:val="24"/>
                <w:szCs w:val="24"/>
              </w:rPr>
            </w:pPr>
            <w:r w:rsidRPr="0037201E">
              <w:rPr>
                <w:sz w:val="24"/>
                <w:szCs w:val="24"/>
              </w:rPr>
              <w:t>(B) Adequação da proposta aos objetivos da política, do plano, do programa ou da ação em que se insere a parceria</w:t>
            </w:r>
          </w:p>
        </w:tc>
        <w:tc>
          <w:tcPr>
            <w:tcW w:w="5245" w:type="dxa"/>
            <w:tcBorders>
              <w:top w:val="single" w:sz="4" w:space="0" w:color="000000"/>
              <w:left w:val="single" w:sz="4" w:space="0" w:color="000000"/>
              <w:bottom w:val="single" w:sz="4" w:space="0" w:color="000000"/>
            </w:tcBorders>
            <w:vAlign w:val="center"/>
          </w:tcPr>
          <w:p w14:paraId="6CD7F4FD" w14:textId="423A0C64" w:rsidR="00D01323" w:rsidRPr="0037201E" w:rsidRDefault="00175766" w:rsidP="005C3864">
            <w:pPr>
              <w:snapToGrid w:val="0"/>
              <w:ind w:left="52" w:right="141"/>
              <w:jc w:val="both"/>
              <w:rPr>
                <w:sz w:val="22"/>
                <w:szCs w:val="22"/>
              </w:rPr>
            </w:pPr>
            <w:r w:rsidRPr="0037201E">
              <w:rPr>
                <w:sz w:val="22"/>
                <w:szCs w:val="22"/>
              </w:rPr>
              <w:t>- Grau pleno de adequação (10</w:t>
            </w:r>
            <w:r w:rsidR="00D01323" w:rsidRPr="0037201E">
              <w:rPr>
                <w:sz w:val="22"/>
                <w:szCs w:val="22"/>
              </w:rPr>
              <w:t>,0)</w:t>
            </w:r>
          </w:p>
          <w:p w14:paraId="33DE898B" w14:textId="5C44C7BD" w:rsidR="00D01323" w:rsidRPr="0037201E" w:rsidRDefault="00D01323" w:rsidP="005C3864">
            <w:pPr>
              <w:snapToGrid w:val="0"/>
              <w:ind w:left="52" w:right="141"/>
              <w:jc w:val="both"/>
              <w:rPr>
                <w:sz w:val="22"/>
                <w:szCs w:val="22"/>
              </w:rPr>
            </w:pPr>
            <w:r w:rsidRPr="0037201E">
              <w:rPr>
                <w:sz w:val="22"/>
                <w:szCs w:val="22"/>
              </w:rPr>
              <w:t>- G</w:t>
            </w:r>
            <w:r w:rsidR="00175766" w:rsidRPr="0037201E">
              <w:rPr>
                <w:sz w:val="22"/>
                <w:szCs w:val="22"/>
              </w:rPr>
              <w:t>rau satisfatório de adequação (5</w:t>
            </w:r>
            <w:r w:rsidRPr="0037201E">
              <w:rPr>
                <w:sz w:val="22"/>
                <w:szCs w:val="22"/>
              </w:rPr>
              <w:t>,0)</w:t>
            </w:r>
          </w:p>
          <w:p w14:paraId="7B4F683E" w14:textId="77777777" w:rsidR="00D01323" w:rsidRPr="0037201E" w:rsidRDefault="00D01323" w:rsidP="005C3864">
            <w:pPr>
              <w:snapToGrid w:val="0"/>
              <w:ind w:left="52" w:right="141"/>
              <w:jc w:val="both"/>
              <w:rPr>
                <w:sz w:val="22"/>
                <w:szCs w:val="22"/>
              </w:rPr>
            </w:pPr>
            <w:r w:rsidRPr="0037201E">
              <w:rPr>
                <w:sz w:val="22"/>
                <w:szCs w:val="22"/>
              </w:rPr>
              <w:t>- O não atendimento ou o atendimento insatisfatório do requisito de adequação (0,0).</w:t>
            </w:r>
          </w:p>
          <w:p w14:paraId="305F0F0E" w14:textId="6578BADC" w:rsidR="00D01323" w:rsidRPr="0037201E" w:rsidRDefault="00D01323" w:rsidP="005C3864">
            <w:pPr>
              <w:snapToGrid w:val="0"/>
              <w:ind w:left="52" w:right="141"/>
              <w:jc w:val="both"/>
              <w:rPr>
                <w:sz w:val="22"/>
                <w:szCs w:val="22"/>
              </w:rPr>
            </w:pPr>
            <w:r w:rsidRPr="0037201E">
              <w:rPr>
                <w:sz w:val="22"/>
                <w:szCs w:val="22"/>
              </w:rPr>
              <w:t xml:space="preserve">OBS.: A atribuição de nota “zero” neste critério implica a eliminação da proposta, por força do </w:t>
            </w:r>
            <w:r w:rsidRPr="0037201E">
              <w:rPr>
                <w:b/>
                <w:sz w:val="22"/>
                <w:szCs w:val="22"/>
              </w:rPr>
              <w:t>caput</w:t>
            </w:r>
            <w:r w:rsidRPr="0037201E">
              <w:rPr>
                <w:sz w:val="22"/>
                <w:szCs w:val="22"/>
              </w:rPr>
              <w:t xml:space="preserve"> do art. 27 da Lei nº 13.019, de 2014, c/c art. </w:t>
            </w:r>
            <w:r w:rsidR="005F000C" w:rsidRPr="0037201E">
              <w:rPr>
                <w:sz w:val="22"/>
                <w:szCs w:val="22"/>
              </w:rPr>
              <w:t>13</w:t>
            </w:r>
            <w:r w:rsidRPr="0037201E">
              <w:rPr>
                <w:sz w:val="22"/>
                <w:szCs w:val="22"/>
              </w:rPr>
              <w:t xml:space="preserve">º, §2º, inciso I, do </w:t>
            </w:r>
            <w:r w:rsidR="005F000C" w:rsidRPr="0037201E">
              <w:rPr>
                <w:sz w:val="22"/>
                <w:szCs w:val="22"/>
              </w:rPr>
              <w:t>Decreto nº 13.996/2021</w:t>
            </w:r>
            <w:r w:rsidRPr="0037201E">
              <w:rPr>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9D161BB" w14:textId="730BA044" w:rsidR="00D01323" w:rsidRPr="0037201E" w:rsidRDefault="00175766" w:rsidP="005C3864">
            <w:pPr>
              <w:snapToGrid w:val="0"/>
              <w:ind w:right="141"/>
              <w:jc w:val="center"/>
              <w:rPr>
                <w:color w:val="FF0000"/>
                <w:sz w:val="22"/>
                <w:szCs w:val="22"/>
              </w:rPr>
            </w:pPr>
            <w:r w:rsidRPr="0037201E">
              <w:rPr>
                <w:sz w:val="22"/>
                <w:szCs w:val="22"/>
              </w:rPr>
              <w:t>10</w:t>
            </w:r>
            <w:r w:rsidR="00D01323" w:rsidRPr="0037201E">
              <w:rPr>
                <w:sz w:val="22"/>
                <w:szCs w:val="22"/>
              </w:rPr>
              <w:t>,0</w:t>
            </w:r>
          </w:p>
        </w:tc>
      </w:tr>
      <w:tr w:rsidR="00D01323" w:rsidRPr="00443643" w14:paraId="5390209F" w14:textId="77777777" w:rsidTr="00161A68">
        <w:tc>
          <w:tcPr>
            <w:tcW w:w="2552" w:type="dxa"/>
            <w:tcBorders>
              <w:top w:val="single" w:sz="4" w:space="0" w:color="000000"/>
              <w:left w:val="single" w:sz="4" w:space="0" w:color="000000"/>
              <w:bottom w:val="single" w:sz="4" w:space="0" w:color="000000"/>
            </w:tcBorders>
          </w:tcPr>
          <w:p w14:paraId="70E96313" w14:textId="77777777" w:rsidR="00D01323" w:rsidRPr="0037201E" w:rsidRDefault="00D01323" w:rsidP="005C3864">
            <w:pPr>
              <w:snapToGrid w:val="0"/>
              <w:ind w:left="142" w:right="180"/>
              <w:rPr>
                <w:sz w:val="24"/>
                <w:szCs w:val="24"/>
              </w:rPr>
            </w:pPr>
            <w:r w:rsidRPr="0037201E">
              <w:rPr>
                <w:sz w:val="24"/>
                <w:szCs w:val="24"/>
              </w:rPr>
              <w:t>(C) Descrição da realidade objeto da parceria e do nexo entre essa realidade e a atividade ou projeto proposto</w:t>
            </w:r>
          </w:p>
        </w:tc>
        <w:tc>
          <w:tcPr>
            <w:tcW w:w="5245" w:type="dxa"/>
            <w:tcBorders>
              <w:top w:val="single" w:sz="4" w:space="0" w:color="000000"/>
              <w:left w:val="single" w:sz="4" w:space="0" w:color="000000"/>
              <w:bottom w:val="single" w:sz="4" w:space="0" w:color="000000"/>
            </w:tcBorders>
            <w:vAlign w:val="center"/>
          </w:tcPr>
          <w:p w14:paraId="448AD5E0" w14:textId="079B7C18" w:rsidR="00D01323" w:rsidRPr="0037201E" w:rsidRDefault="00D01323" w:rsidP="005C3864">
            <w:pPr>
              <w:snapToGrid w:val="0"/>
              <w:ind w:left="52" w:right="141"/>
              <w:jc w:val="both"/>
              <w:rPr>
                <w:sz w:val="22"/>
                <w:szCs w:val="22"/>
              </w:rPr>
            </w:pPr>
            <w:r w:rsidRPr="0037201E">
              <w:rPr>
                <w:sz w:val="22"/>
                <w:szCs w:val="22"/>
              </w:rPr>
              <w:t>- Grau pleno da descrição (</w:t>
            </w:r>
            <w:r w:rsidR="00175766" w:rsidRPr="0037201E">
              <w:rPr>
                <w:sz w:val="22"/>
                <w:szCs w:val="22"/>
              </w:rPr>
              <w:t>10</w:t>
            </w:r>
            <w:r w:rsidRPr="0037201E">
              <w:rPr>
                <w:sz w:val="22"/>
                <w:szCs w:val="22"/>
              </w:rPr>
              <w:t>,0)</w:t>
            </w:r>
          </w:p>
          <w:p w14:paraId="1D3BCF10" w14:textId="78E04307" w:rsidR="00D01323" w:rsidRPr="0037201E" w:rsidRDefault="00D01323" w:rsidP="005C3864">
            <w:pPr>
              <w:snapToGrid w:val="0"/>
              <w:ind w:left="52" w:right="141"/>
              <w:jc w:val="both"/>
              <w:rPr>
                <w:sz w:val="22"/>
                <w:szCs w:val="22"/>
              </w:rPr>
            </w:pPr>
            <w:r w:rsidRPr="0037201E">
              <w:rPr>
                <w:sz w:val="22"/>
                <w:szCs w:val="22"/>
              </w:rPr>
              <w:t>- Grau satisfatório da descrição (</w:t>
            </w:r>
            <w:r w:rsidR="00175766" w:rsidRPr="0037201E">
              <w:rPr>
                <w:sz w:val="22"/>
                <w:szCs w:val="22"/>
              </w:rPr>
              <w:t>5,0</w:t>
            </w:r>
            <w:r w:rsidRPr="0037201E">
              <w:rPr>
                <w:sz w:val="22"/>
                <w:szCs w:val="22"/>
              </w:rPr>
              <w:t>)</w:t>
            </w:r>
          </w:p>
          <w:p w14:paraId="1A8366BE" w14:textId="77777777" w:rsidR="00D01323" w:rsidRPr="0037201E" w:rsidRDefault="00D01323" w:rsidP="005C3864">
            <w:pPr>
              <w:snapToGrid w:val="0"/>
              <w:ind w:left="52" w:right="141"/>
              <w:jc w:val="both"/>
              <w:rPr>
                <w:sz w:val="22"/>
                <w:szCs w:val="22"/>
              </w:rPr>
            </w:pPr>
            <w:r w:rsidRPr="0037201E">
              <w:rPr>
                <w:sz w:val="22"/>
                <w:szCs w:val="22"/>
              </w:rPr>
              <w:t>- O não atendimento ou o atendimento insatisfatório (0,0).</w:t>
            </w:r>
          </w:p>
          <w:p w14:paraId="3E0936E7" w14:textId="5433006B" w:rsidR="00D01323" w:rsidRPr="0037201E" w:rsidRDefault="00D01323" w:rsidP="005C3864">
            <w:pPr>
              <w:snapToGrid w:val="0"/>
              <w:ind w:left="52" w:right="141"/>
              <w:jc w:val="both"/>
              <w:rPr>
                <w:sz w:val="22"/>
                <w:szCs w:val="22"/>
              </w:rPr>
            </w:pPr>
            <w:r w:rsidRPr="0037201E">
              <w:rPr>
                <w:sz w:val="22"/>
                <w:szCs w:val="22"/>
              </w:rPr>
              <w:t xml:space="preserve">OBS.: A atribuição de nota “zero” neste critério implica eliminação da proposta, por força do art. </w:t>
            </w:r>
            <w:r w:rsidR="005F000C" w:rsidRPr="0037201E">
              <w:rPr>
                <w:sz w:val="22"/>
                <w:szCs w:val="22"/>
              </w:rPr>
              <w:t>2</w:t>
            </w:r>
            <w:r w:rsidRPr="0037201E">
              <w:rPr>
                <w:sz w:val="22"/>
                <w:szCs w:val="22"/>
              </w:rPr>
              <w:t xml:space="preserve">6, §2º, inciso I, do </w:t>
            </w:r>
            <w:r w:rsidR="005F000C" w:rsidRPr="0037201E">
              <w:rPr>
                <w:sz w:val="22"/>
                <w:szCs w:val="22"/>
              </w:rPr>
              <w:t>Decreto nº 13.996/2021</w:t>
            </w:r>
            <w:r w:rsidRPr="0037201E">
              <w:rPr>
                <w:sz w:val="22"/>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28C1862" w14:textId="3D6EBCB1" w:rsidR="00D01323" w:rsidRPr="0037201E" w:rsidRDefault="00175766" w:rsidP="005C3864">
            <w:pPr>
              <w:snapToGrid w:val="0"/>
              <w:ind w:right="141"/>
              <w:jc w:val="center"/>
              <w:rPr>
                <w:color w:val="FF0000"/>
                <w:sz w:val="22"/>
                <w:szCs w:val="22"/>
              </w:rPr>
            </w:pPr>
            <w:r w:rsidRPr="0037201E">
              <w:rPr>
                <w:sz w:val="22"/>
                <w:szCs w:val="22"/>
              </w:rPr>
              <w:t>10,0</w:t>
            </w:r>
          </w:p>
        </w:tc>
      </w:tr>
      <w:tr w:rsidR="00D01323" w:rsidRPr="00443643" w14:paraId="7047CAC8" w14:textId="77777777" w:rsidTr="00161A68">
        <w:tc>
          <w:tcPr>
            <w:tcW w:w="2552" w:type="dxa"/>
            <w:tcBorders>
              <w:top w:val="single" w:sz="4" w:space="0" w:color="000000"/>
              <w:left w:val="single" w:sz="4" w:space="0" w:color="000000"/>
              <w:bottom w:val="single" w:sz="4" w:space="0" w:color="000000"/>
            </w:tcBorders>
          </w:tcPr>
          <w:p w14:paraId="5B40565E" w14:textId="77777777" w:rsidR="00D01323" w:rsidRPr="00D16ADD" w:rsidRDefault="00D01323" w:rsidP="005C3864">
            <w:pPr>
              <w:snapToGrid w:val="0"/>
              <w:ind w:left="142" w:right="180"/>
              <w:rPr>
                <w:sz w:val="24"/>
                <w:szCs w:val="24"/>
              </w:rPr>
            </w:pPr>
            <w:r w:rsidRPr="00D16ADD">
              <w:rPr>
                <w:sz w:val="24"/>
                <w:szCs w:val="24"/>
              </w:rPr>
              <w:t>(D) Adequação da proposta ao valor de referência constante do Edital, com menção expressa ao valor global da proposta</w:t>
            </w:r>
          </w:p>
        </w:tc>
        <w:tc>
          <w:tcPr>
            <w:tcW w:w="5245" w:type="dxa"/>
            <w:tcBorders>
              <w:top w:val="single" w:sz="4" w:space="0" w:color="000000"/>
              <w:left w:val="single" w:sz="4" w:space="0" w:color="000000"/>
              <w:bottom w:val="single" w:sz="4" w:space="0" w:color="000000"/>
            </w:tcBorders>
            <w:vAlign w:val="center"/>
          </w:tcPr>
          <w:p w14:paraId="4E3E467D" w14:textId="2E7DF5C0" w:rsidR="00D01323" w:rsidRPr="00B62088" w:rsidRDefault="00D01323" w:rsidP="005C3864">
            <w:pPr>
              <w:snapToGrid w:val="0"/>
              <w:ind w:left="52" w:right="141"/>
              <w:jc w:val="both"/>
              <w:rPr>
                <w:sz w:val="22"/>
                <w:szCs w:val="22"/>
              </w:rPr>
            </w:pPr>
            <w:r w:rsidRPr="00B62088">
              <w:rPr>
                <w:sz w:val="22"/>
                <w:szCs w:val="22"/>
              </w:rPr>
              <w:t>- O valor global proposto é, pelo menos, 10% (dez por cento) mais baixo</w:t>
            </w:r>
            <w:r w:rsidR="00175766">
              <w:rPr>
                <w:sz w:val="22"/>
                <w:szCs w:val="22"/>
              </w:rPr>
              <w:t xml:space="preserve"> do que o valor de referência (8</w:t>
            </w:r>
            <w:r w:rsidRPr="00B62088">
              <w:rPr>
                <w:sz w:val="22"/>
                <w:szCs w:val="22"/>
              </w:rPr>
              <w:t>,0);</w:t>
            </w:r>
          </w:p>
          <w:p w14:paraId="46230A4B" w14:textId="1CEE9D0E" w:rsidR="00D01323" w:rsidRPr="00B62088" w:rsidRDefault="00D01323" w:rsidP="005C3864">
            <w:pPr>
              <w:snapToGrid w:val="0"/>
              <w:ind w:left="52" w:right="141"/>
              <w:jc w:val="both"/>
              <w:rPr>
                <w:sz w:val="22"/>
                <w:szCs w:val="22"/>
              </w:rPr>
            </w:pPr>
            <w:r w:rsidRPr="00B62088">
              <w:rPr>
                <w:sz w:val="22"/>
                <w:szCs w:val="22"/>
              </w:rPr>
              <w:t>- O valor global proposto é igual ou até 10% (dez por cento), exclusive, mais baixo</w:t>
            </w:r>
            <w:r w:rsidR="00175766">
              <w:rPr>
                <w:sz w:val="22"/>
                <w:szCs w:val="22"/>
              </w:rPr>
              <w:t xml:space="preserve"> do que o valor de referência (4,0</w:t>
            </w:r>
            <w:r w:rsidRPr="00B62088">
              <w:rPr>
                <w:sz w:val="22"/>
                <w:szCs w:val="22"/>
              </w:rPr>
              <w:t xml:space="preserve">); </w:t>
            </w:r>
          </w:p>
          <w:p w14:paraId="494EB3C4" w14:textId="77777777" w:rsidR="00D01323" w:rsidRPr="00B62088" w:rsidRDefault="00D01323" w:rsidP="005C3864">
            <w:pPr>
              <w:snapToGrid w:val="0"/>
              <w:ind w:left="52" w:right="141"/>
              <w:jc w:val="both"/>
              <w:rPr>
                <w:sz w:val="22"/>
                <w:szCs w:val="22"/>
              </w:rPr>
            </w:pPr>
            <w:r w:rsidRPr="00B62088">
              <w:rPr>
                <w:sz w:val="22"/>
                <w:szCs w:val="22"/>
              </w:rPr>
              <w:t>- O valor global proposto é superior ao valor de referência (0,0).</w:t>
            </w:r>
          </w:p>
          <w:p w14:paraId="6B533BD8" w14:textId="77777777" w:rsidR="00D01323" w:rsidRPr="00B62088" w:rsidRDefault="00D01323" w:rsidP="005C3864">
            <w:pPr>
              <w:snapToGrid w:val="0"/>
              <w:ind w:left="52" w:right="141"/>
              <w:jc w:val="both"/>
              <w:rPr>
                <w:sz w:val="22"/>
                <w:szCs w:val="22"/>
              </w:rPr>
            </w:pPr>
            <w:r w:rsidRPr="00B62088">
              <w:rPr>
                <w:sz w:val="22"/>
                <w:szCs w:val="22"/>
              </w:rPr>
              <w:t xml:space="preserve">OBS.: A atribuição de nota “zero” neste critério </w:t>
            </w:r>
            <w:r w:rsidRPr="00B62088">
              <w:rPr>
                <w:sz w:val="22"/>
                <w:szCs w:val="22"/>
                <w:u w:val="single"/>
              </w:rPr>
              <w:t>NÃO</w:t>
            </w:r>
            <w:r w:rsidRPr="00B62088">
              <w:rPr>
                <w:sz w:val="22"/>
                <w:szCs w:val="22"/>
              </w:rPr>
              <w:t xml:space="preserve"> implica a eliminação da proposta, haja vista que, nos termos de colaboração, o valor estimado pela administração pública é apenas uma referência, não um teto.</w:t>
            </w:r>
          </w:p>
        </w:tc>
        <w:tc>
          <w:tcPr>
            <w:tcW w:w="1134" w:type="dxa"/>
            <w:tcBorders>
              <w:top w:val="single" w:sz="4" w:space="0" w:color="000000"/>
              <w:left w:val="single" w:sz="4" w:space="0" w:color="000000"/>
              <w:bottom w:val="single" w:sz="4" w:space="0" w:color="000000"/>
              <w:right w:val="single" w:sz="4" w:space="0" w:color="000000"/>
            </w:tcBorders>
            <w:vAlign w:val="center"/>
          </w:tcPr>
          <w:p w14:paraId="732BBEE8" w14:textId="369E70AB" w:rsidR="00D01323" w:rsidRPr="00B62088" w:rsidRDefault="00175766" w:rsidP="005C3864">
            <w:pPr>
              <w:snapToGrid w:val="0"/>
              <w:ind w:right="141"/>
              <w:jc w:val="center"/>
              <w:rPr>
                <w:color w:val="FF0000"/>
                <w:sz w:val="22"/>
                <w:szCs w:val="22"/>
              </w:rPr>
            </w:pPr>
            <w:r>
              <w:rPr>
                <w:sz w:val="22"/>
                <w:szCs w:val="22"/>
              </w:rPr>
              <w:t>8</w:t>
            </w:r>
            <w:r w:rsidR="00D01323" w:rsidRPr="00175766">
              <w:rPr>
                <w:sz w:val="22"/>
                <w:szCs w:val="22"/>
              </w:rPr>
              <w:t>,0</w:t>
            </w:r>
          </w:p>
        </w:tc>
      </w:tr>
      <w:tr w:rsidR="00D01323" w:rsidRPr="00443643" w14:paraId="4109C455" w14:textId="77777777" w:rsidTr="00161A68">
        <w:tc>
          <w:tcPr>
            <w:tcW w:w="2552" w:type="dxa"/>
            <w:tcBorders>
              <w:top w:val="single" w:sz="4" w:space="0" w:color="000000"/>
              <w:left w:val="single" w:sz="4" w:space="0" w:color="000000"/>
              <w:bottom w:val="single" w:sz="4" w:space="0" w:color="000000"/>
            </w:tcBorders>
          </w:tcPr>
          <w:p w14:paraId="0D3B4848" w14:textId="2793B02F" w:rsidR="00D01323" w:rsidRPr="0037201E" w:rsidRDefault="00D01323" w:rsidP="005C3864">
            <w:pPr>
              <w:snapToGrid w:val="0"/>
              <w:ind w:left="142" w:right="180"/>
              <w:rPr>
                <w:sz w:val="24"/>
                <w:szCs w:val="24"/>
              </w:rPr>
            </w:pPr>
            <w:r w:rsidRPr="0037201E">
              <w:rPr>
                <w:sz w:val="24"/>
                <w:szCs w:val="24"/>
              </w:rPr>
              <w:t xml:space="preserve">(E) </w:t>
            </w:r>
            <w:r w:rsidR="006F0361" w:rsidRPr="0037201E">
              <w:rPr>
                <w:sz w:val="24"/>
                <w:szCs w:val="24"/>
              </w:rPr>
              <w:t>Apresentação de método de acompanhamento e formação das equipes envolvidas n</w:t>
            </w:r>
            <w:r w:rsidR="00C756A6">
              <w:rPr>
                <w:sz w:val="24"/>
                <w:szCs w:val="24"/>
              </w:rPr>
              <w:t>a atividade</w:t>
            </w:r>
            <w:r w:rsidR="006F0361" w:rsidRPr="0037201E">
              <w:rPr>
                <w:sz w:val="24"/>
                <w:szCs w:val="24"/>
              </w:rPr>
              <w:t>, com objetivos e calendário para cada etapa do trabalho.</w:t>
            </w:r>
            <w:r w:rsidRPr="0037201E">
              <w:rPr>
                <w:sz w:val="24"/>
                <w:szCs w:val="24"/>
              </w:rPr>
              <w:t xml:space="preserve"> </w:t>
            </w:r>
          </w:p>
        </w:tc>
        <w:tc>
          <w:tcPr>
            <w:tcW w:w="5245" w:type="dxa"/>
            <w:tcBorders>
              <w:top w:val="single" w:sz="4" w:space="0" w:color="000000"/>
              <w:left w:val="single" w:sz="4" w:space="0" w:color="000000"/>
              <w:bottom w:val="single" w:sz="4" w:space="0" w:color="000000"/>
            </w:tcBorders>
            <w:vAlign w:val="center"/>
          </w:tcPr>
          <w:p w14:paraId="36509BBE" w14:textId="44FF7C68" w:rsidR="00D01323" w:rsidRPr="0037201E" w:rsidRDefault="00D01323" w:rsidP="005C3864">
            <w:pPr>
              <w:snapToGrid w:val="0"/>
              <w:ind w:left="52" w:right="141"/>
              <w:jc w:val="both"/>
              <w:rPr>
                <w:sz w:val="22"/>
                <w:szCs w:val="22"/>
              </w:rPr>
            </w:pPr>
            <w:r w:rsidRPr="0037201E">
              <w:rPr>
                <w:sz w:val="22"/>
                <w:szCs w:val="22"/>
              </w:rPr>
              <w:t>- Grau pleno de capacid</w:t>
            </w:r>
            <w:r w:rsidR="00175766" w:rsidRPr="0037201E">
              <w:rPr>
                <w:sz w:val="22"/>
                <w:szCs w:val="22"/>
              </w:rPr>
              <w:t>ade técnico-operacional (6</w:t>
            </w:r>
            <w:r w:rsidRPr="0037201E">
              <w:rPr>
                <w:sz w:val="22"/>
                <w:szCs w:val="22"/>
              </w:rPr>
              <w:t xml:space="preserve">,0). </w:t>
            </w:r>
          </w:p>
          <w:p w14:paraId="4D739A98" w14:textId="213DEFA4" w:rsidR="00D01323" w:rsidRPr="0037201E" w:rsidRDefault="00D01323" w:rsidP="005C3864">
            <w:pPr>
              <w:snapToGrid w:val="0"/>
              <w:ind w:left="52" w:right="141"/>
              <w:jc w:val="both"/>
              <w:rPr>
                <w:sz w:val="22"/>
                <w:szCs w:val="22"/>
              </w:rPr>
            </w:pPr>
            <w:r w:rsidRPr="0037201E">
              <w:rPr>
                <w:sz w:val="22"/>
                <w:szCs w:val="22"/>
              </w:rPr>
              <w:t>- Grau satisfatório de capacidade técnico-operacional (</w:t>
            </w:r>
            <w:r w:rsidR="00175766" w:rsidRPr="0037201E">
              <w:rPr>
                <w:sz w:val="22"/>
                <w:szCs w:val="22"/>
              </w:rPr>
              <w:t>3,0)</w:t>
            </w:r>
            <w:r w:rsidRPr="0037201E">
              <w:rPr>
                <w:sz w:val="22"/>
                <w:szCs w:val="22"/>
              </w:rPr>
              <w:t>.</w:t>
            </w:r>
          </w:p>
          <w:p w14:paraId="66FE9980" w14:textId="77777777" w:rsidR="00D01323" w:rsidRPr="0037201E" w:rsidRDefault="00D01323" w:rsidP="005C3864">
            <w:pPr>
              <w:snapToGrid w:val="0"/>
              <w:ind w:left="52" w:right="141"/>
              <w:jc w:val="both"/>
              <w:rPr>
                <w:sz w:val="22"/>
                <w:szCs w:val="22"/>
              </w:rPr>
            </w:pPr>
            <w:r w:rsidRPr="0037201E">
              <w:rPr>
                <w:sz w:val="22"/>
                <w:szCs w:val="22"/>
              </w:rPr>
              <w:t>- O não atendimento ou o atendimento insatisfatório do requisito de capacidade técnico-operacional (0,0).</w:t>
            </w:r>
          </w:p>
          <w:p w14:paraId="5053AD00" w14:textId="0258C64C" w:rsidR="00D01323" w:rsidRPr="0037201E" w:rsidRDefault="00D01323" w:rsidP="005C3864">
            <w:pPr>
              <w:snapToGrid w:val="0"/>
              <w:ind w:left="52" w:right="141"/>
              <w:jc w:val="both"/>
              <w:rPr>
                <w:sz w:val="22"/>
                <w:szCs w:val="22"/>
              </w:rPr>
            </w:pPr>
            <w:r w:rsidRPr="0037201E">
              <w:rPr>
                <w:sz w:val="22"/>
                <w:szCs w:val="22"/>
              </w:rPr>
              <w:t xml:space="preserve">OBS.: </w:t>
            </w:r>
            <w:r w:rsidR="006F0361" w:rsidRPr="0037201E">
              <w:rPr>
                <w:sz w:val="22"/>
                <w:szCs w:val="22"/>
              </w:rPr>
              <w:t xml:space="preserve">A atribuição de nota “zero” neste critério </w:t>
            </w:r>
            <w:r w:rsidR="006F0361" w:rsidRPr="0037201E">
              <w:rPr>
                <w:sz w:val="22"/>
                <w:szCs w:val="22"/>
                <w:u w:val="single"/>
              </w:rPr>
              <w:t>NÃO</w:t>
            </w:r>
            <w:r w:rsidR="006F0361" w:rsidRPr="0037201E">
              <w:rPr>
                <w:sz w:val="22"/>
                <w:szCs w:val="22"/>
              </w:rPr>
              <w:t xml:space="preserve"> implica a eliminação da proposta. </w:t>
            </w:r>
          </w:p>
        </w:tc>
        <w:tc>
          <w:tcPr>
            <w:tcW w:w="1134" w:type="dxa"/>
            <w:tcBorders>
              <w:top w:val="single" w:sz="4" w:space="0" w:color="000000"/>
              <w:left w:val="single" w:sz="4" w:space="0" w:color="000000"/>
              <w:bottom w:val="single" w:sz="4" w:space="0" w:color="000000"/>
              <w:right w:val="single" w:sz="4" w:space="0" w:color="000000"/>
            </w:tcBorders>
            <w:vAlign w:val="center"/>
          </w:tcPr>
          <w:p w14:paraId="3520A940" w14:textId="4098AA2D" w:rsidR="00D01323" w:rsidRPr="0037201E" w:rsidRDefault="00175766" w:rsidP="005C3864">
            <w:pPr>
              <w:snapToGrid w:val="0"/>
              <w:ind w:right="141"/>
              <w:jc w:val="center"/>
              <w:rPr>
                <w:color w:val="FF0000"/>
                <w:sz w:val="22"/>
                <w:szCs w:val="22"/>
              </w:rPr>
            </w:pPr>
            <w:r w:rsidRPr="0037201E">
              <w:rPr>
                <w:sz w:val="22"/>
                <w:szCs w:val="22"/>
              </w:rPr>
              <w:t>6</w:t>
            </w:r>
            <w:r w:rsidR="00D01323" w:rsidRPr="0037201E">
              <w:rPr>
                <w:sz w:val="22"/>
                <w:szCs w:val="22"/>
              </w:rPr>
              <w:t>,0</w:t>
            </w:r>
          </w:p>
        </w:tc>
      </w:tr>
      <w:tr w:rsidR="00443643" w:rsidRPr="00443643" w14:paraId="73050D7E" w14:textId="77777777" w:rsidTr="00161A68">
        <w:tc>
          <w:tcPr>
            <w:tcW w:w="2552" w:type="dxa"/>
            <w:tcBorders>
              <w:top w:val="single" w:sz="4" w:space="0" w:color="000000"/>
              <w:left w:val="single" w:sz="4" w:space="0" w:color="000000"/>
              <w:bottom w:val="single" w:sz="4" w:space="0" w:color="000000"/>
            </w:tcBorders>
          </w:tcPr>
          <w:p w14:paraId="73F6C955" w14:textId="2A03FC4F" w:rsidR="00443643" w:rsidRPr="0037201E" w:rsidRDefault="00443643" w:rsidP="005C3864">
            <w:pPr>
              <w:snapToGrid w:val="0"/>
              <w:ind w:left="142" w:right="180"/>
              <w:rPr>
                <w:sz w:val="22"/>
                <w:szCs w:val="22"/>
              </w:rPr>
            </w:pPr>
            <w:r w:rsidRPr="0037201E">
              <w:rPr>
                <w:sz w:val="24"/>
                <w:szCs w:val="24"/>
              </w:rPr>
              <w:t xml:space="preserve">(F) Resultados e impactos esperados. </w:t>
            </w:r>
          </w:p>
        </w:tc>
        <w:tc>
          <w:tcPr>
            <w:tcW w:w="5245" w:type="dxa"/>
            <w:tcBorders>
              <w:top w:val="single" w:sz="4" w:space="0" w:color="000000"/>
              <w:left w:val="single" w:sz="4" w:space="0" w:color="000000"/>
              <w:bottom w:val="single" w:sz="4" w:space="0" w:color="000000"/>
            </w:tcBorders>
            <w:vAlign w:val="center"/>
          </w:tcPr>
          <w:p w14:paraId="06F751A1" w14:textId="67029771" w:rsidR="00175766" w:rsidRPr="0037201E" w:rsidRDefault="00175766" w:rsidP="005C3864">
            <w:pPr>
              <w:snapToGrid w:val="0"/>
              <w:ind w:left="52" w:right="141"/>
              <w:jc w:val="both"/>
              <w:rPr>
                <w:sz w:val="22"/>
                <w:szCs w:val="22"/>
              </w:rPr>
            </w:pPr>
            <w:r w:rsidRPr="0037201E">
              <w:rPr>
                <w:sz w:val="22"/>
                <w:szCs w:val="22"/>
              </w:rPr>
              <w:t xml:space="preserve">- Grau pleno de capacidade técnico-operacional (4,0). </w:t>
            </w:r>
          </w:p>
          <w:p w14:paraId="5903459C" w14:textId="4F95EC6C" w:rsidR="00175766" w:rsidRPr="0037201E" w:rsidRDefault="00175766" w:rsidP="005C3864">
            <w:pPr>
              <w:snapToGrid w:val="0"/>
              <w:ind w:left="52" w:right="141"/>
              <w:jc w:val="both"/>
              <w:rPr>
                <w:sz w:val="22"/>
                <w:szCs w:val="22"/>
              </w:rPr>
            </w:pPr>
            <w:r w:rsidRPr="0037201E">
              <w:rPr>
                <w:sz w:val="22"/>
                <w:szCs w:val="22"/>
              </w:rPr>
              <w:t>- Grau satisfatório de capacidade técnico-operacional (2,0).</w:t>
            </w:r>
          </w:p>
          <w:p w14:paraId="6D924D62" w14:textId="77777777" w:rsidR="00175766" w:rsidRPr="0037201E" w:rsidRDefault="00175766" w:rsidP="005C3864">
            <w:pPr>
              <w:snapToGrid w:val="0"/>
              <w:ind w:left="52" w:right="141"/>
              <w:jc w:val="both"/>
              <w:rPr>
                <w:sz w:val="22"/>
                <w:szCs w:val="22"/>
              </w:rPr>
            </w:pPr>
            <w:r w:rsidRPr="0037201E">
              <w:rPr>
                <w:sz w:val="22"/>
                <w:szCs w:val="22"/>
              </w:rPr>
              <w:lastRenderedPageBreak/>
              <w:t>- O não atendimento ou o atendimento insatisfatório do requisito de capacidade técnico-operacional (0,0).</w:t>
            </w:r>
          </w:p>
          <w:p w14:paraId="5D96B4F8" w14:textId="5A9B5E62" w:rsidR="00443643" w:rsidRPr="0037201E" w:rsidRDefault="00175766" w:rsidP="005C3864">
            <w:pPr>
              <w:snapToGrid w:val="0"/>
              <w:ind w:left="52" w:right="141"/>
              <w:jc w:val="both"/>
              <w:rPr>
                <w:sz w:val="22"/>
                <w:szCs w:val="22"/>
              </w:rPr>
            </w:pPr>
            <w:r w:rsidRPr="0037201E">
              <w:rPr>
                <w:sz w:val="22"/>
                <w:szCs w:val="22"/>
              </w:rPr>
              <w:t xml:space="preserve">OBS.: A atribuição de nota “zero” neste critério </w:t>
            </w:r>
            <w:r w:rsidRPr="0037201E">
              <w:rPr>
                <w:sz w:val="22"/>
                <w:szCs w:val="22"/>
                <w:u w:val="single"/>
              </w:rPr>
              <w:t>NÃO</w:t>
            </w:r>
            <w:r w:rsidRPr="0037201E">
              <w:rPr>
                <w:sz w:val="22"/>
                <w:szCs w:val="22"/>
              </w:rPr>
              <w:t xml:space="preserve"> i</w:t>
            </w:r>
            <w:r w:rsidR="006F0361" w:rsidRPr="0037201E">
              <w:rPr>
                <w:sz w:val="22"/>
                <w:szCs w:val="22"/>
              </w:rPr>
              <w:t xml:space="preserve">mplica a eliminação da proposta.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9A967EE" w14:textId="1FDD79DE" w:rsidR="00443643" w:rsidRPr="0037201E" w:rsidRDefault="00175766" w:rsidP="005C3864">
            <w:pPr>
              <w:snapToGrid w:val="0"/>
              <w:ind w:right="141"/>
              <w:jc w:val="center"/>
              <w:rPr>
                <w:color w:val="FF0000"/>
                <w:sz w:val="22"/>
                <w:szCs w:val="22"/>
              </w:rPr>
            </w:pPr>
            <w:r w:rsidRPr="0037201E">
              <w:rPr>
                <w:sz w:val="22"/>
                <w:szCs w:val="22"/>
              </w:rPr>
              <w:lastRenderedPageBreak/>
              <w:t>4,0</w:t>
            </w:r>
          </w:p>
        </w:tc>
      </w:tr>
      <w:tr w:rsidR="00443643" w:rsidRPr="00443643" w14:paraId="54753F02" w14:textId="77777777" w:rsidTr="00161A68">
        <w:tc>
          <w:tcPr>
            <w:tcW w:w="2552" w:type="dxa"/>
            <w:tcBorders>
              <w:top w:val="single" w:sz="4" w:space="0" w:color="000000"/>
              <w:left w:val="single" w:sz="4" w:space="0" w:color="000000"/>
              <w:bottom w:val="single" w:sz="4" w:space="0" w:color="000000"/>
            </w:tcBorders>
          </w:tcPr>
          <w:p w14:paraId="3CE40C59" w14:textId="6B33D9AF" w:rsidR="00443643" w:rsidRPr="0037201E" w:rsidRDefault="00443643" w:rsidP="005C3864">
            <w:pPr>
              <w:snapToGrid w:val="0"/>
              <w:ind w:left="142" w:right="180"/>
              <w:rPr>
                <w:sz w:val="22"/>
                <w:szCs w:val="22"/>
              </w:rPr>
            </w:pPr>
            <w:r w:rsidRPr="0037201E">
              <w:rPr>
                <w:sz w:val="24"/>
                <w:szCs w:val="24"/>
              </w:rPr>
              <w:t>(G) Dados técnicos da execução das tarefas e da metodologia empregada.</w:t>
            </w:r>
          </w:p>
        </w:tc>
        <w:tc>
          <w:tcPr>
            <w:tcW w:w="5245" w:type="dxa"/>
            <w:tcBorders>
              <w:top w:val="single" w:sz="4" w:space="0" w:color="000000"/>
              <w:left w:val="single" w:sz="4" w:space="0" w:color="000000"/>
              <w:bottom w:val="single" w:sz="4" w:space="0" w:color="000000"/>
            </w:tcBorders>
            <w:vAlign w:val="center"/>
          </w:tcPr>
          <w:p w14:paraId="6161BCAF" w14:textId="3B8DED32" w:rsidR="00175766" w:rsidRPr="0037201E" w:rsidRDefault="00175766" w:rsidP="005C3864">
            <w:pPr>
              <w:snapToGrid w:val="0"/>
              <w:ind w:left="52" w:right="141"/>
              <w:jc w:val="both"/>
              <w:rPr>
                <w:sz w:val="22"/>
                <w:szCs w:val="22"/>
              </w:rPr>
            </w:pPr>
            <w:r w:rsidRPr="0037201E">
              <w:rPr>
                <w:sz w:val="22"/>
                <w:szCs w:val="22"/>
              </w:rPr>
              <w:t xml:space="preserve">Grau pleno de capacidade técnico-operacional (2,0). </w:t>
            </w:r>
          </w:p>
          <w:p w14:paraId="7D90694D" w14:textId="40F4E751" w:rsidR="00175766" w:rsidRPr="0037201E" w:rsidRDefault="00175766" w:rsidP="005C3864">
            <w:pPr>
              <w:snapToGrid w:val="0"/>
              <w:ind w:left="52" w:right="141"/>
              <w:jc w:val="both"/>
              <w:rPr>
                <w:sz w:val="22"/>
                <w:szCs w:val="22"/>
              </w:rPr>
            </w:pPr>
            <w:r w:rsidRPr="0037201E">
              <w:rPr>
                <w:sz w:val="22"/>
                <w:szCs w:val="22"/>
              </w:rPr>
              <w:t>- Grau satisfatório de capacidade técnico-operacional (1,0).</w:t>
            </w:r>
          </w:p>
          <w:p w14:paraId="2824A61C" w14:textId="77777777" w:rsidR="00175766" w:rsidRPr="0037201E" w:rsidRDefault="00175766" w:rsidP="005C3864">
            <w:pPr>
              <w:snapToGrid w:val="0"/>
              <w:ind w:left="52" w:right="141"/>
              <w:jc w:val="both"/>
              <w:rPr>
                <w:sz w:val="22"/>
                <w:szCs w:val="22"/>
              </w:rPr>
            </w:pPr>
            <w:r w:rsidRPr="0037201E">
              <w:rPr>
                <w:sz w:val="22"/>
                <w:szCs w:val="22"/>
              </w:rPr>
              <w:t>- O não atendimento ou o atendimento insatisfatório do requisito de capacidade técnico-operacional (0,0).</w:t>
            </w:r>
          </w:p>
          <w:p w14:paraId="1F6A4A70" w14:textId="272CE10B" w:rsidR="00175766" w:rsidRPr="0037201E" w:rsidRDefault="00175766" w:rsidP="005C3864">
            <w:pPr>
              <w:snapToGrid w:val="0"/>
              <w:ind w:left="52" w:right="141"/>
              <w:jc w:val="both"/>
              <w:rPr>
                <w:sz w:val="22"/>
                <w:szCs w:val="22"/>
              </w:rPr>
            </w:pPr>
            <w:r w:rsidRPr="0037201E">
              <w:rPr>
                <w:sz w:val="22"/>
                <w:szCs w:val="22"/>
              </w:rPr>
              <w:t xml:space="preserve">OBS.: A atribuição de nota “zero” neste critério </w:t>
            </w:r>
            <w:r w:rsidRPr="0037201E">
              <w:rPr>
                <w:sz w:val="22"/>
                <w:szCs w:val="22"/>
                <w:u w:val="single"/>
              </w:rPr>
              <w:t>NÃO</w:t>
            </w:r>
            <w:r w:rsidRPr="0037201E">
              <w:rPr>
                <w:sz w:val="22"/>
                <w:szCs w:val="22"/>
              </w:rPr>
              <w:t xml:space="preserve"> implica a eliminação da proposta</w:t>
            </w:r>
            <w:r w:rsidR="006F0361" w:rsidRPr="0037201E">
              <w:rPr>
                <w:sz w:val="22"/>
                <w:szCs w:val="22"/>
              </w:rPr>
              <w:t xml:space="preserve">. </w:t>
            </w:r>
            <w:r w:rsidRPr="0037201E">
              <w:rPr>
                <w:sz w:val="22"/>
                <w:szCs w:val="22"/>
              </w:rPr>
              <w:t xml:space="preserve"> </w:t>
            </w:r>
          </w:p>
          <w:p w14:paraId="13BA843B" w14:textId="6A26A337" w:rsidR="00443643" w:rsidRPr="0037201E" w:rsidRDefault="00443643" w:rsidP="005C3864">
            <w:pPr>
              <w:snapToGrid w:val="0"/>
              <w:ind w:left="52" w:right="141"/>
              <w:jc w:val="both"/>
              <w:rPr>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6F935D" w14:textId="5E7C7BA0" w:rsidR="00443643" w:rsidRPr="0037201E" w:rsidRDefault="00175766" w:rsidP="005C3864">
            <w:pPr>
              <w:snapToGrid w:val="0"/>
              <w:ind w:right="141"/>
              <w:jc w:val="center"/>
              <w:rPr>
                <w:color w:val="FF0000"/>
                <w:sz w:val="22"/>
                <w:szCs w:val="22"/>
              </w:rPr>
            </w:pPr>
            <w:r w:rsidRPr="0037201E">
              <w:rPr>
                <w:sz w:val="22"/>
                <w:szCs w:val="22"/>
              </w:rPr>
              <w:t>2,0</w:t>
            </w:r>
          </w:p>
        </w:tc>
      </w:tr>
      <w:tr w:rsidR="00443643" w:rsidRPr="00443643" w14:paraId="45EF21FE" w14:textId="77777777" w:rsidTr="00161A68">
        <w:tc>
          <w:tcPr>
            <w:tcW w:w="7797" w:type="dxa"/>
            <w:gridSpan w:val="2"/>
            <w:tcBorders>
              <w:top w:val="single" w:sz="4" w:space="0" w:color="000000"/>
              <w:left w:val="single" w:sz="4" w:space="0" w:color="000000"/>
              <w:bottom w:val="single" w:sz="4" w:space="0" w:color="000000"/>
            </w:tcBorders>
          </w:tcPr>
          <w:p w14:paraId="2EBDC0AE" w14:textId="77777777" w:rsidR="00443643" w:rsidRPr="0037201E" w:rsidRDefault="00443643" w:rsidP="005C3864">
            <w:pPr>
              <w:snapToGrid w:val="0"/>
              <w:jc w:val="center"/>
              <w:rPr>
                <w:b/>
                <w:sz w:val="22"/>
                <w:szCs w:val="22"/>
              </w:rPr>
            </w:pPr>
            <w:r w:rsidRPr="0037201E">
              <w:rPr>
                <w:b/>
                <w:sz w:val="22"/>
                <w:szCs w:val="22"/>
              </w:rPr>
              <w:t>Pontuação Máxima Global</w:t>
            </w:r>
          </w:p>
        </w:tc>
        <w:tc>
          <w:tcPr>
            <w:tcW w:w="1134" w:type="dxa"/>
            <w:tcBorders>
              <w:top w:val="single" w:sz="4" w:space="0" w:color="000000"/>
              <w:left w:val="single" w:sz="4" w:space="0" w:color="000000"/>
              <w:bottom w:val="single" w:sz="4" w:space="0" w:color="000000"/>
              <w:right w:val="single" w:sz="4" w:space="0" w:color="000000"/>
            </w:tcBorders>
          </w:tcPr>
          <w:p w14:paraId="409597D8" w14:textId="0F02C02A" w:rsidR="00443643" w:rsidRPr="0037201E" w:rsidRDefault="00175766" w:rsidP="005C3864">
            <w:pPr>
              <w:snapToGrid w:val="0"/>
              <w:ind w:right="141"/>
              <w:jc w:val="center"/>
              <w:rPr>
                <w:sz w:val="22"/>
                <w:szCs w:val="22"/>
              </w:rPr>
            </w:pPr>
            <w:r w:rsidRPr="0037201E">
              <w:rPr>
                <w:sz w:val="22"/>
                <w:szCs w:val="22"/>
              </w:rPr>
              <w:t>50,0</w:t>
            </w:r>
          </w:p>
        </w:tc>
      </w:tr>
    </w:tbl>
    <w:p w14:paraId="575BEA7B" w14:textId="39EACEA5" w:rsidR="00085B43" w:rsidRDefault="00085B43" w:rsidP="005C3864">
      <w:pPr>
        <w:tabs>
          <w:tab w:val="left" w:pos="567"/>
        </w:tabs>
        <w:jc w:val="both"/>
        <w:rPr>
          <w:b/>
          <w:bCs/>
        </w:rPr>
      </w:pPr>
    </w:p>
    <w:p w14:paraId="3F92B53B" w14:textId="77777777" w:rsidR="00844FAB" w:rsidRDefault="00844FAB" w:rsidP="005C3864">
      <w:pPr>
        <w:tabs>
          <w:tab w:val="left" w:pos="567"/>
        </w:tabs>
        <w:jc w:val="both"/>
        <w:rPr>
          <w:b/>
          <w:bCs/>
        </w:rPr>
      </w:pPr>
    </w:p>
    <w:p w14:paraId="56BF50F8" w14:textId="77777777" w:rsidR="00844FAB" w:rsidRDefault="00844FAB" w:rsidP="005C3864">
      <w:pPr>
        <w:tabs>
          <w:tab w:val="left" w:pos="567"/>
        </w:tabs>
        <w:jc w:val="both"/>
        <w:rPr>
          <w:b/>
          <w:bCs/>
        </w:rPr>
      </w:pPr>
    </w:p>
    <w:tbl>
      <w:tblPr>
        <w:tblW w:w="8931" w:type="dxa"/>
        <w:tblInd w:w="-5" w:type="dxa"/>
        <w:tblCellMar>
          <w:left w:w="70" w:type="dxa"/>
          <w:right w:w="70" w:type="dxa"/>
        </w:tblCellMar>
        <w:tblLook w:val="04A0" w:firstRow="1" w:lastRow="0" w:firstColumn="1" w:lastColumn="0" w:noHBand="0" w:noVBand="1"/>
      </w:tblPr>
      <w:tblGrid>
        <w:gridCol w:w="2694"/>
        <w:gridCol w:w="3685"/>
        <w:gridCol w:w="2552"/>
      </w:tblGrid>
      <w:tr w:rsidR="003442B2" w:rsidRPr="001E63D4" w14:paraId="3A861262" w14:textId="77777777" w:rsidTr="003442B2">
        <w:tc>
          <w:tcPr>
            <w:tcW w:w="8931" w:type="dxa"/>
            <w:gridSpan w:val="3"/>
            <w:tcBorders>
              <w:top w:val="single" w:sz="4" w:space="0" w:color="auto"/>
              <w:left w:val="single" w:sz="4" w:space="0" w:color="auto"/>
              <w:bottom w:val="single" w:sz="4" w:space="0" w:color="auto"/>
              <w:right w:val="single" w:sz="4" w:space="0" w:color="000000"/>
            </w:tcBorders>
            <w:vAlign w:val="center"/>
            <w:hideMark/>
          </w:tcPr>
          <w:p w14:paraId="63331A55" w14:textId="77777777" w:rsidR="003442B2" w:rsidRPr="0037201E" w:rsidRDefault="003442B2" w:rsidP="001D6CA7">
            <w:pPr>
              <w:jc w:val="center"/>
              <w:rPr>
                <w:b/>
                <w:bCs/>
                <w:sz w:val="22"/>
                <w:szCs w:val="22"/>
              </w:rPr>
            </w:pPr>
            <w:r w:rsidRPr="0037201E">
              <w:rPr>
                <w:b/>
                <w:bCs/>
                <w:sz w:val="22"/>
                <w:szCs w:val="22"/>
              </w:rPr>
              <w:t>Para fins de avaliação, cada critério de julgamento (A a G) será pontuado considerando-se os seguintes parâmetros:</w:t>
            </w:r>
          </w:p>
        </w:tc>
      </w:tr>
      <w:tr w:rsidR="003442B2" w:rsidRPr="001E63D4" w14:paraId="6844993C" w14:textId="77777777" w:rsidTr="003442B2">
        <w:tc>
          <w:tcPr>
            <w:tcW w:w="8931" w:type="dxa"/>
            <w:gridSpan w:val="3"/>
            <w:tcBorders>
              <w:top w:val="single" w:sz="4" w:space="0" w:color="auto"/>
              <w:left w:val="single" w:sz="4" w:space="0" w:color="auto"/>
              <w:bottom w:val="single" w:sz="4" w:space="0" w:color="auto"/>
              <w:right w:val="single" w:sz="4" w:space="0" w:color="000000"/>
            </w:tcBorders>
            <w:vAlign w:val="center"/>
            <w:hideMark/>
          </w:tcPr>
          <w:p w14:paraId="447C1BD5" w14:textId="77777777" w:rsidR="003442B2" w:rsidRPr="0037201E" w:rsidRDefault="003442B2" w:rsidP="001D6CA7">
            <w:pPr>
              <w:jc w:val="center"/>
              <w:rPr>
                <w:sz w:val="22"/>
                <w:szCs w:val="22"/>
              </w:rPr>
            </w:pPr>
            <w:r w:rsidRPr="0037201E">
              <w:rPr>
                <w:sz w:val="22"/>
                <w:szCs w:val="22"/>
              </w:rPr>
              <w:t> </w:t>
            </w:r>
          </w:p>
        </w:tc>
      </w:tr>
      <w:tr w:rsidR="003442B2" w:rsidRPr="001E63D4" w14:paraId="770C3623" w14:textId="77777777" w:rsidTr="003442B2">
        <w:tc>
          <w:tcPr>
            <w:tcW w:w="2694" w:type="dxa"/>
            <w:tcBorders>
              <w:top w:val="nil"/>
              <w:left w:val="single" w:sz="4" w:space="0" w:color="auto"/>
              <w:bottom w:val="single" w:sz="4" w:space="0" w:color="auto"/>
              <w:right w:val="single" w:sz="4" w:space="0" w:color="auto"/>
            </w:tcBorders>
            <w:noWrap/>
            <w:vAlign w:val="center"/>
            <w:hideMark/>
          </w:tcPr>
          <w:p w14:paraId="2AB7915A" w14:textId="77777777" w:rsidR="003442B2" w:rsidRPr="0037201E" w:rsidRDefault="003442B2" w:rsidP="001D6CA7">
            <w:pPr>
              <w:jc w:val="center"/>
              <w:rPr>
                <w:sz w:val="22"/>
                <w:szCs w:val="22"/>
              </w:rPr>
            </w:pPr>
            <w:r w:rsidRPr="0037201E">
              <w:rPr>
                <w:sz w:val="22"/>
                <w:szCs w:val="22"/>
              </w:rPr>
              <w:t>Nível</w:t>
            </w:r>
          </w:p>
        </w:tc>
        <w:tc>
          <w:tcPr>
            <w:tcW w:w="3685" w:type="dxa"/>
            <w:tcBorders>
              <w:top w:val="nil"/>
              <w:left w:val="nil"/>
              <w:bottom w:val="single" w:sz="4" w:space="0" w:color="auto"/>
              <w:right w:val="single" w:sz="4" w:space="0" w:color="auto"/>
            </w:tcBorders>
            <w:noWrap/>
            <w:vAlign w:val="center"/>
            <w:hideMark/>
          </w:tcPr>
          <w:p w14:paraId="5F4FFB84" w14:textId="77777777" w:rsidR="003442B2" w:rsidRPr="0037201E" w:rsidRDefault="003442B2" w:rsidP="001D6CA7">
            <w:pPr>
              <w:jc w:val="center"/>
              <w:rPr>
                <w:sz w:val="22"/>
                <w:szCs w:val="22"/>
              </w:rPr>
            </w:pPr>
            <w:r w:rsidRPr="0037201E">
              <w:rPr>
                <w:sz w:val="22"/>
                <w:szCs w:val="22"/>
              </w:rPr>
              <w:t>Descrição Objetiva</w:t>
            </w:r>
          </w:p>
        </w:tc>
        <w:tc>
          <w:tcPr>
            <w:tcW w:w="2552" w:type="dxa"/>
            <w:tcBorders>
              <w:top w:val="nil"/>
              <w:left w:val="nil"/>
              <w:bottom w:val="single" w:sz="4" w:space="0" w:color="auto"/>
              <w:right w:val="single" w:sz="4" w:space="0" w:color="auto"/>
            </w:tcBorders>
            <w:noWrap/>
            <w:vAlign w:val="center"/>
            <w:hideMark/>
          </w:tcPr>
          <w:p w14:paraId="1A70DE48" w14:textId="77777777" w:rsidR="003442B2" w:rsidRPr="0037201E" w:rsidRDefault="003442B2" w:rsidP="001D6CA7">
            <w:pPr>
              <w:jc w:val="center"/>
              <w:rPr>
                <w:sz w:val="22"/>
                <w:szCs w:val="22"/>
              </w:rPr>
            </w:pPr>
            <w:r w:rsidRPr="0037201E">
              <w:rPr>
                <w:sz w:val="22"/>
                <w:szCs w:val="22"/>
              </w:rPr>
              <w:t>Justificativa</w:t>
            </w:r>
          </w:p>
        </w:tc>
      </w:tr>
      <w:tr w:rsidR="003442B2" w:rsidRPr="001E63D4" w14:paraId="7C49C9FC" w14:textId="77777777" w:rsidTr="003442B2">
        <w:tc>
          <w:tcPr>
            <w:tcW w:w="2694" w:type="dxa"/>
            <w:tcBorders>
              <w:top w:val="nil"/>
              <w:left w:val="single" w:sz="4" w:space="0" w:color="auto"/>
              <w:bottom w:val="single" w:sz="4" w:space="0" w:color="auto"/>
              <w:right w:val="single" w:sz="4" w:space="0" w:color="auto"/>
            </w:tcBorders>
            <w:noWrap/>
            <w:vAlign w:val="center"/>
            <w:hideMark/>
          </w:tcPr>
          <w:p w14:paraId="2A85CF95" w14:textId="77777777" w:rsidR="003442B2" w:rsidRPr="0037201E" w:rsidRDefault="003442B2" w:rsidP="001D6CA7">
            <w:pPr>
              <w:rPr>
                <w:sz w:val="22"/>
                <w:szCs w:val="22"/>
              </w:rPr>
            </w:pPr>
            <w:r w:rsidRPr="0037201E">
              <w:rPr>
                <w:sz w:val="22"/>
                <w:szCs w:val="22"/>
              </w:rPr>
              <w:t>Grau Pleno de Atendimento</w:t>
            </w:r>
          </w:p>
        </w:tc>
        <w:tc>
          <w:tcPr>
            <w:tcW w:w="3685" w:type="dxa"/>
            <w:tcBorders>
              <w:top w:val="nil"/>
              <w:left w:val="nil"/>
              <w:bottom w:val="single" w:sz="4" w:space="0" w:color="auto"/>
              <w:right w:val="single" w:sz="4" w:space="0" w:color="auto"/>
            </w:tcBorders>
            <w:vAlign w:val="center"/>
            <w:hideMark/>
          </w:tcPr>
          <w:p w14:paraId="6A794C23" w14:textId="77777777" w:rsidR="003442B2" w:rsidRPr="0037201E" w:rsidRDefault="003442B2" w:rsidP="003442B2">
            <w:pPr>
              <w:jc w:val="both"/>
              <w:rPr>
                <w:sz w:val="22"/>
                <w:szCs w:val="22"/>
              </w:rPr>
            </w:pPr>
            <w:r w:rsidRPr="0037201E">
              <w:rPr>
                <w:sz w:val="22"/>
                <w:szCs w:val="22"/>
              </w:rPr>
              <w:t>Atende integralmente ao critério, apresentando informações completas, consistentes, detalhadas e alinhadas ao objeto da parceria, com clareza e fundamentação técnica.</w:t>
            </w:r>
          </w:p>
        </w:tc>
        <w:tc>
          <w:tcPr>
            <w:tcW w:w="2552" w:type="dxa"/>
            <w:tcBorders>
              <w:top w:val="nil"/>
              <w:left w:val="nil"/>
              <w:bottom w:val="single" w:sz="4" w:space="0" w:color="auto"/>
              <w:right w:val="single" w:sz="4" w:space="0" w:color="auto"/>
            </w:tcBorders>
            <w:vAlign w:val="center"/>
            <w:hideMark/>
          </w:tcPr>
          <w:p w14:paraId="4A6ABFB8" w14:textId="77777777" w:rsidR="003442B2" w:rsidRPr="0037201E" w:rsidRDefault="003442B2" w:rsidP="003442B2">
            <w:pPr>
              <w:jc w:val="both"/>
              <w:rPr>
                <w:sz w:val="22"/>
                <w:szCs w:val="22"/>
              </w:rPr>
            </w:pPr>
            <w:r w:rsidRPr="0037201E">
              <w:rPr>
                <w:sz w:val="22"/>
                <w:szCs w:val="22"/>
              </w:rPr>
              <w:t>Garante que a proposta tenha qualidade máxima, segurança na execução e aderência plena aos objetivos da política pública.</w:t>
            </w:r>
          </w:p>
        </w:tc>
      </w:tr>
      <w:tr w:rsidR="003442B2" w:rsidRPr="001E63D4" w14:paraId="6553294E" w14:textId="77777777" w:rsidTr="003442B2">
        <w:tc>
          <w:tcPr>
            <w:tcW w:w="2694" w:type="dxa"/>
            <w:tcBorders>
              <w:top w:val="nil"/>
              <w:left w:val="single" w:sz="4" w:space="0" w:color="auto"/>
              <w:bottom w:val="single" w:sz="4" w:space="0" w:color="auto"/>
              <w:right w:val="single" w:sz="4" w:space="0" w:color="auto"/>
            </w:tcBorders>
            <w:noWrap/>
            <w:vAlign w:val="center"/>
            <w:hideMark/>
          </w:tcPr>
          <w:p w14:paraId="35D6C813" w14:textId="77777777" w:rsidR="003442B2" w:rsidRPr="0037201E" w:rsidRDefault="003442B2" w:rsidP="001D6CA7">
            <w:pPr>
              <w:rPr>
                <w:sz w:val="22"/>
                <w:szCs w:val="22"/>
              </w:rPr>
            </w:pPr>
            <w:r w:rsidRPr="0037201E">
              <w:rPr>
                <w:sz w:val="22"/>
                <w:szCs w:val="22"/>
              </w:rPr>
              <w:t>Grau Satisfatório de Atendimento</w:t>
            </w:r>
          </w:p>
        </w:tc>
        <w:tc>
          <w:tcPr>
            <w:tcW w:w="3685" w:type="dxa"/>
            <w:tcBorders>
              <w:top w:val="nil"/>
              <w:left w:val="nil"/>
              <w:bottom w:val="single" w:sz="4" w:space="0" w:color="auto"/>
              <w:right w:val="single" w:sz="4" w:space="0" w:color="auto"/>
            </w:tcBorders>
            <w:vAlign w:val="center"/>
            <w:hideMark/>
          </w:tcPr>
          <w:p w14:paraId="0BC660BD" w14:textId="77777777" w:rsidR="003442B2" w:rsidRPr="0037201E" w:rsidRDefault="003442B2" w:rsidP="001D6CA7">
            <w:pPr>
              <w:rPr>
                <w:sz w:val="22"/>
                <w:szCs w:val="22"/>
              </w:rPr>
            </w:pPr>
            <w:r w:rsidRPr="0037201E">
              <w:rPr>
                <w:sz w:val="22"/>
                <w:szCs w:val="22"/>
              </w:rPr>
              <w:t>Atende parcialmente ao critério, apresentando informações relevantes, porém com lacunas, ausência de detalhamento ou menor alinhamento ao objeto, sem comprometer a viabilidade da proposta.</w:t>
            </w:r>
          </w:p>
        </w:tc>
        <w:tc>
          <w:tcPr>
            <w:tcW w:w="2552" w:type="dxa"/>
            <w:tcBorders>
              <w:top w:val="nil"/>
              <w:left w:val="nil"/>
              <w:bottom w:val="single" w:sz="4" w:space="0" w:color="auto"/>
              <w:right w:val="single" w:sz="4" w:space="0" w:color="auto"/>
            </w:tcBorders>
            <w:vAlign w:val="center"/>
            <w:hideMark/>
          </w:tcPr>
          <w:p w14:paraId="5479F259" w14:textId="5AA98D24" w:rsidR="003442B2" w:rsidRPr="0037201E" w:rsidRDefault="003442B2" w:rsidP="001D6CA7">
            <w:pPr>
              <w:rPr>
                <w:sz w:val="22"/>
                <w:szCs w:val="22"/>
              </w:rPr>
            </w:pPr>
            <w:r w:rsidRPr="0037201E">
              <w:rPr>
                <w:sz w:val="22"/>
                <w:szCs w:val="22"/>
              </w:rPr>
              <w:t>Permite considerar propostas com potencial de execução.</w:t>
            </w:r>
          </w:p>
        </w:tc>
      </w:tr>
      <w:tr w:rsidR="003442B2" w:rsidRPr="001E63D4" w14:paraId="7F1E5127" w14:textId="77777777" w:rsidTr="003442B2">
        <w:tc>
          <w:tcPr>
            <w:tcW w:w="2694" w:type="dxa"/>
            <w:tcBorders>
              <w:top w:val="nil"/>
              <w:left w:val="single" w:sz="4" w:space="0" w:color="auto"/>
              <w:bottom w:val="nil"/>
              <w:right w:val="single" w:sz="4" w:space="0" w:color="auto"/>
            </w:tcBorders>
            <w:noWrap/>
            <w:vAlign w:val="center"/>
            <w:hideMark/>
          </w:tcPr>
          <w:p w14:paraId="42648188" w14:textId="77777777" w:rsidR="003442B2" w:rsidRPr="0037201E" w:rsidRDefault="003442B2" w:rsidP="001D6CA7">
            <w:pPr>
              <w:rPr>
                <w:sz w:val="22"/>
                <w:szCs w:val="22"/>
              </w:rPr>
            </w:pPr>
            <w:r w:rsidRPr="0037201E">
              <w:rPr>
                <w:sz w:val="22"/>
                <w:szCs w:val="22"/>
              </w:rPr>
              <w:t>Não Atendimento ou Atendimento Insatisfatório</w:t>
            </w:r>
          </w:p>
        </w:tc>
        <w:tc>
          <w:tcPr>
            <w:tcW w:w="3685" w:type="dxa"/>
            <w:tcBorders>
              <w:top w:val="nil"/>
              <w:left w:val="nil"/>
              <w:bottom w:val="single" w:sz="4" w:space="0" w:color="auto"/>
              <w:right w:val="single" w:sz="4" w:space="0" w:color="auto"/>
            </w:tcBorders>
            <w:vAlign w:val="center"/>
            <w:hideMark/>
          </w:tcPr>
          <w:p w14:paraId="24CA2356" w14:textId="77777777" w:rsidR="003442B2" w:rsidRPr="0037201E" w:rsidRDefault="003442B2" w:rsidP="001D6CA7">
            <w:pPr>
              <w:rPr>
                <w:sz w:val="22"/>
                <w:szCs w:val="22"/>
              </w:rPr>
            </w:pPr>
            <w:r w:rsidRPr="0037201E">
              <w:rPr>
                <w:sz w:val="22"/>
                <w:szCs w:val="22"/>
              </w:rPr>
              <w:t>Não apresenta as informações solicitadas, ou as apresenta de forma incompleta, incoerente ou incompatível com o objeto da parceria, comprometendo a avaliação técnica.</w:t>
            </w:r>
          </w:p>
        </w:tc>
        <w:tc>
          <w:tcPr>
            <w:tcW w:w="2552" w:type="dxa"/>
            <w:tcBorders>
              <w:top w:val="nil"/>
              <w:left w:val="nil"/>
              <w:bottom w:val="single" w:sz="4" w:space="0" w:color="auto"/>
              <w:right w:val="single" w:sz="4" w:space="0" w:color="auto"/>
            </w:tcBorders>
            <w:vAlign w:val="center"/>
            <w:hideMark/>
          </w:tcPr>
          <w:p w14:paraId="79BA676A" w14:textId="77777777" w:rsidR="003442B2" w:rsidRPr="0037201E" w:rsidRDefault="003442B2" w:rsidP="001D6CA7">
            <w:pPr>
              <w:rPr>
                <w:sz w:val="22"/>
                <w:szCs w:val="22"/>
              </w:rPr>
            </w:pPr>
            <w:r w:rsidRPr="0037201E">
              <w:rPr>
                <w:sz w:val="22"/>
                <w:szCs w:val="22"/>
              </w:rPr>
              <w:t>Evita a seleção de propostas que apresentem riscos à execução, à qualidade e aos resultados esperados.</w:t>
            </w:r>
          </w:p>
        </w:tc>
      </w:tr>
      <w:tr w:rsidR="003442B2" w:rsidRPr="001E63D4" w14:paraId="5D72D5B0" w14:textId="77777777" w:rsidTr="003442B2">
        <w:tc>
          <w:tcPr>
            <w:tcW w:w="8931" w:type="dxa"/>
            <w:gridSpan w:val="3"/>
            <w:tcBorders>
              <w:top w:val="single" w:sz="4" w:space="0" w:color="auto"/>
              <w:left w:val="single" w:sz="4" w:space="0" w:color="auto"/>
              <w:bottom w:val="nil"/>
              <w:right w:val="single" w:sz="4" w:space="0" w:color="000000"/>
            </w:tcBorders>
            <w:noWrap/>
            <w:vAlign w:val="center"/>
            <w:hideMark/>
          </w:tcPr>
          <w:p w14:paraId="491C4AEA" w14:textId="77777777" w:rsidR="003442B2" w:rsidRPr="003442B2" w:rsidRDefault="003442B2" w:rsidP="001D6CA7">
            <w:pPr>
              <w:jc w:val="center"/>
              <w:rPr>
                <w:b/>
                <w:bCs/>
                <w:sz w:val="22"/>
                <w:szCs w:val="22"/>
              </w:rPr>
            </w:pPr>
            <w:r w:rsidRPr="003442B2">
              <w:rPr>
                <w:b/>
                <w:bCs/>
                <w:sz w:val="22"/>
                <w:szCs w:val="22"/>
              </w:rPr>
              <w:t>Aplicação por Critério (A–G):</w:t>
            </w:r>
          </w:p>
        </w:tc>
      </w:tr>
      <w:tr w:rsidR="003442B2" w:rsidRPr="001E63D4" w14:paraId="5D8F6759" w14:textId="77777777" w:rsidTr="003442B2">
        <w:tc>
          <w:tcPr>
            <w:tcW w:w="8931" w:type="dxa"/>
            <w:gridSpan w:val="3"/>
            <w:tcBorders>
              <w:top w:val="single" w:sz="4" w:space="0" w:color="auto"/>
              <w:left w:val="single" w:sz="4" w:space="0" w:color="auto"/>
              <w:bottom w:val="single" w:sz="4" w:space="0" w:color="auto"/>
              <w:right w:val="single" w:sz="4" w:space="0" w:color="000000"/>
            </w:tcBorders>
            <w:noWrap/>
            <w:vAlign w:val="center"/>
            <w:hideMark/>
          </w:tcPr>
          <w:p w14:paraId="197CA33F" w14:textId="77777777" w:rsidR="003442B2" w:rsidRPr="003442B2" w:rsidRDefault="003442B2" w:rsidP="001D6CA7">
            <w:pPr>
              <w:jc w:val="both"/>
              <w:rPr>
                <w:sz w:val="22"/>
                <w:szCs w:val="22"/>
              </w:rPr>
            </w:pPr>
            <w:r w:rsidRPr="003442B2">
              <w:rPr>
                <w:sz w:val="22"/>
                <w:szCs w:val="22"/>
              </w:rPr>
              <w:t>• (A) Grau pleno: ações, metas, indicadores e prazos descritos de forma completa e mensurável.</w:t>
            </w:r>
          </w:p>
        </w:tc>
      </w:tr>
      <w:tr w:rsidR="003442B2" w:rsidRPr="001E63D4" w14:paraId="093C2067" w14:textId="77777777" w:rsidTr="003442B2">
        <w:tc>
          <w:tcPr>
            <w:tcW w:w="8931" w:type="dxa"/>
            <w:gridSpan w:val="3"/>
            <w:tcBorders>
              <w:top w:val="nil"/>
              <w:left w:val="single" w:sz="4" w:space="0" w:color="auto"/>
              <w:bottom w:val="single" w:sz="4" w:space="0" w:color="auto"/>
              <w:right w:val="single" w:sz="4" w:space="0" w:color="000000"/>
            </w:tcBorders>
            <w:noWrap/>
            <w:vAlign w:val="center"/>
            <w:hideMark/>
          </w:tcPr>
          <w:p w14:paraId="617CBBC3" w14:textId="786892B3" w:rsidR="003442B2" w:rsidRPr="003442B2" w:rsidRDefault="003442B2" w:rsidP="001D6CA7">
            <w:pPr>
              <w:jc w:val="both"/>
              <w:rPr>
                <w:sz w:val="22"/>
                <w:szCs w:val="22"/>
              </w:rPr>
            </w:pPr>
            <w:r w:rsidRPr="003442B2">
              <w:rPr>
                <w:sz w:val="22"/>
                <w:szCs w:val="22"/>
              </w:rPr>
              <w:t xml:space="preserve">• (B) Grau pleno: alinhamento integral aos objetivos do </w:t>
            </w:r>
            <w:r w:rsidR="0037201E">
              <w:rPr>
                <w:sz w:val="22"/>
                <w:szCs w:val="22"/>
              </w:rPr>
              <w:t>programa</w:t>
            </w:r>
            <w:r w:rsidRPr="003442B2">
              <w:rPr>
                <w:sz w:val="22"/>
                <w:szCs w:val="22"/>
              </w:rPr>
              <w:t xml:space="preserve"> e</w:t>
            </w:r>
            <w:r w:rsidR="0037201E">
              <w:rPr>
                <w:sz w:val="22"/>
                <w:szCs w:val="22"/>
              </w:rPr>
              <w:t xml:space="preserve"> do</w:t>
            </w:r>
            <w:r w:rsidRPr="003442B2">
              <w:rPr>
                <w:sz w:val="22"/>
                <w:szCs w:val="22"/>
              </w:rPr>
              <w:t xml:space="preserve"> SUAS.</w:t>
            </w:r>
          </w:p>
        </w:tc>
      </w:tr>
      <w:tr w:rsidR="003442B2" w:rsidRPr="001E63D4" w14:paraId="26C6EBAA" w14:textId="77777777" w:rsidTr="003442B2">
        <w:tc>
          <w:tcPr>
            <w:tcW w:w="8931" w:type="dxa"/>
            <w:gridSpan w:val="3"/>
            <w:tcBorders>
              <w:top w:val="nil"/>
              <w:left w:val="single" w:sz="4" w:space="0" w:color="auto"/>
              <w:bottom w:val="single" w:sz="4" w:space="0" w:color="auto"/>
              <w:right w:val="single" w:sz="4" w:space="0" w:color="000000"/>
            </w:tcBorders>
            <w:noWrap/>
            <w:vAlign w:val="center"/>
            <w:hideMark/>
          </w:tcPr>
          <w:p w14:paraId="62B3CCDB" w14:textId="41981949" w:rsidR="003442B2" w:rsidRPr="003442B2" w:rsidRDefault="003442B2" w:rsidP="001D6CA7">
            <w:pPr>
              <w:jc w:val="both"/>
              <w:rPr>
                <w:sz w:val="22"/>
                <w:szCs w:val="22"/>
              </w:rPr>
            </w:pPr>
            <w:r w:rsidRPr="003442B2">
              <w:rPr>
                <w:sz w:val="22"/>
                <w:szCs w:val="22"/>
              </w:rPr>
              <w:t xml:space="preserve">• (C) Grau pleno: </w:t>
            </w:r>
            <w:r w:rsidR="0037201E">
              <w:rPr>
                <w:sz w:val="22"/>
                <w:szCs w:val="22"/>
              </w:rPr>
              <w:t>descrição</w:t>
            </w:r>
            <w:r w:rsidRPr="003442B2">
              <w:rPr>
                <w:sz w:val="22"/>
                <w:szCs w:val="22"/>
              </w:rPr>
              <w:t xml:space="preserve"> clar</w:t>
            </w:r>
            <w:r w:rsidR="0037201E">
              <w:rPr>
                <w:sz w:val="22"/>
                <w:szCs w:val="22"/>
              </w:rPr>
              <w:t xml:space="preserve">a </w:t>
            </w:r>
            <w:r w:rsidRPr="003442B2">
              <w:rPr>
                <w:sz w:val="22"/>
                <w:szCs w:val="22"/>
              </w:rPr>
              <w:t>e diretamente relacionado às ações propostas.</w:t>
            </w:r>
          </w:p>
        </w:tc>
      </w:tr>
      <w:tr w:rsidR="003442B2" w:rsidRPr="001E63D4" w14:paraId="49579D0A" w14:textId="77777777" w:rsidTr="003442B2">
        <w:tc>
          <w:tcPr>
            <w:tcW w:w="8931" w:type="dxa"/>
            <w:gridSpan w:val="3"/>
            <w:tcBorders>
              <w:top w:val="nil"/>
              <w:left w:val="single" w:sz="4" w:space="0" w:color="auto"/>
              <w:bottom w:val="single" w:sz="4" w:space="0" w:color="auto"/>
              <w:right w:val="single" w:sz="4" w:space="0" w:color="000000"/>
            </w:tcBorders>
            <w:noWrap/>
            <w:vAlign w:val="center"/>
            <w:hideMark/>
          </w:tcPr>
          <w:p w14:paraId="384BA722" w14:textId="70EB8929" w:rsidR="003442B2" w:rsidRPr="003442B2" w:rsidRDefault="003442B2" w:rsidP="001D6CA7">
            <w:pPr>
              <w:jc w:val="both"/>
              <w:rPr>
                <w:sz w:val="22"/>
                <w:szCs w:val="22"/>
              </w:rPr>
            </w:pPr>
            <w:r w:rsidRPr="003442B2">
              <w:rPr>
                <w:sz w:val="22"/>
                <w:szCs w:val="22"/>
              </w:rPr>
              <w:t>• (D) Grau pleno: orçamento detalhado, compatível com o escopo d</w:t>
            </w:r>
            <w:r w:rsidR="00C756A6">
              <w:rPr>
                <w:sz w:val="22"/>
                <w:szCs w:val="22"/>
              </w:rPr>
              <w:t>a atividade</w:t>
            </w:r>
            <w:r w:rsidRPr="003442B2">
              <w:rPr>
                <w:sz w:val="22"/>
                <w:szCs w:val="22"/>
              </w:rPr>
              <w:t>.</w:t>
            </w:r>
          </w:p>
        </w:tc>
      </w:tr>
      <w:tr w:rsidR="003442B2" w:rsidRPr="001E63D4" w14:paraId="7AAE5190" w14:textId="77777777" w:rsidTr="003442B2">
        <w:tc>
          <w:tcPr>
            <w:tcW w:w="8931" w:type="dxa"/>
            <w:gridSpan w:val="3"/>
            <w:tcBorders>
              <w:top w:val="nil"/>
              <w:left w:val="single" w:sz="4" w:space="0" w:color="auto"/>
              <w:bottom w:val="single" w:sz="4" w:space="0" w:color="auto"/>
              <w:right w:val="single" w:sz="4" w:space="0" w:color="000000"/>
            </w:tcBorders>
            <w:noWrap/>
            <w:vAlign w:val="center"/>
            <w:hideMark/>
          </w:tcPr>
          <w:p w14:paraId="413072BB" w14:textId="77777777" w:rsidR="003442B2" w:rsidRPr="003442B2" w:rsidRDefault="003442B2" w:rsidP="001D6CA7">
            <w:pPr>
              <w:jc w:val="both"/>
              <w:rPr>
                <w:sz w:val="22"/>
                <w:szCs w:val="22"/>
              </w:rPr>
            </w:pPr>
            <w:r w:rsidRPr="003442B2">
              <w:rPr>
                <w:sz w:val="22"/>
                <w:szCs w:val="22"/>
              </w:rPr>
              <w:t>• (E) Grau pleno: método de acompanhamento e formação descrito, com objetivos claros e calendário definido.</w:t>
            </w:r>
          </w:p>
        </w:tc>
      </w:tr>
      <w:tr w:rsidR="003442B2" w:rsidRPr="001E63D4" w14:paraId="0A78AC1E" w14:textId="77777777" w:rsidTr="003442B2">
        <w:tc>
          <w:tcPr>
            <w:tcW w:w="8931" w:type="dxa"/>
            <w:gridSpan w:val="3"/>
            <w:tcBorders>
              <w:top w:val="nil"/>
              <w:left w:val="single" w:sz="4" w:space="0" w:color="auto"/>
              <w:bottom w:val="single" w:sz="4" w:space="0" w:color="auto"/>
              <w:right w:val="single" w:sz="4" w:space="0" w:color="000000"/>
            </w:tcBorders>
            <w:noWrap/>
            <w:vAlign w:val="center"/>
            <w:hideMark/>
          </w:tcPr>
          <w:p w14:paraId="0C7BF528" w14:textId="77777777" w:rsidR="003442B2" w:rsidRPr="003442B2" w:rsidRDefault="003442B2" w:rsidP="001D6CA7">
            <w:pPr>
              <w:jc w:val="both"/>
              <w:rPr>
                <w:sz w:val="22"/>
                <w:szCs w:val="22"/>
              </w:rPr>
            </w:pPr>
            <w:r w:rsidRPr="003442B2">
              <w:rPr>
                <w:sz w:val="22"/>
                <w:szCs w:val="22"/>
              </w:rPr>
              <w:t>• (F) Grau pleno: resultados e impactos esperados descritos de forma específica e mensurável.</w:t>
            </w:r>
          </w:p>
        </w:tc>
      </w:tr>
      <w:tr w:rsidR="003442B2" w:rsidRPr="001E63D4" w14:paraId="21F18581" w14:textId="77777777" w:rsidTr="003442B2">
        <w:tc>
          <w:tcPr>
            <w:tcW w:w="8931" w:type="dxa"/>
            <w:gridSpan w:val="3"/>
            <w:tcBorders>
              <w:top w:val="nil"/>
              <w:left w:val="single" w:sz="4" w:space="0" w:color="auto"/>
              <w:bottom w:val="single" w:sz="4" w:space="0" w:color="auto"/>
              <w:right w:val="single" w:sz="4" w:space="0" w:color="000000"/>
            </w:tcBorders>
            <w:noWrap/>
            <w:vAlign w:val="center"/>
            <w:hideMark/>
          </w:tcPr>
          <w:p w14:paraId="526FB14C" w14:textId="77777777" w:rsidR="003442B2" w:rsidRPr="003442B2" w:rsidRDefault="003442B2" w:rsidP="001D6CA7">
            <w:pPr>
              <w:jc w:val="both"/>
              <w:rPr>
                <w:sz w:val="22"/>
                <w:szCs w:val="22"/>
              </w:rPr>
            </w:pPr>
            <w:r w:rsidRPr="003442B2">
              <w:rPr>
                <w:sz w:val="22"/>
                <w:szCs w:val="22"/>
              </w:rPr>
              <w:t>• (G) Grau pleno: dados técnicos e metodologia coerentes, viáveis e adequados à execução do objeto.</w:t>
            </w:r>
          </w:p>
        </w:tc>
      </w:tr>
    </w:tbl>
    <w:p w14:paraId="7729DA6B" w14:textId="77777777" w:rsidR="00844FAB" w:rsidRDefault="00844FAB" w:rsidP="005C3864">
      <w:pPr>
        <w:tabs>
          <w:tab w:val="left" w:pos="567"/>
        </w:tabs>
        <w:jc w:val="both"/>
        <w:rPr>
          <w:b/>
          <w:bCs/>
        </w:rPr>
      </w:pPr>
    </w:p>
    <w:p w14:paraId="5F196126" w14:textId="77777777" w:rsidR="00844FAB" w:rsidRDefault="00844FAB" w:rsidP="005C3864">
      <w:pPr>
        <w:tabs>
          <w:tab w:val="left" w:pos="567"/>
        </w:tabs>
        <w:jc w:val="both"/>
        <w:rPr>
          <w:b/>
          <w:bCs/>
        </w:rPr>
      </w:pPr>
    </w:p>
    <w:p w14:paraId="7A5B7919" w14:textId="77777777" w:rsidR="00844FAB" w:rsidRDefault="00844FAB" w:rsidP="005C3864">
      <w:pPr>
        <w:tabs>
          <w:tab w:val="left" w:pos="567"/>
        </w:tabs>
        <w:jc w:val="both"/>
        <w:rPr>
          <w:b/>
          <w:bCs/>
        </w:rPr>
      </w:pPr>
    </w:p>
    <w:p w14:paraId="7268D974" w14:textId="0CC60727" w:rsidR="00D01323" w:rsidRPr="00CD1C6A" w:rsidRDefault="00D01323" w:rsidP="005C3864">
      <w:pPr>
        <w:tabs>
          <w:tab w:val="left" w:pos="567"/>
        </w:tabs>
        <w:jc w:val="both"/>
        <w:rPr>
          <w:bCs/>
          <w:sz w:val="24"/>
          <w:szCs w:val="24"/>
        </w:rPr>
      </w:pPr>
      <w:r w:rsidRPr="00CD1C6A">
        <w:rPr>
          <w:b/>
          <w:bCs/>
          <w:sz w:val="24"/>
          <w:szCs w:val="24"/>
        </w:rPr>
        <w:lastRenderedPageBreak/>
        <w:t>7.5.5.</w:t>
      </w:r>
      <w:r w:rsidRPr="00CD1C6A">
        <w:rPr>
          <w:b/>
          <w:bCs/>
          <w:sz w:val="24"/>
          <w:szCs w:val="24"/>
        </w:rPr>
        <w:tab/>
      </w:r>
      <w:r w:rsidRPr="00CD1C6A">
        <w:rPr>
          <w:bCs/>
          <w:sz w:val="24"/>
          <w:szCs w:val="24"/>
        </w:rPr>
        <w:t>A falsidade de informações nas propostas, deverá acarretar a eliminação da proposta, podendo ensejar, ainda, a aplicação de sanção administrativa contra a instituição proponente e comunicação do fato às autoridades competentes, inclusive para apuração do cometimento de eventual crime.</w:t>
      </w:r>
    </w:p>
    <w:p w14:paraId="1A76654F" w14:textId="35EB129E" w:rsidR="00D01323" w:rsidRPr="00CD1C6A" w:rsidRDefault="00D01323" w:rsidP="005C3864">
      <w:pPr>
        <w:widowControl w:val="0"/>
        <w:tabs>
          <w:tab w:val="left" w:pos="567"/>
        </w:tabs>
        <w:jc w:val="both"/>
        <w:rPr>
          <w:sz w:val="24"/>
          <w:szCs w:val="24"/>
        </w:rPr>
      </w:pPr>
      <w:r w:rsidRPr="00CD1C6A">
        <w:rPr>
          <w:b/>
          <w:sz w:val="24"/>
          <w:szCs w:val="24"/>
        </w:rPr>
        <w:t>7.5.</w:t>
      </w:r>
      <w:r w:rsidR="00EE7B02">
        <w:rPr>
          <w:b/>
          <w:sz w:val="24"/>
          <w:szCs w:val="24"/>
        </w:rPr>
        <w:t>6</w:t>
      </w:r>
      <w:r w:rsidRPr="00CD1C6A">
        <w:rPr>
          <w:b/>
          <w:sz w:val="24"/>
          <w:szCs w:val="24"/>
        </w:rPr>
        <w:t xml:space="preserve">. </w:t>
      </w:r>
      <w:r w:rsidRPr="00CD1C6A">
        <w:rPr>
          <w:b/>
          <w:sz w:val="24"/>
          <w:szCs w:val="24"/>
        </w:rPr>
        <w:tab/>
      </w:r>
      <w:r w:rsidRPr="00CD1C6A">
        <w:rPr>
          <w:sz w:val="24"/>
          <w:szCs w:val="24"/>
        </w:rPr>
        <w:t>Serão eliminadas aquelas propostas:</w:t>
      </w:r>
    </w:p>
    <w:p w14:paraId="4B19424B" w14:textId="219F70AF" w:rsidR="00D01323" w:rsidRPr="00CD1C6A" w:rsidRDefault="00D01323" w:rsidP="005C3864">
      <w:pPr>
        <w:widowControl w:val="0"/>
        <w:tabs>
          <w:tab w:val="left" w:pos="993"/>
        </w:tabs>
        <w:ind w:firstLine="709"/>
        <w:jc w:val="both"/>
        <w:rPr>
          <w:sz w:val="24"/>
          <w:szCs w:val="24"/>
        </w:rPr>
      </w:pPr>
      <w:r w:rsidRPr="00CD1C6A">
        <w:rPr>
          <w:sz w:val="24"/>
          <w:szCs w:val="24"/>
        </w:rPr>
        <w:t xml:space="preserve">a) </w:t>
      </w:r>
      <w:r w:rsidRPr="00CD1C6A">
        <w:rPr>
          <w:sz w:val="24"/>
          <w:szCs w:val="24"/>
        </w:rPr>
        <w:tab/>
        <w:t xml:space="preserve">cuja pontuação </w:t>
      </w:r>
      <w:r w:rsidRPr="00BB0EA0">
        <w:rPr>
          <w:bCs/>
          <w:sz w:val="24"/>
          <w:szCs w:val="24"/>
        </w:rPr>
        <w:t xml:space="preserve">total for inferior a </w:t>
      </w:r>
      <w:r w:rsidR="00BB0EA0" w:rsidRPr="00BB0EA0">
        <w:rPr>
          <w:bCs/>
          <w:sz w:val="24"/>
          <w:szCs w:val="24"/>
        </w:rPr>
        <w:t>25,0</w:t>
      </w:r>
      <w:r w:rsidRPr="00BB0EA0">
        <w:rPr>
          <w:bCs/>
          <w:sz w:val="24"/>
          <w:szCs w:val="24"/>
        </w:rPr>
        <w:t xml:space="preserve"> (</w:t>
      </w:r>
      <w:r w:rsidR="00D90052">
        <w:rPr>
          <w:bCs/>
          <w:sz w:val="24"/>
          <w:szCs w:val="24"/>
        </w:rPr>
        <w:t>v</w:t>
      </w:r>
      <w:r w:rsidR="00BB0EA0" w:rsidRPr="00BB0EA0">
        <w:rPr>
          <w:bCs/>
          <w:sz w:val="24"/>
          <w:szCs w:val="24"/>
        </w:rPr>
        <w:t>inte e cinco</w:t>
      </w:r>
      <w:r w:rsidRPr="00BB0EA0">
        <w:rPr>
          <w:bCs/>
          <w:sz w:val="24"/>
          <w:szCs w:val="24"/>
        </w:rPr>
        <w:t>) pontos;</w:t>
      </w:r>
    </w:p>
    <w:p w14:paraId="231112BC" w14:textId="0202AC8A" w:rsidR="00D01323" w:rsidRPr="00CD1C6A" w:rsidRDefault="00D01323" w:rsidP="005C3864">
      <w:pPr>
        <w:widowControl w:val="0"/>
        <w:tabs>
          <w:tab w:val="left" w:pos="993"/>
        </w:tabs>
        <w:ind w:firstLine="709"/>
        <w:jc w:val="both"/>
        <w:rPr>
          <w:sz w:val="24"/>
          <w:szCs w:val="24"/>
        </w:rPr>
      </w:pPr>
      <w:r w:rsidRPr="00CD1C6A">
        <w:rPr>
          <w:sz w:val="24"/>
          <w:szCs w:val="24"/>
        </w:rPr>
        <w:t xml:space="preserve">b) </w:t>
      </w:r>
      <w:r w:rsidRPr="00CD1C6A">
        <w:rPr>
          <w:sz w:val="24"/>
          <w:szCs w:val="24"/>
        </w:rPr>
        <w:tab/>
        <w:t>que recebam nota “zero” nos c</w:t>
      </w:r>
      <w:r w:rsidR="002F3C57">
        <w:rPr>
          <w:sz w:val="24"/>
          <w:szCs w:val="24"/>
        </w:rPr>
        <w:t>ritérios de julgamento (A), (B) e</w:t>
      </w:r>
      <w:r w:rsidRPr="00CD1C6A">
        <w:rPr>
          <w:sz w:val="24"/>
          <w:szCs w:val="24"/>
        </w:rPr>
        <w:t xml:space="preserve"> (C)); ou ainda que não contenham, no mínimo, as seguintes informações: a descrição da realidade objeto da parceria e o nexo com a atividade ou o projeto proposto; as ações a serem executadas, as metas a serem atingidas e os indicadores que aferirão o cumprimento das metas; os prazos para a execução das ações e para o cumprimento das metas; e o valor global proposto (art. </w:t>
      </w:r>
      <w:r w:rsidR="008001E9" w:rsidRPr="00CD1C6A">
        <w:rPr>
          <w:sz w:val="24"/>
          <w:szCs w:val="24"/>
        </w:rPr>
        <w:t>25</w:t>
      </w:r>
      <w:r w:rsidRPr="00CD1C6A">
        <w:rPr>
          <w:sz w:val="24"/>
          <w:szCs w:val="24"/>
        </w:rPr>
        <w:t xml:space="preserve">, §2º, incisos I a IV, do </w:t>
      </w:r>
      <w:r w:rsidR="008001E9" w:rsidRPr="00CD1C6A">
        <w:rPr>
          <w:sz w:val="24"/>
          <w:szCs w:val="24"/>
        </w:rPr>
        <w:t>Decreto nº 13.996/2021</w:t>
      </w:r>
      <w:r w:rsidRPr="00CD1C6A">
        <w:rPr>
          <w:sz w:val="24"/>
          <w:szCs w:val="24"/>
        </w:rPr>
        <w:t>);</w:t>
      </w:r>
    </w:p>
    <w:p w14:paraId="610887D1" w14:textId="7DB4309A" w:rsidR="00D01323" w:rsidRPr="00CD1C6A" w:rsidRDefault="00D01323" w:rsidP="005C3864">
      <w:pPr>
        <w:widowControl w:val="0"/>
        <w:tabs>
          <w:tab w:val="left" w:pos="993"/>
        </w:tabs>
        <w:ind w:firstLine="709"/>
        <w:jc w:val="both"/>
        <w:rPr>
          <w:sz w:val="24"/>
          <w:szCs w:val="24"/>
        </w:rPr>
      </w:pPr>
      <w:r w:rsidRPr="00CD1C6A">
        <w:rPr>
          <w:sz w:val="24"/>
          <w:szCs w:val="24"/>
        </w:rPr>
        <w:t xml:space="preserve">c) que estejam em desacordo com o Edital (art. </w:t>
      </w:r>
      <w:r w:rsidR="008001E9" w:rsidRPr="00CD1C6A">
        <w:rPr>
          <w:sz w:val="24"/>
          <w:szCs w:val="24"/>
        </w:rPr>
        <w:t>25</w:t>
      </w:r>
      <w:r w:rsidRPr="00CD1C6A">
        <w:rPr>
          <w:sz w:val="24"/>
          <w:szCs w:val="24"/>
        </w:rPr>
        <w:t xml:space="preserve">, §2º, do </w:t>
      </w:r>
      <w:r w:rsidR="008001E9" w:rsidRPr="00CD1C6A">
        <w:rPr>
          <w:sz w:val="24"/>
          <w:szCs w:val="24"/>
        </w:rPr>
        <w:t>Decreto nº 13.996/2021</w:t>
      </w:r>
      <w:r w:rsidRPr="00CD1C6A">
        <w:rPr>
          <w:sz w:val="24"/>
          <w:szCs w:val="24"/>
        </w:rPr>
        <w:t>); ou</w:t>
      </w:r>
    </w:p>
    <w:p w14:paraId="1F4F4EBF" w14:textId="7E2D3A5A" w:rsidR="00D01323" w:rsidRPr="007344F8" w:rsidRDefault="00D01323" w:rsidP="005C3864">
      <w:pPr>
        <w:widowControl w:val="0"/>
        <w:tabs>
          <w:tab w:val="left" w:pos="993"/>
        </w:tabs>
        <w:ind w:firstLine="709"/>
        <w:jc w:val="both"/>
      </w:pPr>
      <w:r w:rsidRPr="00CD1C6A">
        <w:rPr>
          <w:sz w:val="24"/>
          <w:szCs w:val="24"/>
        </w:rPr>
        <w:t xml:space="preserve">d) com valor incompatível com o objeto da parceria, a ser avaliado pela Comissão de Seleção à luz da estimativa realizada na forma do §8º do art. </w:t>
      </w:r>
      <w:r w:rsidR="002D14AF" w:rsidRPr="00CD1C6A">
        <w:rPr>
          <w:sz w:val="24"/>
          <w:szCs w:val="24"/>
        </w:rPr>
        <w:t>13</w:t>
      </w:r>
      <w:r w:rsidRPr="00CD1C6A">
        <w:rPr>
          <w:sz w:val="24"/>
          <w:szCs w:val="24"/>
        </w:rPr>
        <w:t xml:space="preserve"> do Decreto nº </w:t>
      </w:r>
      <w:r w:rsidR="008001E9" w:rsidRPr="00CD1C6A">
        <w:rPr>
          <w:sz w:val="24"/>
          <w:szCs w:val="24"/>
        </w:rPr>
        <w:t>13.996/2021</w:t>
      </w:r>
      <w:r w:rsidRPr="00CD1C6A">
        <w:rPr>
          <w:sz w:val="24"/>
          <w:szCs w:val="24"/>
        </w:rPr>
        <w:t>, e de eventuais diligências complementares, que ateste a inviabilidade econômica e financeira da proposta, inclusive à luz do orçamento disponível.</w:t>
      </w:r>
      <w:r w:rsidRPr="007344F8">
        <w:t xml:space="preserve">  </w:t>
      </w:r>
    </w:p>
    <w:p w14:paraId="729616CA" w14:textId="333A6317" w:rsidR="00D01323" w:rsidRPr="00CD1C6A" w:rsidRDefault="00D01323" w:rsidP="005C3864">
      <w:pPr>
        <w:widowControl w:val="0"/>
        <w:tabs>
          <w:tab w:val="left" w:pos="567"/>
        </w:tabs>
        <w:jc w:val="both"/>
        <w:rPr>
          <w:sz w:val="24"/>
          <w:szCs w:val="24"/>
        </w:rPr>
      </w:pPr>
      <w:r w:rsidRPr="00CD1C6A">
        <w:rPr>
          <w:b/>
          <w:sz w:val="24"/>
          <w:szCs w:val="24"/>
        </w:rPr>
        <w:t>7.5.</w:t>
      </w:r>
      <w:r w:rsidR="00EE7B02">
        <w:rPr>
          <w:b/>
          <w:sz w:val="24"/>
          <w:szCs w:val="24"/>
        </w:rPr>
        <w:t>7</w:t>
      </w:r>
      <w:r w:rsidRPr="00CD1C6A">
        <w:rPr>
          <w:b/>
          <w:sz w:val="24"/>
          <w:szCs w:val="24"/>
        </w:rPr>
        <w:t>.</w:t>
      </w:r>
      <w:r w:rsidRPr="00CD1C6A">
        <w:rPr>
          <w:b/>
          <w:sz w:val="24"/>
          <w:szCs w:val="24"/>
        </w:rPr>
        <w:tab/>
      </w:r>
      <w:r w:rsidRPr="00CD1C6A">
        <w:rPr>
          <w:sz w:val="24"/>
          <w:szCs w:val="24"/>
        </w:rPr>
        <w:t>As propostas não eliminadas serão classificadas, em ordem decrescente, de acordo com a pontuação total obtida com base na Tabela 2, assim considerada a média aritmética das notas lançadas por cada um dos membros da Comissão de Seleção, em relação a cada um dos critérios de julgamento.</w:t>
      </w:r>
    </w:p>
    <w:p w14:paraId="02F53A86" w14:textId="0D619964" w:rsidR="00D01323" w:rsidRDefault="00D01323" w:rsidP="005C3864">
      <w:pPr>
        <w:tabs>
          <w:tab w:val="num" w:pos="567"/>
        </w:tabs>
        <w:jc w:val="both"/>
        <w:rPr>
          <w:sz w:val="24"/>
          <w:szCs w:val="24"/>
        </w:rPr>
      </w:pPr>
      <w:r w:rsidRPr="00CD1C6A">
        <w:rPr>
          <w:b/>
          <w:bCs/>
          <w:sz w:val="24"/>
          <w:szCs w:val="24"/>
        </w:rPr>
        <w:t>7.5.</w:t>
      </w:r>
      <w:r w:rsidR="00EE7B02">
        <w:rPr>
          <w:b/>
          <w:bCs/>
          <w:sz w:val="24"/>
          <w:szCs w:val="24"/>
        </w:rPr>
        <w:t>8</w:t>
      </w:r>
      <w:r w:rsidRPr="00CD1C6A">
        <w:rPr>
          <w:b/>
          <w:bCs/>
          <w:sz w:val="24"/>
          <w:szCs w:val="24"/>
        </w:rPr>
        <w:t xml:space="preserve">. </w:t>
      </w:r>
      <w:r w:rsidRPr="00CD1C6A">
        <w:rPr>
          <w:b/>
          <w:bCs/>
          <w:sz w:val="24"/>
          <w:szCs w:val="24"/>
        </w:rPr>
        <w:tab/>
      </w:r>
      <w:r w:rsidRPr="00CD1C6A">
        <w:rPr>
          <w:bCs/>
          <w:sz w:val="24"/>
          <w:szCs w:val="24"/>
        </w:rPr>
        <w:t xml:space="preserve">No caso de empate entre duas ou mais propostas, o desempate será feito com base na maior pontuação obtida no critério de julgamento (A). </w:t>
      </w:r>
      <w:r w:rsidRPr="00CD1C6A">
        <w:rPr>
          <w:sz w:val="24"/>
          <w:szCs w:val="24"/>
        </w:rPr>
        <w:t xml:space="preserve">Persistindo a situação de igualdade, o </w:t>
      </w:r>
      <w:r w:rsidRPr="00CD1C6A">
        <w:rPr>
          <w:bCs/>
          <w:sz w:val="24"/>
          <w:szCs w:val="24"/>
        </w:rPr>
        <w:t xml:space="preserve">desempate será feito com base na maior pontuação obtida, sucessivamente, nos critérios de julgamento (B), (E) e (D). </w:t>
      </w:r>
      <w:r w:rsidRPr="00CD1C6A">
        <w:rPr>
          <w:sz w:val="24"/>
          <w:szCs w:val="24"/>
        </w:rPr>
        <w:t xml:space="preserve">Caso essas regras não solucionem o empate, será considerada vencedora a entidade com mais tempo de constituição e, em último caso, a questão será decidida por sorteio. </w:t>
      </w:r>
    </w:p>
    <w:p w14:paraId="14D2D2F7" w14:textId="77777777" w:rsidR="00D01323" w:rsidRPr="003F2AB4" w:rsidRDefault="00D01323" w:rsidP="005C3864">
      <w:pPr>
        <w:tabs>
          <w:tab w:val="num" w:pos="567"/>
        </w:tabs>
        <w:jc w:val="both"/>
        <w:rPr>
          <w:color w:val="FF0000"/>
        </w:rPr>
      </w:pPr>
    </w:p>
    <w:p w14:paraId="6E872336" w14:textId="5FA3C6E4" w:rsidR="00D01323" w:rsidRPr="00CD1C6A" w:rsidRDefault="00D01323" w:rsidP="005C3864">
      <w:pPr>
        <w:widowControl w:val="0"/>
        <w:tabs>
          <w:tab w:val="left" w:pos="567"/>
        </w:tabs>
        <w:jc w:val="both"/>
        <w:rPr>
          <w:b/>
          <w:sz w:val="24"/>
          <w:szCs w:val="24"/>
        </w:rPr>
      </w:pPr>
      <w:r w:rsidRPr="00CD1C6A">
        <w:rPr>
          <w:b/>
          <w:sz w:val="24"/>
          <w:szCs w:val="24"/>
        </w:rPr>
        <w:t>7.5.</w:t>
      </w:r>
      <w:r w:rsidR="00EE7B02">
        <w:rPr>
          <w:b/>
          <w:sz w:val="24"/>
          <w:szCs w:val="24"/>
        </w:rPr>
        <w:t>9</w:t>
      </w:r>
      <w:r w:rsidRPr="00CD1C6A">
        <w:rPr>
          <w:b/>
          <w:sz w:val="24"/>
          <w:szCs w:val="24"/>
        </w:rPr>
        <w:t>.</w:t>
      </w:r>
      <w:r w:rsidRPr="00CD1C6A">
        <w:rPr>
          <w:b/>
          <w:sz w:val="24"/>
          <w:szCs w:val="24"/>
        </w:rPr>
        <w:tab/>
      </w:r>
      <w:r w:rsidRPr="00CD1C6A">
        <w:rPr>
          <w:sz w:val="24"/>
          <w:szCs w:val="24"/>
        </w:rPr>
        <w:t>Será obrigatoriamente justificada a seleção de proposta que não for a mais adequada ao valor de referência constante do chamamento público, levando-se em conta a pontuação total obtida e a proporção entre as metas e os resultados previstos em relação ao valor proposto</w:t>
      </w:r>
      <w:r w:rsidR="00161A68" w:rsidRPr="00CD1C6A">
        <w:rPr>
          <w:sz w:val="24"/>
          <w:szCs w:val="24"/>
        </w:rPr>
        <w:t>, vedada a seleção de proposta com valor global que exceda em 15% (quinze por cento) do valor de referência estipulado no edital.</w:t>
      </w:r>
      <w:r w:rsidRPr="00CD1C6A">
        <w:rPr>
          <w:sz w:val="24"/>
          <w:szCs w:val="24"/>
        </w:rPr>
        <w:t xml:space="preserve"> (art. 27, §5º, da Lei nº 13.019, de 2014</w:t>
      </w:r>
      <w:r w:rsidR="00161A68" w:rsidRPr="00CD1C6A">
        <w:rPr>
          <w:sz w:val="24"/>
          <w:szCs w:val="24"/>
        </w:rPr>
        <w:t xml:space="preserve"> e §5º do art. 2</w:t>
      </w:r>
      <w:r w:rsidR="00A241BE" w:rsidRPr="00CD1C6A">
        <w:rPr>
          <w:sz w:val="24"/>
          <w:szCs w:val="24"/>
        </w:rPr>
        <w:t>6</w:t>
      </w:r>
      <w:r w:rsidR="00161A68" w:rsidRPr="00CD1C6A">
        <w:rPr>
          <w:sz w:val="24"/>
          <w:szCs w:val="24"/>
        </w:rPr>
        <w:t xml:space="preserve"> do Decreto nº 13.996/2021</w:t>
      </w:r>
      <w:r w:rsidRPr="00CD1C6A">
        <w:rPr>
          <w:sz w:val="24"/>
          <w:szCs w:val="24"/>
        </w:rPr>
        <w:t xml:space="preserve">). </w:t>
      </w:r>
    </w:p>
    <w:p w14:paraId="515EBA5D" w14:textId="77777777" w:rsidR="00D01323" w:rsidRDefault="00D01323" w:rsidP="005C3864">
      <w:pPr>
        <w:widowControl w:val="0"/>
        <w:tabs>
          <w:tab w:val="left" w:pos="567"/>
        </w:tabs>
        <w:jc w:val="both"/>
      </w:pPr>
    </w:p>
    <w:p w14:paraId="3A20636B" w14:textId="063E6F8A" w:rsidR="00D01323" w:rsidRPr="00CD1C6A" w:rsidRDefault="00D01323" w:rsidP="005C3864">
      <w:pPr>
        <w:widowControl w:val="0"/>
        <w:tabs>
          <w:tab w:val="left" w:pos="567"/>
        </w:tabs>
        <w:autoSpaceDE w:val="0"/>
        <w:jc w:val="both"/>
        <w:rPr>
          <w:color w:val="000000"/>
          <w:sz w:val="24"/>
          <w:szCs w:val="24"/>
        </w:rPr>
      </w:pPr>
      <w:r w:rsidRPr="00CD1C6A">
        <w:rPr>
          <w:b/>
          <w:sz w:val="24"/>
          <w:szCs w:val="24"/>
        </w:rPr>
        <w:t>7.6.</w:t>
      </w:r>
      <w:r w:rsidRPr="00CD1C6A">
        <w:rPr>
          <w:sz w:val="24"/>
          <w:szCs w:val="24"/>
        </w:rPr>
        <w:t xml:space="preserve"> </w:t>
      </w:r>
      <w:r w:rsidRPr="00CD1C6A">
        <w:rPr>
          <w:sz w:val="24"/>
          <w:szCs w:val="24"/>
        </w:rPr>
        <w:tab/>
      </w:r>
      <w:r w:rsidRPr="00CD1C6A">
        <w:rPr>
          <w:b/>
          <w:sz w:val="24"/>
          <w:szCs w:val="24"/>
        </w:rPr>
        <w:t xml:space="preserve">Etapa 4: </w:t>
      </w:r>
      <w:r w:rsidRPr="00CD1C6A">
        <w:rPr>
          <w:b/>
          <w:color w:val="000000"/>
          <w:sz w:val="24"/>
          <w:szCs w:val="24"/>
        </w:rPr>
        <w:t>Divulgação do resultado preliminar.</w:t>
      </w:r>
      <w:r w:rsidRPr="00CD1C6A">
        <w:rPr>
          <w:color w:val="000000"/>
          <w:sz w:val="24"/>
          <w:szCs w:val="24"/>
        </w:rPr>
        <w:t xml:space="preserve"> </w:t>
      </w:r>
      <w:r w:rsidR="006559B6" w:rsidRPr="00CD1C6A">
        <w:rPr>
          <w:sz w:val="24"/>
          <w:szCs w:val="24"/>
        </w:rPr>
        <w:t>O órgão municipal divulgará o resultado preliminar do julgamento das propostas realizado pela comissão de seleção no seu sítio eletrônico oficial e no Portal da Transparência, em conformidade com o cronograma do chamamento público constante do edital</w:t>
      </w:r>
      <w:r w:rsidRPr="00CD1C6A">
        <w:rPr>
          <w:color w:val="000000"/>
          <w:sz w:val="24"/>
          <w:szCs w:val="24"/>
        </w:rPr>
        <w:t>, iniciando-se o prazo para recurso.</w:t>
      </w:r>
    </w:p>
    <w:p w14:paraId="0792CD5A" w14:textId="77777777" w:rsidR="00D01323" w:rsidRPr="00CD1C6A" w:rsidRDefault="00D01323" w:rsidP="005C3864">
      <w:pPr>
        <w:widowControl w:val="0"/>
        <w:tabs>
          <w:tab w:val="left" w:pos="567"/>
        </w:tabs>
        <w:autoSpaceDE w:val="0"/>
        <w:jc w:val="both"/>
        <w:rPr>
          <w:b/>
          <w:sz w:val="24"/>
          <w:szCs w:val="24"/>
        </w:rPr>
      </w:pPr>
    </w:p>
    <w:p w14:paraId="25DCA221" w14:textId="77777777" w:rsidR="00D01323" w:rsidRDefault="00D01323" w:rsidP="005C3864">
      <w:pPr>
        <w:widowControl w:val="0"/>
        <w:tabs>
          <w:tab w:val="left" w:pos="567"/>
        </w:tabs>
        <w:autoSpaceDE w:val="0"/>
        <w:jc w:val="both"/>
        <w:rPr>
          <w:sz w:val="24"/>
          <w:szCs w:val="24"/>
        </w:rPr>
      </w:pPr>
      <w:r w:rsidRPr="00CD1C6A">
        <w:rPr>
          <w:b/>
          <w:color w:val="000000"/>
          <w:sz w:val="24"/>
          <w:szCs w:val="24"/>
        </w:rPr>
        <w:t xml:space="preserve">7.7. </w:t>
      </w:r>
      <w:r w:rsidRPr="00CD1C6A">
        <w:rPr>
          <w:b/>
          <w:color w:val="000000"/>
          <w:sz w:val="24"/>
          <w:szCs w:val="24"/>
        </w:rPr>
        <w:tab/>
        <w:t xml:space="preserve">Etapa </w:t>
      </w:r>
      <w:r w:rsidRPr="00CD1C6A">
        <w:rPr>
          <w:b/>
          <w:sz w:val="24"/>
          <w:szCs w:val="24"/>
        </w:rPr>
        <w:t xml:space="preserve">5: Interposição de recursos contra o resultado preliminar. </w:t>
      </w:r>
      <w:r w:rsidRPr="00CD1C6A">
        <w:rPr>
          <w:sz w:val="24"/>
          <w:szCs w:val="24"/>
        </w:rPr>
        <w:t>Haverá fase recursal após a divulgação do resultado preliminar do processo de seleção.</w:t>
      </w:r>
    </w:p>
    <w:p w14:paraId="39D39FA8" w14:textId="77777777" w:rsidR="00D90052" w:rsidRPr="00CD1C6A" w:rsidRDefault="00D90052" w:rsidP="005C3864">
      <w:pPr>
        <w:widowControl w:val="0"/>
        <w:tabs>
          <w:tab w:val="left" w:pos="567"/>
        </w:tabs>
        <w:autoSpaceDE w:val="0"/>
        <w:jc w:val="both"/>
        <w:rPr>
          <w:sz w:val="24"/>
          <w:szCs w:val="24"/>
        </w:rPr>
      </w:pPr>
    </w:p>
    <w:p w14:paraId="1C449AD1" w14:textId="2BF28A5C" w:rsidR="00D01323" w:rsidRPr="00CD1C6A" w:rsidRDefault="00D01323" w:rsidP="005C3864">
      <w:pPr>
        <w:pStyle w:val="default0"/>
        <w:widowControl w:val="0"/>
        <w:tabs>
          <w:tab w:val="left" w:pos="567"/>
        </w:tabs>
        <w:spacing w:before="0" w:after="0"/>
        <w:jc w:val="both"/>
        <w:rPr>
          <w:color w:val="000000"/>
        </w:rPr>
      </w:pPr>
      <w:r w:rsidRPr="00CD1C6A">
        <w:rPr>
          <w:b/>
        </w:rPr>
        <w:t>7.7.1.</w:t>
      </w:r>
      <w:r w:rsidRPr="00CD1C6A">
        <w:t xml:space="preserve"> </w:t>
      </w:r>
      <w:r w:rsidR="006559B6" w:rsidRPr="00CD1C6A">
        <w:t xml:space="preserve">As organizações da sociedade civil poderão apresentar recurso contra o resultado preliminar, no prazo de cinco dias, contado da publicação da decisão, ao colegiado que a </w:t>
      </w:r>
      <w:r w:rsidR="006559B6" w:rsidRPr="00CD1C6A">
        <w:lastRenderedPageBreak/>
        <w:t>proferiu.</w:t>
      </w:r>
    </w:p>
    <w:p w14:paraId="4FB66D66" w14:textId="06A0BF3C" w:rsidR="00175B25" w:rsidRDefault="00D01323" w:rsidP="005C3864">
      <w:pPr>
        <w:widowControl w:val="0"/>
        <w:tabs>
          <w:tab w:val="left" w:pos="567"/>
        </w:tabs>
        <w:jc w:val="both"/>
        <w:rPr>
          <w:sz w:val="24"/>
          <w:szCs w:val="24"/>
        </w:rPr>
      </w:pPr>
      <w:r w:rsidRPr="00CD1C6A">
        <w:rPr>
          <w:b/>
          <w:color w:val="000000"/>
          <w:sz w:val="24"/>
          <w:szCs w:val="24"/>
        </w:rPr>
        <w:t>7.7.2.</w:t>
      </w:r>
      <w:r w:rsidRPr="00CD1C6A">
        <w:rPr>
          <w:color w:val="000000"/>
          <w:sz w:val="24"/>
          <w:szCs w:val="24"/>
        </w:rPr>
        <w:t xml:space="preserve"> </w:t>
      </w:r>
      <w:r w:rsidRPr="00CD1C6A">
        <w:rPr>
          <w:color w:val="000000"/>
          <w:sz w:val="24"/>
          <w:szCs w:val="24"/>
        </w:rPr>
        <w:tab/>
        <w:t xml:space="preserve">Os </w:t>
      </w:r>
      <w:r w:rsidRPr="00CD1C6A">
        <w:rPr>
          <w:sz w:val="24"/>
          <w:szCs w:val="24"/>
        </w:rPr>
        <w:t xml:space="preserve">recursos serão apresentados </w:t>
      </w:r>
      <w:r w:rsidR="00F44278" w:rsidRPr="00AB14E7">
        <w:rPr>
          <w:sz w:val="24"/>
          <w:szCs w:val="24"/>
        </w:rPr>
        <w:t>entregues</w:t>
      </w:r>
      <w:r w:rsidR="003954C5" w:rsidRPr="00AB14E7">
        <w:rPr>
          <w:sz w:val="24"/>
          <w:szCs w:val="24"/>
        </w:rPr>
        <w:t xml:space="preserve"> por </w:t>
      </w:r>
      <w:r w:rsidR="003954C5" w:rsidRPr="00AB14E7">
        <w:rPr>
          <w:i/>
          <w:iCs/>
          <w:sz w:val="24"/>
          <w:szCs w:val="24"/>
        </w:rPr>
        <w:t>e-mail</w:t>
      </w:r>
      <w:r w:rsidR="00175B25">
        <w:rPr>
          <w:i/>
          <w:iCs/>
          <w:sz w:val="24"/>
          <w:szCs w:val="24"/>
        </w:rPr>
        <w:t xml:space="preserve"> </w:t>
      </w:r>
      <w:hyperlink r:id="rId8" w:history="1">
        <w:r w:rsidR="00EE5B46" w:rsidRPr="005B35F8">
          <w:rPr>
            <w:rStyle w:val="Hyperlink"/>
            <w:sz w:val="24"/>
            <w:szCs w:val="24"/>
          </w:rPr>
          <w:t>chamamentosmases.centro@gmail.com</w:t>
        </w:r>
      </w:hyperlink>
      <w:r w:rsidR="00F44278" w:rsidRPr="005B35F8">
        <w:rPr>
          <w:sz w:val="24"/>
          <w:szCs w:val="24"/>
        </w:rPr>
        <w:t>.</w:t>
      </w:r>
    </w:p>
    <w:p w14:paraId="4E1742CC" w14:textId="024C99D7" w:rsidR="004D4535" w:rsidRPr="00CF0E39" w:rsidRDefault="00F44278" w:rsidP="005C3864">
      <w:pPr>
        <w:widowControl w:val="0"/>
        <w:tabs>
          <w:tab w:val="left" w:pos="567"/>
        </w:tabs>
        <w:jc w:val="both"/>
        <w:rPr>
          <w:sz w:val="24"/>
          <w:szCs w:val="24"/>
        </w:rPr>
      </w:pPr>
      <w:r w:rsidRPr="00CF0E39">
        <w:rPr>
          <w:sz w:val="24"/>
          <w:szCs w:val="24"/>
        </w:rPr>
        <w:t xml:space="preserve"> </w:t>
      </w:r>
    </w:p>
    <w:p w14:paraId="40E57666" w14:textId="01127356" w:rsidR="00D01323" w:rsidRDefault="00D01323" w:rsidP="005C3864">
      <w:pPr>
        <w:widowControl w:val="0"/>
        <w:tabs>
          <w:tab w:val="left" w:pos="567"/>
        </w:tabs>
        <w:jc w:val="both"/>
        <w:rPr>
          <w:color w:val="000000"/>
          <w:sz w:val="24"/>
          <w:szCs w:val="24"/>
        </w:rPr>
      </w:pPr>
      <w:r w:rsidRPr="00CD1C6A">
        <w:rPr>
          <w:b/>
          <w:color w:val="000000"/>
          <w:sz w:val="24"/>
          <w:szCs w:val="24"/>
        </w:rPr>
        <w:t>7.7.3.</w:t>
      </w:r>
      <w:r w:rsidRPr="00CD1C6A">
        <w:rPr>
          <w:color w:val="000000"/>
          <w:sz w:val="24"/>
          <w:szCs w:val="24"/>
        </w:rPr>
        <w:t xml:space="preserve"> </w:t>
      </w:r>
      <w:r w:rsidRPr="00CD1C6A">
        <w:rPr>
          <w:color w:val="000000"/>
          <w:sz w:val="24"/>
          <w:szCs w:val="24"/>
        </w:rPr>
        <w:tab/>
        <w:t>É assegurado aos participantes obter cópia dos elementos dos autos indispensáveis à defesa de seus interesses, preferencialmente por via eletrônica, arcando somente com os devidos custo</w:t>
      </w:r>
      <w:r w:rsidR="00D90052">
        <w:rPr>
          <w:color w:val="000000"/>
          <w:sz w:val="24"/>
          <w:szCs w:val="24"/>
        </w:rPr>
        <w:t>, caso hajam.</w:t>
      </w:r>
    </w:p>
    <w:p w14:paraId="012CC3C4" w14:textId="77777777" w:rsidR="00D90052" w:rsidRPr="00CD1C6A" w:rsidRDefault="00D90052" w:rsidP="005C3864">
      <w:pPr>
        <w:widowControl w:val="0"/>
        <w:tabs>
          <w:tab w:val="left" w:pos="567"/>
        </w:tabs>
        <w:jc w:val="both"/>
        <w:rPr>
          <w:color w:val="000000"/>
          <w:sz w:val="24"/>
          <w:szCs w:val="24"/>
        </w:rPr>
      </w:pPr>
    </w:p>
    <w:p w14:paraId="3DFC0AEF" w14:textId="45A54401" w:rsidR="00D01323" w:rsidRDefault="00D01323" w:rsidP="005C3864">
      <w:pPr>
        <w:widowControl w:val="0"/>
        <w:tabs>
          <w:tab w:val="left" w:pos="567"/>
        </w:tabs>
        <w:autoSpaceDE w:val="0"/>
        <w:jc w:val="both"/>
        <w:rPr>
          <w:sz w:val="24"/>
          <w:szCs w:val="24"/>
        </w:rPr>
      </w:pPr>
      <w:r w:rsidRPr="00CD1C6A">
        <w:rPr>
          <w:b/>
          <w:sz w:val="24"/>
          <w:szCs w:val="24"/>
        </w:rPr>
        <w:t>7.7.4.</w:t>
      </w:r>
      <w:r w:rsidRPr="00CD1C6A">
        <w:rPr>
          <w:sz w:val="24"/>
          <w:szCs w:val="24"/>
        </w:rPr>
        <w:t xml:space="preserve"> Interposto recurso, a administração pública dará ciência </w:t>
      </w:r>
      <w:r w:rsidR="003862C9">
        <w:rPr>
          <w:sz w:val="24"/>
          <w:szCs w:val="24"/>
        </w:rPr>
        <w:t xml:space="preserve">por </w:t>
      </w:r>
      <w:r w:rsidR="003862C9" w:rsidRPr="003862C9">
        <w:rPr>
          <w:i/>
          <w:iCs/>
          <w:sz w:val="24"/>
          <w:szCs w:val="24"/>
        </w:rPr>
        <w:t>e-mail</w:t>
      </w:r>
      <w:r w:rsidR="003862C9">
        <w:rPr>
          <w:sz w:val="24"/>
          <w:szCs w:val="24"/>
        </w:rPr>
        <w:t xml:space="preserve"> </w:t>
      </w:r>
      <w:r w:rsidR="003862C9" w:rsidRPr="003862C9">
        <w:rPr>
          <w:sz w:val="24"/>
          <w:szCs w:val="24"/>
        </w:rPr>
        <w:t>as organizações da sociedade civil</w:t>
      </w:r>
      <w:r w:rsidR="003862C9">
        <w:rPr>
          <w:sz w:val="24"/>
          <w:szCs w:val="24"/>
        </w:rPr>
        <w:t xml:space="preserve"> participantes</w:t>
      </w:r>
      <w:r w:rsidR="00F44278" w:rsidRPr="00CD1C6A">
        <w:rPr>
          <w:sz w:val="24"/>
          <w:szCs w:val="24"/>
        </w:rPr>
        <w:t xml:space="preserve"> </w:t>
      </w:r>
      <w:r w:rsidRPr="00CD1C6A">
        <w:rPr>
          <w:sz w:val="24"/>
          <w:szCs w:val="24"/>
        </w:rPr>
        <w:t xml:space="preserve">para que </w:t>
      </w:r>
      <w:r w:rsidR="003862C9">
        <w:rPr>
          <w:sz w:val="24"/>
          <w:szCs w:val="24"/>
        </w:rPr>
        <w:t>se julgar cabível</w:t>
      </w:r>
      <w:r w:rsidRPr="00CD1C6A">
        <w:rPr>
          <w:sz w:val="24"/>
          <w:szCs w:val="24"/>
        </w:rPr>
        <w:t xml:space="preserve"> apresente</w:t>
      </w:r>
      <w:r w:rsidR="003862C9">
        <w:rPr>
          <w:sz w:val="24"/>
          <w:szCs w:val="24"/>
        </w:rPr>
        <w:t xml:space="preserve"> </w:t>
      </w:r>
      <w:r w:rsidRPr="00CD1C6A">
        <w:rPr>
          <w:sz w:val="24"/>
          <w:szCs w:val="24"/>
        </w:rPr>
        <w:t xml:space="preserve">suas contrarrazões no prazo de 5 (cinco) dias corridos, </w:t>
      </w:r>
      <w:r w:rsidR="00F44278" w:rsidRPr="00CD1C6A">
        <w:rPr>
          <w:sz w:val="24"/>
          <w:szCs w:val="24"/>
        </w:rPr>
        <w:t>contado imediatamente após o encerramento do prazo recursal.</w:t>
      </w:r>
      <w:r w:rsidRPr="00CD1C6A">
        <w:rPr>
          <w:sz w:val="24"/>
          <w:szCs w:val="24"/>
        </w:rPr>
        <w:t xml:space="preserve">   </w:t>
      </w:r>
    </w:p>
    <w:p w14:paraId="7947DD20" w14:textId="77777777" w:rsidR="00EF6689" w:rsidRPr="00CD1C6A" w:rsidRDefault="00EF6689" w:rsidP="005C3864">
      <w:pPr>
        <w:widowControl w:val="0"/>
        <w:tabs>
          <w:tab w:val="left" w:pos="567"/>
        </w:tabs>
        <w:autoSpaceDE w:val="0"/>
        <w:jc w:val="both"/>
        <w:rPr>
          <w:sz w:val="24"/>
          <w:szCs w:val="24"/>
        </w:rPr>
      </w:pPr>
    </w:p>
    <w:p w14:paraId="1D976EF7" w14:textId="09643A65" w:rsidR="00D01323" w:rsidRPr="00CD1C6A" w:rsidRDefault="00D01323" w:rsidP="005C3864">
      <w:pPr>
        <w:widowControl w:val="0"/>
        <w:tabs>
          <w:tab w:val="left" w:pos="567"/>
        </w:tabs>
        <w:autoSpaceDE w:val="0"/>
        <w:jc w:val="both"/>
        <w:rPr>
          <w:b/>
          <w:sz w:val="24"/>
          <w:szCs w:val="24"/>
        </w:rPr>
      </w:pPr>
      <w:r w:rsidRPr="00CD1C6A">
        <w:rPr>
          <w:b/>
          <w:sz w:val="24"/>
          <w:szCs w:val="24"/>
        </w:rPr>
        <w:t>7.8. Etapa 6:Análise dos recursos pela Comissão de Seleção.</w:t>
      </w:r>
    </w:p>
    <w:p w14:paraId="5588B539" w14:textId="77777777" w:rsidR="00D01323" w:rsidRPr="00CD1C6A" w:rsidRDefault="00D01323" w:rsidP="005C3864">
      <w:pPr>
        <w:widowControl w:val="0"/>
        <w:tabs>
          <w:tab w:val="left" w:pos="709"/>
        </w:tabs>
        <w:jc w:val="both"/>
        <w:rPr>
          <w:b/>
          <w:color w:val="000000"/>
          <w:sz w:val="24"/>
          <w:szCs w:val="24"/>
        </w:rPr>
      </w:pPr>
      <w:r w:rsidRPr="00CD1C6A">
        <w:rPr>
          <w:b/>
          <w:color w:val="000000"/>
          <w:sz w:val="24"/>
          <w:szCs w:val="24"/>
        </w:rPr>
        <w:t xml:space="preserve">7.8.1. </w:t>
      </w:r>
      <w:r w:rsidRPr="00CD1C6A">
        <w:rPr>
          <w:b/>
          <w:color w:val="000000"/>
          <w:sz w:val="24"/>
          <w:szCs w:val="24"/>
        </w:rPr>
        <w:tab/>
      </w:r>
      <w:r w:rsidRPr="00CD1C6A">
        <w:rPr>
          <w:color w:val="000000"/>
          <w:sz w:val="24"/>
          <w:szCs w:val="24"/>
        </w:rPr>
        <w:t>Havendo recursos, a Comissão de Seleção os analisará.</w:t>
      </w:r>
    </w:p>
    <w:p w14:paraId="789D2E16" w14:textId="70C99CB3" w:rsidR="00D01323" w:rsidRPr="00CD1C6A" w:rsidRDefault="00D01323" w:rsidP="005C3864">
      <w:pPr>
        <w:widowControl w:val="0"/>
        <w:tabs>
          <w:tab w:val="left" w:pos="567"/>
        </w:tabs>
        <w:jc w:val="both"/>
        <w:rPr>
          <w:color w:val="000000"/>
          <w:sz w:val="24"/>
          <w:szCs w:val="24"/>
        </w:rPr>
      </w:pPr>
      <w:r w:rsidRPr="00CD1C6A">
        <w:rPr>
          <w:b/>
          <w:color w:val="000000"/>
          <w:sz w:val="24"/>
          <w:szCs w:val="24"/>
        </w:rPr>
        <w:t xml:space="preserve">7.8.2. </w:t>
      </w:r>
      <w:r w:rsidRPr="00CD1C6A">
        <w:rPr>
          <w:b/>
          <w:color w:val="000000"/>
          <w:sz w:val="24"/>
          <w:szCs w:val="24"/>
        </w:rPr>
        <w:tab/>
      </w:r>
      <w:r w:rsidRPr="00CD1C6A">
        <w:rPr>
          <w:color w:val="000000"/>
          <w:sz w:val="24"/>
          <w:szCs w:val="24"/>
        </w:rPr>
        <w:t>Recebido o recurso, a Comissão de Seleção poderá reconsiderar sua decisão no prazo de 5 (cinco) dias corridos, contados do fim do prazo para recebimento das contrarrazões, ou, dentro desse mesmo prazo, encaminhar o recurso</w:t>
      </w:r>
      <w:r w:rsidR="000E5EB1">
        <w:rPr>
          <w:color w:val="000000"/>
          <w:sz w:val="24"/>
          <w:szCs w:val="24"/>
        </w:rPr>
        <w:t xml:space="preserve"> ao </w:t>
      </w:r>
      <w:r w:rsidR="000E5EB1" w:rsidRPr="006F5D8E">
        <w:rPr>
          <w:color w:val="000000"/>
          <w:sz w:val="24"/>
          <w:szCs w:val="24"/>
        </w:rPr>
        <w:t>administrador público</w:t>
      </w:r>
      <w:r w:rsidRPr="000E5EB1">
        <w:rPr>
          <w:color w:val="000000"/>
          <w:sz w:val="24"/>
          <w:szCs w:val="24"/>
        </w:rPr>
        <w:t>, com</w:t>
      </w:r>
      <w:r w:rsidRPr="00CD1C6A">
        <w:rPr>
          <w:sz w:val="24"/>
          <w:szCs w:val="24"/>
        </w:rPr>
        <w:t xml:space="preserve"> as </w:t>
      </w:r>
      <w:r w:rsidRPr="00CD1C6A">
        <w:rPr>
          <w:color w:val="000000"/>
          <w:sz w:val="24"/>
          <w:szCs w:val="24"/>
        </w:rPr>
        <w:t>informações necessárias à decisão final.</w:t>
      </w:r>
    </w:p>
    <w:p w14:paraId="40FDEECA" w14:textId="38FDFA39" w:rsidR="00D01323" w:rsidRPr="00CD1C6A" w:rsidRDefault="00D01323" w:rsidP="005C3864">
      <w:pPr>
        <w:widowControl w:val="0"/>
        <w:tabs>
          <w:tab w:val="left" w:pos="567"/>
        </w:tabs>
        <w:jc w:val="both"/>
        <w:rPr>
          <w:b/>
          <w:color w:val="000000"/>
          <w:sz w:val="24"/>
          <w:szCs w:val="24"/>
        </w:rPr>
      </w:pPr>
      <w:r w:rsidRPr="00CD1C6A">
        <w:rPr>
          <w:b/>
          <w:color w:val="000000"/>
          <w:sz w:val="24"/>
          <w:szCs w:val="24"/>
        </w:rPr>
        <w:t>7.8.3.</w:t>
      </w:r>
      <w:r w:rsidRPr="00CD1C6A">
        <w:rPr>
          <w:color w:val="000000"/>
          <w:sz w:val="24"/>
          <w:szCs w:val="24"/>
        </w:rPr>
        <w:t xml:space="preserve"> 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Não caberá novo recurso contra esta decisão</w:t>
      </w:r>
      <w:r w:rsidR="007E43D5" w:rsidRPr="00CD1C6A">
        <w:rPr>
          <w:color w:val="000000"/>
          <w:sz w:val="24"/>
          <w:szCs w:val="24"/>
        </w:rPr>
        <w:t xml:space="preserve"> (</w:t>
      </w:r>
      <w:r w:rsidR="007E43D5" w:rsidRPr="00CD1C6A">
        <w:rPr>
          <w:sz w:val="24"/>
          <w:szCs w:val="24"/>
        </w:rPr>
        <w:t>§4º do art. 28 do Decreto nº 13.996/2021)</w:t>
      </w:r>
    </w:p>
    <w:p w14:paraId="68BE8B54" w14:textId="77777777" w:rsidR="00D01323" w:rsidRPr="00CD1C6A" w:rsidRDefault="00D01323" w:rsidP="005C3864">
      <w:pPr>
        <w:widowControl w:val="0"/>
        <w:tabs>
          <w:tab w:val="left" w:pos="567"/>
        </w:tabs>
        <w:jc w:val="both"/>
        <w:rPr>
          <w:color w:val="000000"/>
          <w:sz w:val="24"/>
          <w:szCs w:val="24"/>
        </w:rPr>
      </w:pPr>
      <w:r w:rsidRPr="00CD1C6A">
        <w:rPr>
          <w:b/>
          <w:color w:val="000000"/>
          <w:sz w:val="24"/>
          <w:szCs w:val="24"/>
        </w:rPr>
        <w:t>7.8.4.</w:t>
      </w:r>
      <w:r w:rsidRPr="00CD1C6A">
        <w:rPr>
          <w:b/>
          <w:color w:val="000000"/>
          <w:sz w:val="24"/>
          <w:szCs w:val="24"/>
        </w:rPr>
        <w:tab/>
      </w:r>
      <w:r w:rsidRPr="00CD1C6A">
        <w:rPr>
          <w:color w:val="000000"/>
          <w:sz w:val="24"/>
          <w:szCs w:val="24"/>
        </w:rPr>
        <w:tab/>
        <w:t>Na contagem dos prazos, exclui-se o dia do início e inclui-se o do vencimento. Os prazos se iniciam e expiram exclusivamente em dia útil no âmbito do órgão ou entidade responsável pela condução do processo de seleção.</w:t>
      </w:r>
    </w:p>
    <w:p w14:paraId="70F40E72" w14:textId="77777777" w:rsidR="00D01323" w:rsidRPr="00CD1C6A" w:rsidRDefault="00D01323" w:rsidP="005C3864">
      <w:pPr>
        <w:widowControl w:val="0"/>
        <w:tabs>
          <w:tab w:val="left" w:pos="567"/>
        </w:tabs>
        <w:jc w:val="both"/>
        <w:rPr>
          <w:sz w:val="24"/>
          <w:szCs w:val="24"/>
        </w:rPr>
      </w:pPr>
      <w:r w:rsidRPr="00CD1C6A">
        <w:rPr>
          <w:b/>
          <w:color w:val="000000"/>
          <w:sz w:val="24"/>
          <w:szCs w:val="24"/>
        </w:rPr>
        <w:t>7.8.5.</w:t>
      </w:r>
      <w:r w:rsidRPr="00CD1C6A">
        <w:rPr>
          <w:b/>
          <w:color w:val="000000"/>
          <w:sz w:val="24"/>
          <w:szCs w:val="24"/>
        </w:rPr>
        <w:tab/>
      </w:r>
      <w:r w:rsidRPr="00CD1C6A">
        <w:rPr>
          <w:b/>
          <w:color w:val="000000"/>
          <w:sz w:val="24"/>
          <w:szCs w:val="24"/>
        </w:rPr>
        <w:tab/>
      </w:r>
      <w:r w:rsidRPr="00CD1C6A">
        <w:rPr>
          <w:color w:val="000000"/>
          <w:sz w:val="24"/>
          <w:szCs w:val="24"/>
        </w:rPr>
        <w:t>O acolhimento de recurso implicará invalidação apenas dos atos insuscetíveis de aproveitamento. </w:t>
      </w:r>
    </w:p>
    <w:p w14:paraId="5DDB320F" w14:textId="77777777" w:rsidR="00D01323" w:rsidRPr="00CD1C6A" w:rsidRDefault="00D01323" w:rsidP="005C3864">
      <w:pPr>
        <w:widowControl w:val="0"/>
        <w:tabs>
          <w:tab w:val="left" w:pos="567"/>
        </w:tabs>
        <w:autoSpaceDE w:val="0"/>
        <w:jc w:val="both"/>
        <w:rPr>
          <w:color w:val="000000"/>
          <w:sz w:val="24"/>
          <w:szCs w:val="24"/>
        </w:rPr>
      </w:pPr>
    </w:p>
    <w:p w14:paraId="03C386A7" w14:textId="77777777" w:rsidR="006559B6" w:rsidRPr="00CD1C6A" w:rsidRDefault="00D01323" w:rsidP="005C3864">
      <w:pPr>
        <w:widowControl w:val="0"/>
        <w:tabs>
          <w:tab w:val="left" w:pos="567"/>
        </w:tabs>
        <w:autoSpaceDE w:val="0"/>
        <w:jc w:val="both"/>
        <w:rPr>
          <w:color w:val="000000"/>
          <w:sz w:val="24"/>
          <w:szCs w:val="24"/>
        </w:rPr>
      </w:pPr>
      <w:r w:rsidRPr="00CD1C6A">
        <w:rPr>
          <w:b/>
          <w:color w:val="000000"/>
          <w:sz w:val="24"/>
          <w:szCs w:val="24"/>
        </w:rPr>
        <w:t>7.9.</w:t>
      </w:r>
      <w:r w:rsidRPr="00CD1C6A">
        <w:rPr>
          <w:color w:val="000000"/>
          <w:sz w:val="24"/>
          <w:szCs w:val="24"/>
        </w:rPr>
        <w:t xml:space="preserve"> </w:t>
      </w:r>
      <w:r w:rsidRPr="00CD1C6A">
        <w:rPr>
          <w:color w:val="000000"/>
          <w:sz w:val="24"/>
          <w:szCs w:val="24"/>
        </w:rPr>
        <w:tab/>
      </w:r>
      <w:r w:rsidRPr="00CD1C6A">
        <w:rPr>
          <w:b/>
          <w:sz w:val="24"/>
          <w:szCs w:val="24"/>
        </w:rPr>
        <w:t xml:space="preserve">Etapa 7: </w:t>
      </w:r>
      <w:r w:rsidRPr="00CD1C6A">
        <w:rPr>
          <w:b/>
          <w:color w:val="000000"/>
          <w:sz w:val="24"/>
          <w:szCs w:val="24"/>
        </w:rPr>
        <w:t>Homologação e publicação do resultado definitivo da fase de seleção, com divulgação das decisões recursais proferidas (se houver).</w:t>
      </w:r>
      <w:r w:rsidRPr="00CD1C6A">
        <w:rPr>
          <w:color w:val="000000"/>
          <w:sz w:val="24"/>
          <w:szCs w:val="24"/>
        </w:rPr>
        <w:t xml:space="preserve"> </w:t>
      </w:r>
      <w:r w:rsidR="006559B6" w:rsidRPr="00CD1C6A">
        <w:rPr>
          <w:color w:val="000000"/>
          <w:sz w:val="24"/>
          <w:szCs w:val="24"/>
        </w:rPr>
        <w:t>Após o julgamento dos recursos ou o transcurso do prazo para interposição de recurso, o administrador público deverá homologar e divulgar, no seu sítio eletrônico oficial e no Portal da Transparência, as decisões recursais proferidas e o resultado definitivo do processo de seleção.</w:t>
      </w:r>
    </w:p>
    <w:p w14:paraId="02A9E466" w14:textId="77777777" w:rsidR="00D01323" w:rsidRPr="00CD1C6A" w:rsidRDefault="00D01323" w:rsidP="005C3864">
      <w:pPr>
        <w:widowControl w:val="0"/>
        <w:autoSpaceDE w:val="0"/>
        <w:jc w:val="both"/>
        <w:rPr>
          <w:bCs/>
          <w:sz w:val="24"/>
          <w:szCs w:val="24"/>
        </w:rPr>
      </w:pPr>
      <w:r w:rsidRPr="00CD1C6A">
        <w:rPr>
          <w:b/>
          <w:color w:val="000000"/>
          <w:sz w:val="24"/>
          <w:szCs w:val="24"/>
        </w:rPr>
        <w:t>7.9.1.</w:t>
      </w:r>
      <w:r w:rsidRPr="00CD1C6A">
        <w:rPr>
          <w:color w:val="000000"/>
          <w:sz w:val="24"/>
          <w:szCs w:val="24"/>
        </w:rPr>
        <w:t xml:space="preserve"> A homologação não gera direito para a OSC à celebração da parceria (art. 27, §6º, da Lei nº 13.019, de 2014).</w:t>
      </w:r>
      <w:r w:rsidRPr="00CD1C6A">
        <w:rPr>
          <w:bCs/>
          <w:sz w:val="24"/>
          <w:szCs w:val="24"/>
        </w:rPr>
        <w:t xml:space="preserve">   </w:t>
      </w:r>
    </w:p>
    <w:p w14:paraId="4AABE104" w14:textId="769EC8DE" w:rsidR="00D01323" w:rsidRDefault="00D01323" w:rsidP="005C3864">
      <w:pPr>
        <w:widowControl w:val="0"/>
        <w:tabs>
          <w:tab w:val="left" w:pos="567"/>
        </w:tabs>
        <w:jc w:val="both"/>
        <w:rPr>
          <w:sz w:val="24"/>
          <w:szCs w:val="24"/>
        </w:rPr>
      </w:pPr>
      <w:r w:rsidRPr="00CD1C6A">
        <w:rPr>
          <w:b/>
          <w:sz w:val="24"/>
          <w:szCs w:val="24"/>
        </w:rPr>
        <w:t>7.9.2.</w:t>
      </w:r>
      <w:r w:rsidRPr="00CD1C6A">
        <w:rPr>
          <w:sz w:val="24"/>
          <w:szCs w:val="24"/>
        </w:rPr>
        <w:t xml:space="preserve"> A</w:t>
      </w:r>
      <w:r w:rsidRPr="00CD1C6A">
        <w:rPr>
          <w:color w:val="000000"/>
          <w:sz w:val="24"/>
          <w:szCs w:val="24"/>
        </w:rPr>
        <w:t xml:space="preserve">pós o recebimento e julgamento das propostas, havendo uma única entidade com proposta classificada (não eliminada), e desde que atendidas as exigências deste Edital, a administração pública poderá dar prosseguimento ao processo de seleção e convocá-la para iniciar o processo de </w:t>
      </w:r>
      <w:r w:rsidR="00807080" w:rsidRPr="00CD1C6A">
        <w:rPr>
          <w:color w:val="000000"/>
          <w:sz w:val="24"/>
          <w:szCs w:val="24"/>
        </w:rPr>
        <w:t>celebração, nos</w:t>
      </w:r>
      <w:r w:rsidR="00FF145B" w:rsidRPr="00CD1C6A">
        <w:rPr>
          <w:color w:val="000000"/>
          <w:sz w:val="24"/>
          <w:szCs w:val="24"/>
        </w:rPr>
        <w:t xml:space="preserve"> termos dos artigos 38 e seguintes do </w:t>
      </w:r>
      <w:r w:rsidR="00FF145B" w:rsidRPr="00CD1C6A">
        <w:rPr>
          <w:sz w:val="24"/>
          <w:szCs w:val="24"/>
        </w:rPr>
        <w:t xml:space="preserve">Decreto nº 13.996/2021. </w:t>
      </w:r>
    </w:p>
    <w:p w14:paraId="2BDBB989" w14:textId="77777777" w:rsidR="00D90052" w:rsidRDefault="00D90052" w:rsidP="005C3864">
      <w:pPr>
        <w:widowControl w:val="0"/>
        <w:tabs>
          <w:tab w:val="left" w:pos="567"/>
        </w:tabs>
        <w:jc w:val="both"/>
        <w:rPr>
          <w:sz w:val="24"/>
          <w:szCs w:val="24"/>
        </w:rPr>
      </w:pPr>
    </w:p>
    <w:p w14:paraId="14A90F9E" w14:textId="77777777" w:rsidR="00D90052" w:rsidRDefault="00D90052" w:rsidP="005C3864">
      <w:pPr>
        <w:widowControl w:val="0"/>
        <w:tabs>
          <w:tab w:val="left" w:pos="567"/>
        </w:tabs>
        <w:jc w:val="both"/>
        <w:rPr>
          <w:sz w:val="24"/>
          <w:szCs w:val="24"/>
        </w:rPr>
      </w:pPr>
    </w:p>
    <w:p w14:paraId="16068A8A" w14:textId="77777777" w:rsidR="00D90052" w:rsidRPr="00CD1C6A" w:rsidRDefault="00D90052" w:rsidP="005C3864">
      <w:pPr>
        <w:widowControl w:val="0"/>
        <w:tabs>
          <w:tab w:val="left" w:pos="567"/>
        </w:tabs>
        <w:jc w:val="both"/>
        <w:rPr>
          <w:color w:val="000000"/>
          <w:sz w:val="24"/>
          <w:szCs w:val="24"/>
        </w:rPr>
      </w:pPr>
    </w:p>
    <w:p w14:paraId="3EE426A1" w14:textId="77777777" w:rsidR="00D01323" w:rsidRPr="003F2AB4" w:rsidRDefault="00D01323" w:rsidP="005C3864">
      <w:pPr>
        <w:widowControl w:val="0"/>
        <w:autoSpaceDE w:val="0"/>
        <w:jc w:val="both"/>
        <w:rPr>
          <w:color w:val="000000"/>
        </w:rPr>
      </w:pPr>
    </w:p>
    <w:p w14:paraId="51AAC69A" w14:textId="77777777" w:rsidR="00D01323" w:rsidRPr="00CD1C6A" w:rsidRDefault="00D01323" w:rsidP="005C3864">
      <w:pPr>
        <w:widowControl w:val="0"/>
        <w:tabs>
          <w:tab w:val="left" w:pos="567"/>
        </w:tabs>
        <w:autoSpaceDE w:val="0"/>
        <w:jc w:val="both"/>
        <w:rPr>
          <w:b/>
          <w:sz w:val="24"/>
          <w:szCs w:val="24"/>
        </w:rPr>
      </w:pPr>
      <w:r w:rsidRPr="00CD1C6A">
        <w:rPr>
          <w:b/>
          <w:sz w:val="24"/>
          <w:szCs w:val="24"/>
        </w:rPr>
        <w:lastRenderedPageBreak/>
        <w:t>8. DA FASE DE CELEBRAÇÃO</w:t>
      </w:r>
    </w:p>
    <w:p w14:paraId="1F91F32A" w14:textId="77777777" w:rsidR="00D01323" w:rsidRPr="00CD1C6A" w:rsidRDefault="00D01323" w:rsidP="005C3864">
      <w:pPr>
        <w:widowControl w:val="0"/>
        <w:tabs>
          <w:tab w:val="left" w:pos="567"/>
        </w:tabs>
        <w:autoSpaceDE w:val="0"/>
        <w:jc w:val="both"/>
        <w:rPr>
          <w:sz w:val="24"/>
          <w:szCs w:val="24"/>
        </w:rPr>
      </w:pPr>
    </w:p>
    <w:p w14:paraId="3D2A5758" w14:textId="002135C1" w:rsidR="00D01323" w:rsidRDefault="00D01323" w:rsidP="005C3864">
      <w:pPr>
        <w:jc w:val="both"/>
        <w:rPr>
          <w:sz w:val="24"/>
          <w:szCs w:val="24"/>
        </w:rPr>
      </w:pPr>
      <w:r w:rsidRPr="00CD1C6A">
        <w:rPr>
          <w:b/>
          <w:sz w:val="24"/>
          <w:szCs w:val="24"/>
        </w:rPr>
        <w:t>8.1.</w:t>
      </w:r>
      <w:r w:rsidRPr="00CD1C6A">
        <w:rPr>
          <w:sz w:val="24"/>
          <w:szCs w:val="24"/>
        </w:rPr>
        <w:t xml:space="preserve"> A fase de celebração observará as seguintes etapas até a assinatura do instrumento de parceria:</w:t>
      </w:r>
    </w:p>
    <w:p w14:paraId="12664FBD" w14:textId="77777777" w:rsidR="005754C1" w:rsidRDefault="005754C1" w:rsidP="005C3864">
      <w:pPr>
        <w:jc w:val="both"/>
        <w:rPr>
          <w:sz w:val="24"/>
          <w:szCs w:val="24"/>
        </w:rPr>
      </w:pPr>
    </w:p>
    <w:p w14:paraId="6DA40599" w14:textId="77777777" w:rsidR="005754C1" w:rsidRDefault="005754C1" w:rsidP="005C3864">
      <w:pPr>
        <w:jc w:val="both"/>
        <w:rPr>
          <w:sz w:val="24"/>
          <w:szCs w:val="24"/>
        </w:rPr>
      </w:pPr>
    </w:p>
    <w:p w14:paraId="1C659094" w14:textId="77777777" w:rsidR="00D01323" w:rsidRPr="00CD1C6A" w:rsidRDefault="00D01323" w:rsidP="005C3864">
      <w:pPr>
        <w:rPr>
          <w:rFonts w:eastAsia="Calibri"/>
          <w:sz w:val="24"/>
          <w:szCs w:val="24"/>
          <w:lang w:eastAsia="en-US"/>
        </w:rPr>
      </w:pPr>
      <w:r w:rsidRPr="00CD1C6A">
        <w:rPr>
          <w:rFonts w:eastAsia="Calibri"/>
          <w:sz w:val="24"/>
          <w:szCs w:val="24"/>
          <w:lang w:eastAsia="en-US"/>
        </w:rPr>
        <w:t>Tabela 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7284"/>
      </w:tblGrid>
      <w:tr w:rsidR="00D01323" w:rsidRPr="008273EB" w14:paraId="5D0B94F8" w14:textId="77777777" w:rsidTr="00161A68">
        <w:tc>
          <w:tcPr>
            <w:tcW w:w="0" w:type="auto"/>
          </w:tcPr>
          <w:p w14:paraId="7F684DC9" w14:textId="77777777" w:rsidR="00D01323" w:rsidRPr="00CD1C6A" w:rsidRDefault="00D01323" w:rsidP="005C3864">
            <w:pPr>
              <w:rPr>
                <w:rFonts w:eastAsia="Calibri"/>
                <w:b/>
                <w:sz w:val="22"/>
                <w:szCs w:val="22"/>
                <w:lang w:eastAsia="en-US"/>
              </w:rPr>
            </w:pPr>
            <w:r w:rsidRPr="00CD1C6A">
              <w:rPr>
                <w:rFonts w:eastAsia="Calibri"/>
                <w:b/>
                <w:sz w:val="22"/>
                <w:szCs w:val="22"/>
                <w:lang w:eastAsia="en-US"/>
              </w:rPr>
              <w:t>ETAPA</w:t>
            </w:r>
          </w:p>
        </w:tc>
        <w:tc>
          <w:tcPr>
            <w:tcW w:w="7654" w:type="dxa"/>
          </w:tcPr>
          <w:p w14:paraId="5F7D17EC" w14:textId="77777777" w:rsidR="00D01323" w:rsidRPr="00CD1C6A" w:rsidRDefault="00D01323" w:rsidP="005C3864">
            <w:pPr>
              <w:rPr>
                <w:rFonts w:eastAsia="Calibri"/>
                <w:b/>
                <w:sz w:val="22"/>
                <w:szCs w:val="22"/>
                <w:lang w:eastAsia="en-US"/>
              </w:rPr>
            </w:pPr>
            <w:r w:rsidRPr="00CD1C6A">
              <w:rPr>
                <w:rFonts w:eastAsia="Calibri"/>
                <w:b/>
                <w:sz w:val="22"/>
                <w:szCs w:val="22"/>
                <w:lang w:eastAsia="en-US"/>
              </w:rPr>
              <w:t>DESCRIÇÃO DA ETAPA</w:t>
            </w:r>
          </w:p>
        </w:tc>
      </w:tr>
      <w:tr w:rsidR="00D01323" w:rsidRPr="008273EB" w14:paraId="4E9CF6F6" w14:textId="77777777" w:rsidTr="005C3864">
        <w:tc>
          <w:tcPr>
            <w:tcW w:w="0" w:type="auto"/>
            <w:vAlign w:val="center"/>
          </w:tcPr>
          <w:p w14:paraId="205EDEF0" w14:textId="77777777" w:rsidR="00D01323" w:rsidRPr="00CD1C6A" w:rsidRDefault="00D01323" w:rsidP="005C3864">
            <w:pPr>
              <w:jc w:val="center"/>
              <w:rPr>
                <w:rFonts w:eastAsia="Calibri"/>
                <w:b/>
                <w:sz w:val="22"/>
                <w:szCs w:val="22"/>
                <w:lang w:eastAsia="en-US"/>
              </w:rPr>
            </w:pPr>
            <w:r w:rsidRPr="00CD1C6A">
              <w:rPr>
                <w:rFonts w:eastAsia="Calibri"/>
                <w:b/>
                <w:sz w:val="22"/>
                <w:szCs w:val="22"/>
                <w:lang w:eastAsia="en-US"/>
              </w:rPr>
              <w:t>1</w:t>
            </w:r>
          </w:p>
        </w:tc>
        <w:tc>
          <w:tcPr>
            <w:tcW w:w="7654" w:type="dxa"/>
          </w:tcPr>
          <w:p w14:paraId="729B65CA" w14:textId="77777777" w:rsidR="00D01323" w:rsidRPr="00CD1C6A" w:rsidRDefault="00D01323" w:rsidP="005C3864">
            <w:pPr>
              <w:jc w:val="both"/>
              <w:rPr>
                <w:rFonts w:eastAsia="Calibri"/>
                <w:sz w:val="22"/>
                <w:szCs w:val="22"/>
                <w:lang w:eastAsia="en-US"/>
              </w:rPr>
            </w:pPr>
            <w:r w:rsidRPr="00CD1C6A">
              <w:rPr>
                <w:rFonts w:eastAsia="Calibri"/>
                <w:sz w:val="22"/>
                <w:szCs w:val="22"/>
                <w:lang w:eastAsia="en-US"/>
              </w:rPr>
              <w:t xml:space="preserve">Convocação da OSC selecionada para apresentação do plano de trabalho e comprovação do atendimento dos requisitos para celebração da parceria e de que não incorre nos impedimentos (vedações) legais. </w:t>
            </w:r>
          </w:p>
        </w:tc>
      </w:tr>
      <w:tr w:rsidR="00D01323" w:rsidRPr="008273EB" w14:paraId="5602CDB1" w14:textId="77777777" w:rsidTr="005C3864">
        <w:tc>
          <w:tcPr>
            <w:tcW w:w="0" w:type="auto"/>
            <w:vAlign w:val="center"/>
          </w:tcPr>
          <w:p w14:paraId="76BB0984" w14:textId="77777777" w:rsidR="00D01323" w:rsidRPr="00CD1C6A" w:rsidRDefault="00D01323" w:rsidP="005C3864">
            <w:pPr>
              <w:jc w:val="center"/>
              <w:rPr>
                <w:rFonts w:eastAsia="Calibri"/>
                <w:b/>
                <w:sz w:val="22"/>
                <w:szCs w:val="22"/>
                <w:lang w:eastAsia="en-US"/>
              </w:rPr>
            </w:pPr>
            <w:r w:rsidRPr="00CD1C6A">
              <w:rPr>
                <w:rFonts w:eastAsia="Calibri"/>
                <w:b/>
                <w:sz w:val="22"/>
                <w:szCs w:val="22"/>
                <w:lang w:eastAsia="en-US"/>
              </w:rPr>
              <w:t>2</w:t>
            </w:r>
          </w:p>
        </w:tc>
        <w:tc>
          <w:tcPr>
            <w:tcW w:w="7654" w:type="dxa"/>
          </w:tcPr>
          <w:p w14:paraId="0068F81B" w14:textId="77777777" w:rsidR="00D01323" w:rsidRPr="00CD1C6A" w:rsidRDefault="00D01323" w:rsidP="005C3864">
            <w:pPr>
              <w:jc w:val="both"/>
              <w:rPr>
                <w:sz w:val="22"/>
                <w:szCs w:val="22"/>
              </w:rPr>
            </w:pPr>
            <w:r w:rsidRPr="00CD1C6A">
              <w:rPr>
                <w:rFonts w:eastAsia="Calibri"/>
                <w:sz w:val="22"/>
                <w:szCs w:val="22"/>
                <w:lang w:eastAsia="en-US"/>
              </w:rPr>
              <w:t xml:space="preserve">Verificação do cumprimento dos requisitos </w:t>
            </w:r>
            <w:r w:rsidRPr="00CD1C6A">
              <w:rPr>
                <w:color w:val="000000"/>
                <w:sz w:val="22"/>
                <w:szCs w:val="22"/>
              </w:rPr>
              <w:t>para celebração da parceria e de que não incorre nos impedimentos (vedações) legais</w:t>
            </w:r>
            <w:r w:rsidRPr="00CD1C6A">
              <w:rPr>
                <w:sz w:val="22"/>
                <w:szCs w:val="22"/>
              </w:rPr>
              <w:t xml:space="preserve">. </w:t>
            </w:r>
            <w:r w:rsidRPr="00CD1C6A">
              <w:rPr>
                <w:rFonts w:eastAsia="Calibri"/>
                <w:sz w:val="22"/>
                <w:szCs w:val="22"/>
                <w:lang w:eastAsia="en-US"/>
              </w:rPr>
              <w:t>Análise do plano de trabalho.</w:t>
            </w:r>
          </w:p>
        </w:tc>
      </w:tr>
      <w:tr w:rsidR="00D01323" w:rsidRPr="008273EB" w14:paraId="7597453D" w14:textId="77777777" w:rsidTr="005C3864">
        <w:tc>
          <w:tcPr>
            <w:tcW w:w="0" w:type="auto"/>
            <w:vAlign w:val="center"/>
          </w:tcPr>
          <w:p w14:paraId="4499EDBF" w14:textId="77777777" w:rsidR="00D01323" w:rsidRPr="00CD1C6A" w:rsidRDefault="00D01323" w:rsidP="005C3864">
            <w:pPr>
              <w:jc w:val="center"/>
              <w:rPr>
                <w:rFonts w:eastAsia="Calibri"/>
                <w:b/>
                <w:sz w:val="22"/>
                <w:szCs w:val="22"/>
                <w:lang w:eastAsia="en-US"/>
              </w:rPr>
            </w:pPr>
            <w:r w:rsidRPr="00CD1C6A">
              <w:rPr>
                <w:rFonts w:eastAsia="Calibri"/>
                <w:b/>
                <w:sz w:val="22"/>
                <w:szCs w:val="22"/>
                <w:lang w:eastAsia="en-US"/>
              </w:rPr>
              <w:t>3</w:t>
            </w:r>
          </w:p>
        </w:tc>
        <w:tc>
          <w:tcPr>
            <w:tcW w:w="7654" w:type="dxa"/>
          </w:tcPr>
          <w:p w14:paraId="60429692" w14:textId="77777777" w:rsidR="00D01323" w:rsidRPr="00CD1C6A" w:rsidRDefault="00D01323" w:rsidP="005C3864">
            <w:pPr>
              <w:jc w:val="both"/>
              <w:rPr>
                <w:rFonts w:eastAsia="Calibri"/>
                <w:sz w:val="22"/>
                <w:szCs w:val="22"/>
                <w:lang w:eastAsia="en-US"/>
              </w:rPr>
            </w:pPr>
            <w:r w:rsidRPr="00CD1C6A">
              <w:rPr>
                <w:rFonts w:eastAsia="Calibri"/>
                <w:sz w:val="22"/>
                <w:szCs w:val="22"/>
                <w:lang w:eastAsia="en-US"/>
              </w:rPr>
              <w:t>Ajustes no plano de trabalho e regularização de documentação, se necessário.</w:t>
            </w:r>
          </w:p>
        </w:tc>
      </w:tr>
      <w:tr w:rsidR="00D01323" w:rsidRPr="008273EB" w14:paraId="5436B152" w14:textId="77777777" w:rsidTr="005C3864">
        <w:tc>
          <w:tcPr>
            <w:tcW w:w="0" w:type="auto"/>
            <w:vAlign w:val="center"/>
          </w:tcPr>
          <w:p w14:paraId="47482C12" w14:textId="77777777" w:rsidR="00D01323" w:rsidRPr="00CD1C6A" w:rsidRDefault="00D01323" w:rsidP="005C3864">
            <w:pPr>
              <w:jc w:val="center"/>
              <w:rPr>
                <w:rFonts w:eastAsia="Calibri"/>
                <w:b/>
                <w:sz w:val="22"/>
                <w:szCs w:val="22"/>
                <w:lang w:eastAsia="en-US"/>
              </w:rPr>
            </w:pPr>
            <w:r w:rsidRPr="00CD1C6A">
              <w:rPr>
                <w:rFonts w:eastAsia="Calibri"/>
                <w:b/>
                <w:sz w:val="22"/>
                <w:szCs w:val="22"/>
                <w:lang w:eastAsia="en-US"/>
              </w:rPr>
              <w:t>4</w:t>
            </w:r>
          </w:p>
        </w:tc>
        <w:tc>
          <w:tcPr>
            <w:tcW w:w="7654" w:type="dxa"/>
          </w:tcPr>
          <w:p w14:paraId="36CF9292" w14:textId="77777777" w:rsidR="00D01323" w:rsidRPr="00CD1C6A" w:rsidRDefault="00D01323" w:rsidP="005C3864">
            <w:pPr>
              <w:jc w:val="both"/>
              <w:rPr>
                <w:rFonts w:eastAsia="Calibri"/>
                <w:sz w:val="22"/>
                <w:szCs w:val="22"/>
                <w:lang w:eastAsia="en-US"/>
              </w:rPr>
            </w:pPr>
            <w:r w:rsidRPr="00CD1C6A">
              <w:rPr>
                <w:rFonts w:eastAsia="Calibri"/>
                <w:sz w:val="22"/>
                <w:szCs w:val="22"/>
                <w:lang w:eastAsia="en-US"/>
              </w:rPr>
              <w:t>Parecer de órgão técnico e assinatura do termo de colaboração.</w:t>
            </w:r>
          </w:p>
        </w:tc>
      </w:tr>
      <w:tr w:rsidR="00D01323" w:rsidRPr="008273EB" w14:paraId="39B41713" w14:textId="77777777" w:rsidTr="005C3864">
        <w:tc>
          <w:tcPr>
            <w:tcW w:w="0" w:type="auto"/>
            <w:vAlign w:val="center"/>
          </w:tcPr>
          <w:p w14:paraId="513D7F2A" w14:textId="77777777" w:rsidR="00D01323" w:rsidRPr="00CD1C6A" w:rsidRDefault="00D01323" w:rsidP="005C3864">
            <w:pPr>
              <w:jc w:val="center"/>
              <w:rPr>
                <w:rFonts w:eastAsia="Calibri"/>
                <w:b/>
                <w:sz w:val="22"/>
                <w:szCs w:val="22"/>
                <w:lang w:eastAsia="en-US"/>
              </w:rPr>
            </w:pPr>
            <w:r w:rsidRPr="00CD1C6A">
              <w:rPr>
                <w:rFonts w:eastAsia="Calibri"/>
                <w:b/>
                <w:sz w:val="22"/>
                <w:szCs w:val="22"/>
                <w:lang w:eastAsia="en-US"/>
              </w:rPr>
              <w:t>5</w:t>
            </w:r>
          </w:p>
        </w:tc>
        <w:tc>
          <w:tcPr>
            <w:tcW w:w="7654" w:type="dxa"/>
          </w:tcPr>
          <w:p w14:paraId="3F444912" w14:textId="020637B4" w:rsidR="00D01323" w:rsidRPr="00CD1C6A" w:rsidRDefault="00D01323" w:rsidP="005C3864">
            <w:pPr>
              <w:jc w:val="both"/>
              <w:rPr>
                <w:rFonts w:eastAsia="Calibri"/>
                <w:sz w:val="22"/>
                <w:szCs w:val="22"/>
                <w:lang w:eastAsia="en-US"/>
              </w:rPr>
            </w:pPr>
            <w:r w:rsidRPr="00CD1C6A">
              <w:rPr>
                <w:rFonts w:eastAsia="Calibri"/>
                <w:sz w:val="22"/>
                <w:szCs w:val="22"/>
                <w:lang w:eastAsia="en-US"/>
              </w:rPr>
              <w:t>Publicação do extrato do termo de colaboração no Diário Oficial d</w:t>
            </w:r>
            <w:r w:rsidR="006F0F30">
              <w:rPr>
                <w:rFonts w:eastAsia="Calibri"/>
                <w:sz w:val="22"/>
                <w:szCs w:val="22"/>
                <w:lang w:eastAsia="en-US"/>
              </w:rPr>
              <w:t>o Município.</w:t>
            </w:r>
          </w:p>
        </w:tc>
      </w:tr>
    </w:tbl>
    <w:p w14:paraId="4CE5FE15" w14:textId="77777777" w:rsidR="00D01323" w:rsidRPr="008273EB" w:rsidRDefault="00D01323" w:rsidP="005C3864">
      <w:pPr>
        <w:widowControl w:val="0"/>
        <w:tabs>
          <w:tab w:val="left" w:pos="567"/>
        </w:tabs>
        <w:jc w:val="both"/>
      </w:pPr>
    </w:p>
    <w:p w14:paraId="2E513EBA" w14:textId="689703BE" w:rsidR="00D01323" w:rsidRPr="00CD1C6A" w:rsidRDefault="00D01323" w:rsidP="005C3864">
      <w:pPr>
        <w:widowControl w:val="0"/>
        <w:tabs>
          <w:tab w:val="left" w:pos="567"/>
        </w:tabs>
        <w:autoSpaceDE w:val="0"/>
        <w:jc w:val="both"/>
        <w:rPr>
          <w:sz w:val="24"/>
          <w:szCs w:val="24"/>
        </w:rPr>
      </w:pPr>
      <w:r w:rsidRPr="00CD1C6A">
        <w:rPr>
          <w:b/>
          <w:sz w:val="24"/>
          <w:szCs w:val="24"/>
        </w:rPr>
        <w:t xml:space="preserve">8.2. </w:t>
      </w:r>
      <w:r w:rsidRPr="00CD1C6A">
        <w:rPr>
          <w:b/>
          <w:sz w:val="24"/>
          <w:szCs w:val="24"/>
        </w:rPr>
        <w:tab/>
        <w:t>Etapa 1: Convocação da OSC selecionada para a</w:t>
      </w:r>
      <w:r w:rsidRPr="00CD1C6A">
        <w:rPr>
          <w:b/>
          <w:color w:val="000000"/>
          <w:sz w:val="24"/>
          <w:szCs w:val="24"/>
        </w:rPr>
        <w:t>presentação do plano de trabalho e comprovação do atendimento dos requisitos para celebração da parceria e de que não incorre nos impedimentos (vedações) legais</w:t>
      </w:r>
      <w:r w:rsidRPr="00CD1C6A">
        <w:rPr>
          <w:b/>
          <w:sz w:val="24"/>
          <w:szCs w:val="24"/>
        </w:rPr>
        <w:t xml:space="preserve">. </w:t>
      </w:r>
      <w:r w:rsidRPr="00CD1C6A">
        <w:rPr>
          <w:sz w:val="24"/>
          <w:szCs w:val="24"/>
        </w:rPr>
        <w:t xml:space="preserve">Para a celebração da parceria, a administração pública </w:t>
      </w:r>
      <w:r w:rsidR="002A48C4" w:rsidRPr="00CD1C6A">
        <w:rPr>
          <w:sz w:val="24"/>
          <w:szCs w:val="24"/>
        </w:rPr>
        <w:t>municipal</w:t>
      </w:r>
      <w:r w:rsidRPr="00CD1C6A">
        <w:rPr>
          <w:sz w:val="24"/>
          <w:szCs w:val="24"/>
        </w:rPr>
        <w:t xml:space="preserve"> convocará a OSC selecionada para, no prazo de 15 (quinze) dias corridos a partir da convocação, apresentar o seu plano de trabalho </w:t>
      </w:r>
      <w:r w:rsidR="007E43D5" w:rsidRPr="00CD1C6A">
        <w:rPr>
          <w:sz w:val="24"/>
          <w:szCs w:val="24"/>
        </w:rPr>
        <w:t xml:space="preserve">pormenorizado </w:t>
      </w:r>
      <w:r w:rsidRPr="00CD1C6A">
        <w:rPr>
          <w:sz w:val="24"/>
          <w:szCs w:val="24"/>
        </w:rPr>
        <w:t xml:space="preserve">(art. </w:t>
      </w:r>
      <w:r w:rsidR="007E43D5" w:rsidRPr="00CD1C6A">
        <w:rPr>
          <w:sz w:val="24"/>
          <w:szCs w:val="24"/>
        </w:rPr>
        <w:t>40</w:t>
      </w:r>
      <w:r w:rsidRPr="00CD1C6A">
        <w:rPr>
          <w:sz w:val="24"/>
          <w:szCs w:val="24"/>
        </w:rPr>
        <w:t xml:space="preserve"> </w:t>
      </w:r>
      <w:r w:rsidR="007E43D5" w:rsidRPr="00CD1C6A">
        <w:rPr>
          <w:color w:val="000000"/>
          <w:sz w:val="24"/>
          <w:szCs w:val="24"/>
        </w:rPr>
        <w:t xml:space="preserve">do </w:t>
      </w:r>
      <w:r w:rsidR="007E43D5" w:rsidRPr="00CD1C6A">
        <w:rPr>
          <w:sz w:val="24"/>
          <w:szCs w:val="24"/>
        </w:rPr>
        <w:t xml:space="preserve">Decreto nº 13.996/2021) </w:t>
      </w:r>
      <w:r w:rsidRPr="00CD1C6A">
        <w:rPr>
          <w:sz w:val="24"/>
          <w:szCs w:val="24"/>
        </w:rPr>
        <w:t>e a documentação exigida para comprovação dos requisitos para a celebração da parceria e de que não incorre nos impedimentos legais (</w:t>
      </w:r>
      <w:r w:rsidR="00DB7327" w:rsidRPr="00CD1C6A">
        <w:rPr>
          <w:sz w:val="24"/>
          <w:szCs w:val="24"/>
        </w:rPr>
        <w:t>inciso I do caput do art. 2º, incisos I a V do caput do art. 33 e os incisos II a VII do caput do art. 34 da</w:t>
      </w:r>
      <w:r w:rsidRPr="00CD1C6A">
        <w:rPr>
          <w:sz w:val="24"/>
          <w:szCs w:val="24"/>
        </w:rPr>
        <w:t xml:space="preserve"> e 39 da Lei nº 13.019, de 2014, e arts. </w:t>
      </w:r>
      <w:r w:rsidR="00E84067" w:rsidRPr="00CD1C6A">
        <w:rPr>
          <w:sz w:val="24"/>
          <w:szCs w:val="24"/>
        </w:rPr>
        <w:t>83 e 84</w:t>
      </w:r>
      <w:r w:rsidRPr="00CD1C6A">
        <w:rPr>
          <w:sz w:val="24"/>
          <w:szCs w:val="24"/>
        </w:rPr>
        <w:t xml:space="preserve"> do </w:t>
      </w:r>
      <w:r w:rsidR="00E84067" w:rsidRPr="00CD1C6A">
        <w:rPr>
          <w:sz w:val="24"/>
          <w:szCs w:val="24"/>
        </w:rPr>
        <w:t>Decreto nº 13.996/2021</w:t>
      </w:r>
      <w:r w:rsidRPr="00CD1C6A">
        <w:rPr>
          <w:sz w:val="24"/>
          <w:szCs w:val="24"/>
        </w:rPr>
        <w:t>).</w:t>
      </w:r>
    </w:p>
    <w:p w14:paraId="7DE029E7" w14:textId="77777777" w:rsidR="00D01323" w:rsidRPr="00CD1C6A" w:rsidRDefault="00D01323" w:rsidP="005C3864">
      <w:pPr>
        <w:widowControl w:val="0"/>
        <w:tabs>
          <w:tab w:val="left" w:pos="567"/>
        </w:tabs>
        <w:autoSpaceDE w:val="0"/>
        <w:jc w:val="both"/>
        <w:rPr>
          <w:b/>
          <w:sz w:val="24"/>
          <w:szCs w:val="24"/>
        </w:rPr>
      </w:pPr>
    </w:p>
    <w:p w14:paraId="1BB475EF" w14:textId="393FCEEC" w:rsidR="00D01323" w:rsidRPr="007C425A" w:rsidRDefault="00D01323" w:rsidP="005C3864">
      <w:pPr>
        <w:widowControl w:val="0"/>
        <w:tabs>
          <w:tab w:val="left" w:pos="567"/>
        </w:tabs>
        <w:autoSpaceDE w:val="0"/>
        <w:jc w:val="both"/>
        <w:rPr>
          <w:sz w:val="24"/>
          <w:szCs w:val="24"/>
        </w:rPr>
      </w:pPr>
      <w:r w:rsidRPr="00CD1C6A">
        <w:rPr>
          <w:b/>
          <w:sz w:val="24"/>
          <w:szCs w:val="24"/>
        </w:rPr>
        <w:t>8.2.1.</w:t>
      </w:r>
      <w:r w:rsidRPr="00CD1C6A">
        <w:rPr>
          <w:sz w:val="24"/>
          <w:szCs w:val="24"/>
        </w:rPr>
        <w:t xml:space="preserve"> Por meio do plano de trabalho, a OSC selecionada deverá apresentar o detalhamento da proposta submetida e aprovada no processo de seleção, com todos os pormenores exigidos pela legislação (em especial o art. 22 da Lei nº 13.019, de 2014, e o art. </w:t>
      </w:r>
      <w:r w:rsidR="00AD26AE" w:rsidRPr="00CD1C6A">
        <w:rPr>
          <w:sz w:val="24"/>
          <w:szCs w:val="24"/>
        </w:rPr>
        <w:t>40</w:t>
      </w:r>
      <w:r w:rsidRPr="00CD1C6A">
        <w:rPr>
          <w:sz w:val="24"/>
          <w:szCs w:val="24"/>
        </w:rPr>
        <w:t xml:space="preserve"> do </w:t>
      </w:r>
      <w:r w:rsidR="00AD26AE" w:rsidRPr="00CD1C6A">
        <w:rPr>
          <w:sz w:val="24"/>
          <w:szCs w:val="24"/>
        </w:rPr>
        <w:t>Decreto nº 13.996/2021</w:t>
      </w:r>
      <w:r w:rsidRPr="00CD1C6A">
        <w:rPr>
          <w:sz w:val="24"/>
          <w:szCs w:val="24"/>
        </w:rPr>
        <w:t xml:space="preserve">), observados </w:t>
      </w:r>
      <w:r w:rsidRPr="007C425A">
        <w:rPr>
          <w:sz w:val="24"/>
          <w:szCs w:val="24"/>
        </w:rPr>
        <w:t xml:space="preserve">os Anexos IV – Modelo de Plano de Trabalho e V – Referências para Colaboração.   </w:t>
      </w:r>
    </w:p>
    <w:p w14:paraId="751D24C4" w14:textId="77777777" w:rsidR="00D01323" w:rsidRPr="00BB05D8" w:rsidRDefault="00D01323" w:rsidP="005C3864">
      <w:pPr>
        <w:widowControl w:val="0"/>
        <w:tabs>
          <w:tab w:val="left" w:pos="567"/>
        </w:tabs>
        <w:autoSpaceDE w:val="0"/>
        <w:jc w:val="both"/>
        <w:rPr>
          <w:b/>
        </w:rPr>
      </w:pPr>
    </w:p>
    <w:p w14:paraId="7A187653" w14:textId="77777777" w:rsidR="00D01323" w:rsidRPr="00686DBF" w:rsidRDefault="00D01323" w:rsidP="005C3864">
      <w:pPr>
        <w:widowControl w:val="0"/>
        <w:tabs>
          <w:tab w:val="left" w:pos="567"/>
        </w:tabs>
        <w:autoSpaceDE w:val="0"/>
        <w:jc w:val="both"/>
        <w:rPr>
          <w:sz w:val="24"/>
          <w:szCs w:val="24"/>
        </w:rPr>
      </w:pPr>
      <w:r w:rsidRPr="00686DBF">
        <w:rPr>
          <w:b/>
          <w:sz w:val="24"/>
          <w:szCs w:val="24"/>
        </w:rPr>
        <w:t>8.2.2.</w:t>
      </w:r>
      <w:r w:rsidRPr="00686DBF">
        <w:rPr>
          <w:sz w:val="24"/>
          <w:szCs w:val="24"/>
        </w:rPr>
        <w:t xml:space="preserve"> O plano de trabalho deverá conter, no mínimo, os seguintes elementos: </w:t>
      </w:r>
    </w:p>
    <w:p w14:paraId="17804990" w14:textId="77777777" w:rsidR="00D01323" w:rsidRPr="00686DBF" w:rsidRDefault="00D01323" w:rsidP="005C3864">
      <w:pPr>
        <w:tabs>
          <w:tab w:val="left" w:pos="851"/>
        </w:tabs>
        <w:ind w:firstLine="567"/>
        <w:contextualSpacing/>
        <w:jc w:val="both"/>
        <w:rPr>
          <w:sz w:val="24"/>
          <w:szCs w:val="24"/>
        </w:rPr>
      </w:pPr>
      <w:r w:rsidRPr="00686DBF">
        <w:rPr>
          <w:sz w:val="24"/>
          <w:szCs w:val="24"/>
        </w:rPr>
        <w:t xml:space="preserve">a) </w:t>
      </w:r>
      <w:r w:rsidRPr="00686DBF">
        <w:rPr>
          <w:sz w:val="24"/>
          <w:szCs w:val="24"/>
        </w:rPr>
        <w:tab/>
        <w:t>a descrição da realidade objeto da parceria, devendo ser demonstrado o nexo com a atividade ou o projeto e com as metas a serem atingidas;</w:t>
      </w:r>
    </w:p>
    <w:p w14:paraId="2F92D315" w14:textId="77777777" w:rsidR="00D01323" w:rsidRPr="00686DBF" w:rsidRDefault="00D01323" w:rsidP="005C3864">
      <w:pPr>
        <w:tabs>
          <w:tab w:val="left" w:pos="851"/>
        </w:tabs>
        <w:ind w:firstLine="567"/>
        <w:contextualSpacing/>
        <w:jc w:val="both"/>
        <w:rPr>
          <w:sz w:val="24"/>
          <w:szCs w:val="24"/>
        </w:rPr>
      </w:pPr>
      <w:r w:rsidRPr="00686DBF">
        <w:rPr>
          <w:sz w:val="24"/>
          <w:szCs w:val="24"/>
        </w:rPr>
        <w:t xml:space="preserve">b) </w:t>
      </w:r>
      <w:r w:rsidRPr="00686DBF">
        <w:rPr>
          <w:sz w:val="24"/>
          <w:szCs w:val="24"/>
        </w:rPr>
        <w:tab/>
        <w:t>a forma de execução das ações, indicando, quando cabível, as que demandarão atuação em rede;</w:t>
      </w:r>
    </w:p>
    <w:p w14:paraId="2EB8A831" w14:textId="77777777" w:rsidR="00D01323" w:rsidRPr="00686DBF" w:rsidRDefault="00D01323" w:rsidP="005C3864">
      <w:pPr>
        <w:tabs>
          <w:tab w:val="left" w:pos="851"/>
        </w:tabs>
        <w:ind w:firstLine="567"/>
        <w:contextualSpacing/>
        <w:jc w:val="both"/>
        <w:rPr>
          <w:sz w:val="24"/>
          <w:szCs w:val="24"/>
        </w:rPr>
      </w:pPr>
      <w:r w:rsidRPr="00686DBF">
        <w:rPr>
          <w:sz w:val="24"/>
          <w:szCs w:val="24"/>
        </w:rPr>
        <w:t xml:space="preserve">c) </w:t>
      </w:r>
      <w:r w:rsidRPr="00686DBF">
        <w:rPr>
          <w:sz w:val="24"/>
          <w:szCs w:val="24"/>
        </w:rPr>
        <w:tab/>
        <w:t xml:space="preserve">a descrição de metas quantitativas e mensuráveis a serem atingidas; </w:t>
      </w:r>
    </w:p>
    <w:p w14:paraId="7D19384A" w14:textId="77777777" w:rsidR="00D01323" w:rsidRPr="00686DBF" w:rsidRDefault="00D01323" w:rsidP="005C3864">
      <w:pPr>
        <w:tabs>
          <w:tab w:val="left" w:pos="851"/>
        </w:tabs>
        <w:ind w:firstLine="567"/>
        <w:contextualSpacing/>
        <w:jc w:val="both"/>
        <w:rPr>
          <w:sz w:val="24"/>
          <w:szCs w:val="24"/>
        </w:rPr>
      </w:pPr>
      <w:r w:rsidRPr="00686DBF">
        <w:rPr>
          <w:sz w:val="24"/>
          <w:szCs w:val="24"/>
        </w:rPr>
        <w:t xml:space="preserve">d) </w:t>
      </w:r>
      <w:r w:rsidRPr="00686DBF">
        <w:rPr>
          <w:sz w:val="24"/>
          <w:szCs w:val="24"/>
        </w:rPr>
        <w:tab/>
        <w:t>a definição dos indicadores, documentos e outros meios a serem utilizados para a aferição do cumprimento das metas;</w:t>
      </w:r>
    </w:p>
    <w:p w14:paraId="4B915C94" w14:textId="77777777" w:rsidR="00D01323" w:rsidRPr="00686DBF" w:rsidRDefault="00D01323" w:rsidP="005C3864">
      <w:pPr>
        <w:tabs>
          <w:tab w:val="left" w:pos="851"/>
        </w:tabs>
        <w:ind w:firstLine="567"/>
        <w:contextualSpacing/>
        <w:jc w:val="both"/>
        <w:rPr>
          <w:sz w:val="24"/>
          <w:szCs w:val="24"/>
        </w:rPr>
      </w:pPr>
      <w:r w:rsidRPr="00686DBF">
        <w:rPr>
          <w:sz w:val="24"/>
          <w:szCs w:val="24"/>
        </w:rPr>
        <w:t xml:space="preserve">e) </w:t>
      </w:r>
      <w:r w:rsidRPr="00686DBF">
        <w:rPr>
          <w:sz w:val="24"/>
          <w:szCs w:val="24"/>
        </w:rPr>
        <w:tab/>
        <w:t>a previsão de receitas e a estimativa de despesas a serem realizadas na execução das ações, incluindo os encargos sociais e trabalhistas e a discriminação dos custos diretos e indiretos necessários à execução do objeto;</w:t>
      </w:r>
    </w:p>
    <w:p w14:paraId="2299709C" w14:textId="77777777" w:rsidR="00D01323" w:rsidRPr="00686DBF" w:rsidRDefault="00D01323" w:rsidP="005C3864">
      <w:pPr>
        <w:widowControl w:val="0"/>
        <w:tabs>
          <w:tab w:val="left" w:pos="851"/>
        </w:tabs>
        <w:autoSpaceDE w:val="0"/>
        <w:ind w:firstLine="567"/>
        <w:contextualSpacing/>
        <w:jc w:val="both"/>
        <w:rPr>
          <w:sz w:val="24"/>
          <w:szCs w:val="24"/>
        </w:rPr>
      </w:pPr>
      <w:r w:rsidRPr="00686DBF">
        <w:rPr>
          <w:sz w:val="24"/>
          <w:szCs w:val="24"/>
        </w:rPr>
        <w:t xml:space="preserve">f) </w:t>
      </w:r>
      <w:r w:rsidRPr="00686DBF">
        <w:rPr>
          <w:sz w:val="24"/>
          <w:szCs w:val="24"/>
        </w:rPr>
        <w:tab/>
        <w:t>os valores a serem repassados mediante cronograma de desembolso; e</w:t>
      </w:r>
    </w:p>
    <w:p w14:paraId="7381D827" w14:textId="448D7568" w:rsidR="00D01323" w:rsidRPr="00686DBF" w:rsidRDefault="00D01323" w:rsidP="005C3864">
      <w:pPr>
        <w:widowControl w:val="0"/>
        <w:tabs>
          <w:tab w:val="left" w:pos="851"/>
        </w:tabs>
        <w:autoSpaceDE w:val="0"/>
        <w:ind w:firstLine="567"/>
        <w:contextualSpacing/>
        <w:jc w:val="both"/>
        <w:rPr>
          <w:sz w:val="24"/>
          <w:szCs w:val="24"/>
        </w:rPr>
      </w:pPr>
      <w:r w:rsidRPr="00686DBF">
        <w:rPr>
          <w:sz w:val="24"/>
          <w:szCs w:val="24"/>
        </w:rPr>
        <w:t xml:space="preserve">g) </w:t>
      </w:r>
      <w:r w:rsidRPr="00686DBF">
        <w:rPr>
          <w:sz w:val="24"/>
          <w:szCs w:val="24"/>
        </w:rPr>
        <w:tab/>
        <w:t>as ações que demandarão pagamento em espécie, quando for o caso</w:t>
      </w:r>
      <w:r w:rsidR="00AD26AE" w:rsidRPr="00686DBF">
        <w:rPr>
          <w:sz w:val="24"/>
          <w:szCs w:val="24"/>
        </w:rPr>
        <w:t xml:space="preserve"> (art. 64 do </w:t>
      </w:r>
      <w:r w:rsidR="00AD26AE" w:rsidRPr="00686DBF">
        <w:rPr>
          <w:sz w:val="24"/>
          <w:szCs w:val="24"/>
        </w:rPr>
        <w:lastRenderedPageBreak/>
        <w:t>Decreto nº 13.996/2021)</w:t>
      </w:r>
    </w:p>
    <w:p w14:paraId="574E34F2" w14:textId="77777777" w:rsidR="00D01323" w:rsidRPr="00686DBF" w:rsidRDefault="00D01323" w:rsidP="005C3864">
      <w:pPr>
        <w:widowControl w:val="0"/>
        <w:tabs>
          <w:tab w:val="left" w:pos="567"/>
        </w:tabs>
        <w:autoSpaceDE w:val="0"/>
        <w:contextualSpacing/>
        <w:jc w:val="both"/>
        <w:rPr>
          <w:sz w:val="24"/>
          <w:szCs w:val="24"/>
        </w:rPr>
      </w:pPr>
    </w:p>
    <w:p w14:paraId="6E520D97" w14:textId="4982DA22" w:rsidR="00D01323" w:rsidRPr="00686DBF" w:rsidRDefault="00D01323" w:rsidP="005C3864">
      <w:pPr>
        <w:widowControl w:val="0"/>
        <w:tabs>
          <w:tab w:val="left" w:pos="567"/>
        </w:tabs>
        <w:autoSpaceDE w:val="0"/>
        <w:jc w:val="both"/>
        <w:rPr>
          <w:sz w:val="24"/>
          <w:szCs w:val="24"/>
        </w:rPr>
      </w:pPr>
      <w:r w:rsidRPr="00686DBF">
        <w:rPr>
          <w:b/>
          <w:sz w:val="24"/>
          <w:szCs w:val="24"/>
        </w:rPr>
        <w:t>8.2.3.</w:t>
      </w:r>
      <w:r w:rsidRPr="00686DBF">
        <w:rPr>
          <w:sz w:val="24"/>
          <w:szCs w:val="24"/>
        </w:rPr>
        <w:t xml:space="preserve">  </w:t>
      </w:r>
      <w:r w:rsidR="00D44854" w:rsidRPr="00686DBF">
        <w:rPr>
          <w:sz w:val="24"/>
          <w:szCs w:val="24"/>
        </w:rPr>
        <w:t xml:space="preserve">A previsão de receitas e despesas de que trata a alínea “e” do item anterior deverá incluir os elementos indicativos da mensuração da compatibilidade dos custos apresentados com os preços praticados no mercado ou com outras parcerias da mesma natureza, tais como cotações, tabelas de preços de associações profissionais, publicações especializadas ou quaisquer outras fontes de informação disponíveis ao público (§1º do </w:t>
      </w:r>
      <w:bookmarkStart w:id="8" w:name="_Hlk74768087"/>
      <w:r w:rsidR="00D44854" w:rsidRPr="00686DBF">
        <w:rPr>
          <w:sz w:val="24"/>
          <w:szCs w:val="24"/>
        </w:rPr>
        <w:t>art. 40 do Decreto nº 13.996/2021</w:t>
      </w:r>
      <w:bookmarkEnd w:id="8"/>
      <w:r w:rsidR="00D44854" w:rsidRPr="00686DBF">
        <w:rPr>
          <w:sz w:val="24"/>
          <w:szCs w:val="24"/>
        </w:rPr>
        <w:t>).</w:t>
      </w:r>
    </w:p>
    <w:p w14:paraId="5CE0465A" w14:textId="77777777" w:rsidR="00D01323" w:rsidRPr="00686DBF" w:rsidRDefault="00D01323" w:rsidP="005C3864">
      <w:pPr>
        <w:widowControl w:val="0"/>
        <w:tabs>
          <w:tab w:val="left" w:pos="567"/>
        </w:tabs>
        <w:autoSpaceDE w:val="0"/>
        <w:jc w:val="both"/>
        <w:rPr>
          <w:sz w:val="24"/>
          <w:szCs w:val="24"/>
        </w:rPr>
      </w:pPr>
    </w:p>
    <w:p w14:paraId="22F7C523" w14:textId="77777777" w:rsidR="00D01323" w:rsidRPr="00686DBF" w:rsidRDefault="00D01323" w:rsidP="005C3864">
      <w:pPr>
        <w:tabs>
          <w:tab w:val="left" w:pos="567"/>
        </w:tabs>
        <w:jc w:val="both"/>
        <w:rPr>
          <w:sz w:val="24"/>
          <w:szCs w:val="24"/>
        </w:rPr>
      </w:pPr>
      <w:r w:rsidRPr="00686DBF">
        <w:rPr>
          <w:b/>
          <w:sz w:val="24"/>
          <w:szCs w:val="24"/>
        </w:rPr>
        <w:t>8.2.4.</w:t>
      </w:r>
      <w:r w:rsidRPr="00686DBF">
        <w:rPr>
          <w:sz w:val="24"/>
          <w:szCs w:val="24"/>
        </w:rPr>
        <w:t xml:space="preserve"> Além da apresentação do plano de trabalho, a OSC selecionada, no mesmo prazo acima de 15 (quinze) dias corridos, deverá comprovar o cumprimento dos requisitos previstos no </w:t>
      </w:r>
      <w:hyperlink r:id="rId9" w:anchor="art2i" w:history="1">
        <w:r w:rsidRPr="00686DBF">
          <w:rPr>
            <w:sz w:val="24"/>
            <w:szCs w:val="24"/>
          </w:rPr>
          <w:t xml:space="preserve">inciso I do </w:t>
        </w:r>
        <w:r w:rsidRPr="00686DBF">
          <w:rPr>
            <w:b/>
            <w:sz w:val="24"/>
            <w:szCs w:val="24"/>
          </w:rPr>
          <w:t>caput</w:t>
        </w:r>
        <w:r w:rsidRPr="00686DBF">
          <w:rPr>
            <w:sz w:val="24"/>
            <w:szCs w:val="24"/>
          </w:rPr>
          <w:t xml:space="preserve"> do art. 2º</w:t>
        </w:r>
      </w:hyperlink>
      <w:r w:rsidRPr="00686DBF">
        <w:rPr>
          <w:sz w:val="24"/>
          <w:szCs w:val="24"/>
        </w:rPr>
        <w:t xml:space="preserve">, nos </w:t>
      </w:r>
      <w:hyperlink r:id="rId10" w:anchor="art33i" w:history="1">
        <w:r w:rsidRPr="00686DBF">
          <w:rPr>
            <w:sz w:val="24"/>
            <w:szCs w:val="24"/>
          </w:rPr>
          <w:t xml:space="preserve">incisos I a V do </w:t>
        </w:r>
        <w:r w:rsidRPr="00686DBF">
          <w:rPr>
            <w:b/>
            <w:sz w:val="24"/>
            <w:szCs w:val="24"/>
          </w:rPr>
          <w:t>caput</w:t>
        </w:r>
        <w:r w:rsidRPr="00686DBF">
          <w:rPr>
            <w:sz w:val="24"/>
            <w:szCs w:val="24"/>
          </w:rPr>
          <w:t xml:space="preserve"> do art. 33</w:t>
        </w:r>
      </w:hyperlink>
      <w:r w:rsidRPr="00686DBF">
        <w:rPr>
          <w:sz w:val="24"/>
          <w:szCs w:val="24"/>
        </w:rPr>
        <w:t xml:space="preserve"> e nos </w:t>
      </w:r>
      <w:hyperlink r:id="rId11" w:anchor="art34ii" w:history="1">
        <w:r w:rsidRPr="00686DBF">
          <w:rPr>
            <w:sz w:val="24"/>
            <w:szCs w:val="24"/>
          </w:rPr>
          <w:t xml:space="preserve">incisos II a VII do </w:t>
        </w:r>
        <w:r w:rsidRPr="00686DBF">
          <w:rPr>
            <w:b/>
            <w:sz w:val="24"/>
            <w:szCs w:val="24"/>
          </w:rPr>
          <w:t>caput</w:t>
        </w:r>
        <w:r w:rsidRPr="00686DBF">
          <w:rPr>
            <w:sz w:val="24"/>
            <w:szCs w:val="24"/>
          </w:rPr>
          <w:t xml:space="preserve"> do art. 34 da Lei nº 13.019, de 2014</w:t>
        </w:r>
      </w:hyperlink>
      <w:r w:rsidRPr="00686DBF">
        <w:rPr>
          <w:sz w:val="24"/>
          <w:szCs w:val="24"/>
        </w:rPr>
        <w:t xml:space="preserve">, e a não ocorrência de hipóteses que incorram nas vedações de que trata o </w:t>
      </w:r>
      <w:hyperlink r:id="rId12" w:anchor="art39" w:history="1">
        <w:r w:rsidRPr="00686DBF">
          <w:rPr>
            <w:sz w:val="24"/>
            <w:szCs w:val="24"/>
          </w:rPr>
          <w:t>art. 39 da referida Lei</w:t>
        </w:r>
      </w:hyperlink>
      <w:r w:rsidRPr="00686DBF">
        <w:rPr>
          <w:sz w:val="24"/>
          <w:szCs w:val="24"/>
        </w:rPr>
        <w:t>, que serão verificados por meio da apresentação dos seguintes documentos:</w:t>
      </w:r>
    </w:p>
    <w:p w14:paraId="33D8379E" w14:textId="77777777" w:rsidR="00D44854" w:rsidRPr="00686DBF" w:rsidRDefault="00D01323" w:rsidP="005C3864">
      <w:pPr>
        <w:tabs>
          <w:tab w:val="left" w:pos="1276"/>
        </w:tabs>
        <w:ind w:firstLine="709"/>
        <w:jc w:val="both"/>
        <w:rPr>
          <w:sz w:val="24"/>
          <w:szCs w:val="24"/>
        </w:rPr>
      </w:pPr>
      <w:r w:rsidRPr="00686DBF">
        <w:rPr>
          <w:sz w:val="24"/>
          <w:szCs w:val="24"/>
        </w:rPr>
        <w:t xml:space="preserve">I - </w:t>
      </w:r>
      <w:r w:rsidRPr="00686DBF">
        <w:rPr>
          <w:sz w:val="24"/>
          <w:szCs w:val="24"/>
        </w:rPr>
        <w:tab/>
        <w:t xml:space="preserve">cópia do estatuto registrado e suas alterações, em conformidade com as exigências previstas no </w:t>
      </w:r>
      <w:hyperlink r:id="rId13" w:anchor="art33" w:history="1">
        <w:r w:rsidRPr="00686DBF">
          <w:rPr>
            <w:sz w:val="24"/>
            <w:szCs w:val="24"/>
          </w:rPr>
          <w:t>art. 33 da Lei nº 13.019, de 2014</w:t>
        </w:r>
      </w:hyperlink>
      <w:r w:rsidR="00D44854" w:rsidRPr="00686DBF">
        <w:rPr>
          <w:sz w:val="24"/>
          <w:szCs w:val="24"/>
        </w:rPr>
        <w:t>, constando normas de organização interna que prevejam expressamente:</w:t>
      </w:r>
    </w:p>
    <w:p w14:paraId="08DA7461" w14:textId="77777777" w:rsidR="00D44854" w:rsidRPr="00686DBF" w:rsidRDefault="00D44854" w:rsidP="005C3864">
      <w:pPr>
        <w:tabs>
          <w:tab w:val="left" w:pos="1276"/>
        </w:tabs>
        <w:ind w:firstLine="709"/>
        <w:jc w:val="both"/>
        <w:rPr>
          <w:sz w:val="24"/>
          <w:szCs w:val="24"/>
        </w:rPr>
      </w:pPr>
      <w:r w:rsidRPr="00686DBF">
        <w:rPr>
          <w:sz w:val="24"/>
          <w:szCs w:val="24"/>
        </w:rPr>
        <w:t>a) objetivos voltados à promoção de atividades e finalidades de relevância pública e social;</w:t>
      </w:r>
    </w:p>
    <w:p w14:paraId="3FAF67C2" w14:textId="77777777" w:rsidR="00D44854" w:rsidRPr="00686DBF" w:rsidRDefault="00D44854" w:rsidP="005C3864">
      <w:pPr>
        <w:tabs>
          <w:tab w:val="left" w:pos="1276"/>
        </w:tabs>
        <w:ind w:firstLine="709"/>
        <w:jc w:val="both"/>
        <w:rPr>
          <w:sz w:val="24"/>
          <w:szCs w:val="24"/>
        </w:rPr>
      </w:pPr>
      <w:r w:rsidRPr="00686DBF">
        <w:rPr>
          <w:sz w:val="24"/>
          <w:szCs w:val="24"/>
        </w:rPr>
        <w:t>b) que, em caso de dissolução da entidade, o respectivo patrimônio líquido seja transferido a outra pessoa jurídica de igual natureza que preencha os requisitos deste Decreto e cujo objeto social seja, preferencialmente, o mesmo da entidade extinta; e</w:t>
      </w:r>
    </w:p>
    <w:p w14:paraId="16528C69" w14:textId="472C51FF" w:rsidR="00D01323" w:rsidRPr="00686DBF" w:rsidRDefault="00D44854" w:rsidP="005C3864">
      <w:pPr>
        <w:tabs>
          <w:tab w:val="left" w:pos="1276"/>
        </w:tabs>
        <w:ind w:firstLine="709"/>
        <w:jc w:val="both"/>
        <w:rPr>
          <w:sz w:val="24"/>
          <w:szCs w:val="24"/>
        </w:rPr>
      </w:pPr>
      <w:r w:rsidRPr="00686DBF">
        <w:rPr>
          <w:sz w:val="24"/>
          <w:szCs w:val="24"/>
        </w:rPr>
        <w:t>c) escrituração de acordo com os princípios fundamentais de contabilidade e com as Normas Brasileiras de Contabilidade.</w:t>
      </w:r>
    </w:p>
    <w:p w14:paraId="77E15090" w14:textId="7940FA1C" w:rsidR="00D01323" w:rsidRPr="00686DBF" w:rsidRDefault="00D01323" w:rsidP="005C3864">
      <w:pPr>
        <w:tabs>
          <w:tab w:val="left" w:pos="1276"/>
        </w:tabs>
        <w:ind w:firstLine="709"/>
        <w:jc w:val="both"/>
        <w:rPr>
          <w:sz w:val="24"/>
          <w:szCs w:val="24"/>
        </w:rPr>
      </w:pPr>
      <w:r w:rsidRPr="00686DBF">
        <w:rPr>
          <w:sz w:val="24"/>
          <w:szCs w:val="24"/>
        </w:rPr>
        <w:t xml:space="preserve">II - </w:t>
      </w:r>
      <w:r w:rsidRPr="00686DBF">
        <w:rPr>
          <w:sz w:val="24"/>
          <w:szCs w:val="24"/>
        </w:rPr>
        <w:tab/>
        <w:t xml:space="preserve">comprovante de inscrição no Cadastro Nacional da Pessoa Jurídica - CNPJ, emitido no sítio eletrônico oficial da Secretaria da Receita </w:t>
      </w:r>
      <w:r w:rsidR="002A48C4" w:rsidRPr="00686DBF">
        <w:rPr>
          <w:sz w:val="24"/>
          <w:szCs w:val="24"/>
        </w:rPr>
        <w:t>Municipal</w:t>
      </w:r>
      <w:r w:rsidRPr="00686DBF">
        <w:rPr>
          <w:sz w:val="24"/>
          <w:szCs w:val="24"/>
        </w:rPr>
        <w:t xml:space="preserve"> do Brasil, para demonstrar que a OSC existe há, no mínimo, três anos com cadastro ativo;</w:t>
      </w:r>
    </w:p>
    <w:p w14:paraId="19DC9BE7" w14:textId="77777777" w:rsidR="00D01323" w:rsidRPr="00686DBF" w:rsidRDefault="00D01323" w:rsidP="005C3864">
      <w:pPr>
        <w:tabs>
          <w:tab w:val="left" w:pos="1276"/>
        </w:tabs>
        <w:ind w:firstLine="709"/>
        <w:contextualSpacing/>
        <w:jc w:val="both"/>
        <w:rPr>
          <w:sz w:val="24"/>
          <w:szCs w:val="24"/>
        </w:rPr>
      </w:pPr>
      <w:r w:rsidRPr="00686DBF">
        <w:rPr>
          <w:sz w:val="24"/>
          <w:szCs w:val="24"/>
        </w:rPr>
        <w:t xml:space="preserve">III - </w:t>
      </w:r>
      <w:r w:rsidRPr="00686DBF">
        <w:rPr>
          <w:sz w:val="24"/>
          <w:szCs w:val="24"/>
        </w:rPr>
        <w:tab/>
        <w:t>comprovantes de experiência prévia na realização do objeto da parceria ou de objeto de natureza semelhante de, no mínimo, um ano de capacidade técnica e operacional, podendo ser admitidos, sem prejuízo de outros:</w:t>
      </w:r>
    </w:p>
    <w:p w14:paraId="3F559C7F" w14:textId="77777777" w:rsidR="00D01323" w:rsidRPr="00686DBF" w:rsidRDefault="00D01323" w:rsidP="005C3864">
      <w:pPr>
        <w:tabs>
          <w:tab w:val="left" w:pos="1276"/>
        </w:tabs>
        <w:ind w:firstLine="709"/>
        <w:contextualSpacing/>
        <w:jc w:val="both"/>
        <w:rPr>
          <w:sz w:val="24"/>
          <w:szCs w:val="24"/>
        </w:rPr>
      </w:pPr>
      <w:r w:rsidRPr="00686DBF">
        <w:rPr>
          <w:sz w:val="24"/>
          <w:szCs w:val="24"/>
        </w:rPr>
        <w:t xml:space="preserve">a) </w:t>
      </w:r>
      <w:r w:rsidRPr="00686DBF">
        <w:rPr>
          <w:sz w:val="24"/>
          <w:szCs w:val="24"/>
        </w:rPr>
        <w:tab/>
        <w:t>instrumentos de parceria firmados com órgãos e entidades da administração pública, organismos internacionais, empresas ou outras organizações da sociedade civil;</w:t>
      </w:r>
    </w:p>
    <w:p w14:paraId="52619B16" w14:textId="77777777" w:rsidR="00D01323" w:rsidRPr="00686DBF" w:rsidRDefault="00D01323" w:rsidP="005C3864">
      <w:pPr>
        <w:tabs>
          <w:tab w:val="left" w:pos="1276"/>
        </w:tabs>
        <w:ind w:firstLine="709"/>
        <w:contextualSpacing/>
        <w:jc w:val="both"/>
        <w:rPr>
          <w:sz w:val="24"/>
          <w:szCs w:val="24"/>
        </w:rPr>
      </w:pPr>
      <w:r w:rsidRPr="00686DBF">
        <w:rPr>
          <w:sz w:val="24"/>
          <w:szCs w:val="24"/>
        </w:rPr>
        <w:t xml:space="preserve">b) </w:t>
      </w:r>
      <w:r w:rsidRPr="00686DBF">
        <w:rPr>
          <w:sz w:val="24"/>
          <w:szCs w:val="24"/>
        </w:rPr>
        <w:tab/>
        <w:t>relatórios de atividades com comprovação das ações desenvolvidas;</w:t>
      </w:r>
    </w:p>
    <w:p w14:paraId="05878ADD" w14:textId="77777777" w:rsidR="00D01323" w:rsidRPr="00686DBF" w:rsidRDefault="00D01323" w:rsidP="005C3864">
      <w:pPr>
        <w:tabs>
          <w:tab w:val="left" w:pos="1276"/>
        </w:tabs>
        <w:ind w:firstLine="709"/>
        <w:contextualSpacing/>
        <w:jc w:val="both"/>
        <w:rPr>
          <w:sz w:val="24"/>
          <w:szCs w:val="24"/>
        </w:rPr>
      </w:pPr>
      <w:r w:rsidRPr="00686DBF">
        <w:rPr>
          <w:sz w:val="24"/>
          <w:szCs w:val="24"/>
        </w:rPr>
        <w:t xml:space="preserve">c) </w:t>
      </w:r>
      <w:r w:rsidRPr="00686DBF">
        <w:rPr>
          <w:sz w:val="24"/>
          <w:szCs w:val="24"/>
        </w:rPr>
        <w:tab/>
        <w:t>publicações, pesquisas e outras formas de produção de conhecimento realizadas pela OSC ou a respeito dela;</w:t>
      </w:r>
    </w:p>
    <w:p w14:paraId="3BE6FB08" w14:textId="77777777" w:rsidR="00D01323" w:rsidRPr="00686DBF" w:rsidRDefault="00D01323" w:rsidP="005C3864">
      <w:pPr>
        <w:tabs>
          <w:tab w:val="left" w:pos="1276"/>
        </w:tabs>
        <w:ind w:firstLine="709"/>
        <w:contextualSpacing/>
        <w:jc w:val="both"/>
        <w:rPr>
          <w:sz w:val="24"/>
          <w:szCs w:val="24"/>
        </w:rPr>
      </w:pPr>
      <w:r w:rsidRPr="00686DBF">
        <w:rPr>
          <w:sz w:val="24"/>
          <w:szCs w:val="24"/>
        </w:rPr>
        <w:t xml:space="preserve">d) </w:t>
      </w:r>
      <w:r w:rsidRPr="00686DBF">
        <w:rPr>
          <w:sz w:val="24"/>
          <w:szCs w:val="24"/>
        </w:rPr>
        <w:tab/>
        <w:t>currículos profissionais de integrantes da OSC, sejam dirigentes, conselheiros, associados, cooperados, empregados, entre outros;</w:t>
      </w:r>
    </w:p>
    <w:p w14:paraId="273924F8" w14:textId="77777777" w:rsidR="00D01323" w:rsidRPr="00686DBF" w:rsidRDefault="00D01323" w:rsidP="005C3864">
      <w:pPr>
        <w:tabs>
          <w:tab w:val="left" w:pos="1276"/>
        </w:tabs>
        <w:ind w:firstLine="709"/>
        <w:contextualSpacing/>
        <w:jc w:val="both"/>
        <w:rPr>
          <w:sz w:val="24"/>
          <w:szCs w:val="24"/>
        </w:rPr>
      </w:pPr>
      <w:r w:rsidRPr="00686DBF">
        <w:rPr>
          <w:sz w:val="24"/>
          <w:szCs w:val="24"/>
        </w:rPr>
        <w:t xml:space="preserve">e) </w:t>
      </w:r>
      <w:r w:rsidRPr="00686DBF">
        <w:rPr>
          <w:sz w:val="24"/>
          <w:szCs w:val="24"/>
        </w:rPr>
        <w:tab/>
        <w:t>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14:paraId="564C075F" w14:textId="77777777" w:rsidR="00D01323" w:rsidRPr="00686DBF" w:rsidRDefault="00D01323" w:rsidP="005C3864">
      <w:pPr>
        <w:tabs>
          <w:tab w:val="left" w:pos="1276"/>
        </w:tabs>
        <w:ind w:firstLine="709"/>
        <w:contextualSpacing/>
        <w:jc w:val="both"/>
        <w:rPr>
          <w:sz w:val="24"/>
          <w:szCs w:val="24"/>
        </w:rPr>
      </w:pPr>
      <w:r w:rsidRPr="00686DBF">
        <w:rPr>
          <w:sz w:val="24"/>
          <w:szCs w:val="24"/>
        </w:rPr>
        <w:t xml:space="preserve">f) </w:t>
      </w:r>
      <w:r w:rsidRPr="00686DBF">
        <w:rPr>
          <w:sz w:val="24"/>
          <w:szCs w:val="24"/>
        </w:rPr>
        <w:tab/>
        <w:t>prêmios de relevância recebidos no País ou no exterior pela OSC;</w:t>
      </w:r>
    </w:p>
    <w:p w14:paraId="3DC3BA14" w14:textId="77777777" w:rsidR="00D01323" w:rsidRPr="00686DBF" w:rsidRDefault="00D01323" w:rsidP="005C3864">
      <w:pPr>
        <w:ind w:firstLine="527"/>
        <w:contextualSpacing/>
        <w:jc w:val="both"/>
        <w:rPr>
          <w:sz w:val="24"/>
          <w:szCs w:val="24"/>
        </w:rPr>
      </w:pPr>
    </w:p>
    <w:p w14:paraId="18C660B1" w14:textId="61769463" w:rsidR="00D01323" w:rsidRPr="00686DBF" w:rsidRDefault="00D01323" w:rsidP="005C3864">
      <w:pPr>
        <w:tabs>
          <w:tab w:val="left" w:pos="1276"/>
        </w:tabs>
        <w:ind w:firstLine="709"/>
        <w:jc w:val="both"/>
        <w:rPr>
          <w:sz w:val="24"/>
          <w:szCs w:val="24"/>
        </w:rPr>
      </w:pPr>
      <w:r w:rsidRPr="00686DBF">
        <w:rPr>
          <w:sz w:val="24"/>
          <w:szCs w:val="24"/>
        </w:rPr>
        <w:lastRenderedPageBreak/>
        <w:t xml:space="preserve">IV - </w:t>
      </w:r>
      <w:r w:rsidRPr="00686DBF">
        <w:rPr>
          <w:sz w:val="24"/>
          <w:szCs w:val="24"/>
        </w:rPr>
        <w:tab/>
      </w:r>
      <w:r w:rsidR="00D44854" w:rsidRPr="00686DBF">
        <w:rPr>
          <w:sz w:val="24"/>
          <w:szCs w:val="24"/>
        </w:rPr>
        <w:t>Certidão de Regularidade Relativa a Créditos Tributários Federais e à Dívida Ativa da União e Certidão de Regularidade dos Tributos Municipais da sede da organização da sociedade civil</w:t>
      </w:r>
      <w:r w:rsidRPr="00686DBF">
        <w:rPr>
          <w:sz w:val="24"/>
          <w:szCs w:val="24"/>
        </w:rPr>
        <w:t xml:space="preserve">; </w:t>
      </w:r>
    </w:p>
    <w:p w14:paraId="0D782E76" w14:textId="77777777" w:rsidR="00D01323" w:rsidRPr="00686DBF" w:rsidRDefault="00D01323" w:rsidP="005C3864">
      <w:pPr>
        <w:tabs>
          <w:tab w:val="left" w:pos="1276"/>
        </w:tabs>
        <w:ind w:firstLine="709"/>
        <w:jc w:val="both"/>
        <w:rPr>
          <w:sz w:val="24"/>
          <w:szCs w:val="24"/>
        </w:rPr>
      </w:pPr>
      <w:r w:rsidRPr="00686DBF">
        <w:rPr>
          <w:sz w:val="24"/>
          <w:szCs w:val="24"/>
        </w:rPr>
        <w:t xml:space="preserve">V - </w:t>
      </w:r>
      <w:r w:rsidRPr="00686DBF">
        <w:rPr>
          <w:sz w:val="24"/>
          <w:szCs w:val="24"/>
        </w:rPr>
        <w:tab/>
        <w:t>Certificado de Regularidade do Fundo de Garantia do Tempo de Serviço - CRF/FGTS;</w:t>
      </w:r>
    </w:p>
    <w:p w14:paraId="569B1545" w14:textId="77777777" w:rsidR="00D01323" w:rsidRPr="00686DBF" w:rsidRDefault="00D01323" w:rsidP="005C3864">
      <w:pPr>
        <w:tabs>
          <w:tab w:val="left" w:pos="1276"/>
        </w:tabs>
        <w:ind w:firstLine="709"/>
        <w:jc w:val="both"/>
        <w:rPr>
          <w:sz w:val="24"/>
          <w:szCs w:val="24"/>
        </w:rPr>
      </w:pPr>
      <w:r w:rsidRPr="00686DBF">
        <w:rPr>
          <w:sz w:val="24"/>
          <w:szCs w:val="24"/>
        </w:rPr>
        <w:t xml:space="preserve">VI - </w:t>
      </w:r>
      <w:r w:rsidRPr="00686DBF">
        <w:rPr>
          <w:sz w:val="24"/>
          <w:szCs w:val="24"/>
        </w:rPr>
        <w:tab/>
        <w:t>Certidão Negativa de Débitos Trabalhistas - CNDT;</w:t>
      </w:r>
    </w:p>
    <w:p w14:paraId="168BDEF2" w14:textId="34EAA557" w:rsidR="00D01323" w:rsidRPr="007C425A" w:rsidRDefault="00D01323" w:rsidP="005C3864">
      <w:pPr>
        <w:tabs>
          <w:tab w:val="left" w:pos="1276"/>
        </w:tabs>
        <w:ind w:firstLine="709"/>
        <w:jc w:val="both"/>
        <w:rPr>
          <w:sz w:val="24"/>
          <w:szCs w:val="24"/>
        </w:rPr>
      </w:pPr>
      <w:r w:rsidRPr="00686DBF">
        <w:rPr>
          <w:sz w:val="24"/>
          <w:szCs w:val="24"/>
        </w:rPr>
        <w:t xml:space="preserve">VII - </w:t>
      </w:r>
      <w:r w:rsidRPr="00686DBF">
        <w:rPr>
          <w:sz w:val="24"/>
          <w:szCs w:val="24"/>
        </w:rPr>
        <w:tab/>
        <w:t xml:space="preserve">relação nominal atualizada dos dirigentes da OSC, conforme o estatuto, com endereço, telefone, endereço de correio eletrônico, número e órgão expedidor da carteira de identidade e número de registro no Cadastro de Pessoas Físicas - CPF de cada um deles, conforme </w:t>
      </w:r>
      <w:r w:rsidRPr="007C425A">
        <w:rPr>
          <w:i/>
          <w:sz w:val="24"/>
          <w:szCs w:val="24"/>
        </w:rPr>
        <w:t>Anexo III – Declaração do</w:t>
      </w:r>
      <w:r w:rsidR="00B17000" w:rsidRPr="007C425A">
        <w:rPr>
          <w:sz w:val="24"/>
          <w:szCs w:val="24"/>
        </w:rPr>
        <w:t xml:space="preserve"> </w:t>
      </w:r>
      <w:r w:rsidR="00B17000" w:rsidRPr="007C425A">
        <w:rPr>
          <w:i/>
          <w:sz w:val="24"/>
          <w:szCs w:val="24"/>
        </w:rPr>
        <w:t>art. 40 do Decreto nº 13.996/2021</w:t>
      </w:r>
      <w:r w:rsidRPr="007C425A">
        <w:rPr>
          <w:i/>
          <w:sz w:val="24"/>
          <w:szCs w:val="24"/>
        </w:rPr>
        <w:t>, e Relação dos Dirigentes da Entidade</w:t>
      </w:r>
      <w:r w:rsidRPr="007C425A">
        <w:rPr>
          <w:sz w:val="24"/>
          <w:szCs w:val="24"/>
        </w:rPr>
        <w:t>;</w:t>
      </w:r>
    </w:p>
    <w:p w14:paraId="0EF4AC74" w14:textId="77777777" w:rsidR="00D01323" w:rsidRPr="007C425A" w:rsidRDefault="00D01323" w:rsidP="005C3864">
      <w:pPr>
        <w:tabs>
          <w:tab w:val="left" w:pos="1276"/>
        </w:tabs>
        <w:ind w:firstLine="709"/>
        <w:jc w:val="both"/>
        <w:rPr>
          <w:sz w:val="24"/>
          <w:szCs w:val="24"/>
        </w:rPr>
      </w:pPr>
      <w:r w:rsidRPr="007C425A">
        <w:rPr>
          <w:sz w:val="24"/>
          <w:szCs w:val="24"/>
        </w:rPr>
        <w:t xml:space="preserve">VIII - </w:t>
      </w:r>
      <w:r w:rsidRPr="007C425A">
        <w:rPr>
          <w:sz w:val="24"/>
          <w:szCs w:val="24"/>
        </w:rPr>
        <w:tab/>
        <w:t>cópia de documento que comprove que a OSC funciona no endereço por ela declarado, como conta de consumo ou contrato de locação;</w:t>
      </w:r>
    </w:p>
    <w:p w14:paraId="5B889D01" w14:textId="77777777" w:rsidR="00D01323" w:rsidRPr="007C425A" w:rsidRDefault="00D01323" w:rsidP="005C3864">
      <w:pPr>
        <w:widowControl w:val="0"/>
        <w:tabs>
          <w:tab w:val="left" w:pos="993"/>
          <w:tab w:val="left" w:pos="1276"/>
        </w:tabs>
        <w:autoSpaceDE w:val="0"/>
        <w:ind w:firstLine="709"/>
        <w:jc w:val="both"/>
        <w:rPr>
          <w:i/>
          <w:sz w:val="24"/>
          <w:szCs w:val="24"/>
        </w:rPr>
      </w:pPr>
      <w:r w:rsidRPr="007C425A">
        <w:rPr>
          <w:sz w:val="24"/>
          <w:szCs w:val="24"/>
        </w:rPr>
        <w:t xml:space="preserve">IX - </w:t>
      </w:r>
      <w:r w:rsidRPr="007C425A">
        <w:rPr>
          <w:sz w:val="24"/>
          <w:szCs w:val="24"/>
        </w:rPr>
        <w:tab/>
        <w:t xml:space="preserve">declaração do representante legal da OSC com informação de que a organização e seus dirigentes não incorrem em quaisquer das vedações previstas no </w:t>
      </w:r>
      <w:hyperlink r:id="rId14" w:anchor="art39" w:history="1">
        <w:r w:rsidRPr="007C425A">
          <w:rPr>
            <w:sz w:val="24"/>
            <w:szCs w:val="24"/>
          </w:rPr>
          <w:t>art. 39 da Lei nº 13.019, de 2014</w:t>
        </w:r>
      </w:hyperlink>
      <w:r w:rsidRPr="007C425A">
        <w:rPr>
          <w:sz w:val="24"/>
          <w:szCs w:val="24"/>
        </w:rPr>
        <w:t xml:space="preserve">, as quais deverão estar descritas no documento, conforme modelo no </w:t>
      </w:r>
      <w:r w:rsidRPr="007C425A">
        <w:rPr>
          <w:i/>
          <w:sz w:val="24"/>
          <w:szCs w:val="24"/>
        </w:rPr>
        <w:t>Anexo VI – Declaração da Não Ocorrência de Impedimentos;</w:t>
      </w:r>
    </w:p>
    <w:p w14:paraId="22FC186A" w14:textId="77777777" w:rsidR="00D01323" w:rsidRPr="007C425A" w:rsidRDefault="00D01323" w:rsidP="005C3864">
      <w:pPr>
        <w:tabs>
          <w:tab w:val="left" w:pos="1276"/>
        </w:tabs>
        <w:ind w:firstLine="709"/>
        <w:jc w:val="both"/>
        <w:rPr>
          <w:sz w:val="24"/>
          <w:szCs w:val="24"/>
        </w:rPr>
      </w:pPr>
      <w:r w:rsidRPr="00686DBF">
        <w:rPr>
          <w:sz w:val="24"/>
          <w:szCs w:val="24"/>
        </w:rPr>
        <w:t xml:space="preserve">X - </w:t>
      </w:r>
      <w:r w:rsidRPr="00686DBF">
        <w:rPr>
          <w:sz w:val="24"/>
          <w:szCs w:val="24"/>
        </w:rPr>
        <w:tab/>
        <w:t xml:space="preserve">declaração do representante legal da OSC sobre a existência de instalações e outras condições materiais </w:t>
      </w:r>
      <w:r w:rsidRPr="007C425A">
        <w:rPr>
          <w:sz w:val="24"/>
          <w:szCs w:val="24"/>
        </w:rPr>
        <w:t xml:space="preserve">da organização ou sobre a previsão de contratar ou adquirir com recursos da parceria, conforme </w:t>
      </w:r>
      <w:r w:rsidRPr="007C425A">
        <w:rPr>
          <w:i/>
          <w:sz w:val="24"/>
          <w:szCs w:val="24"/>
        </w:rPr>
        <w:t>Anexo II – Declaração sobre Instalações e Condições Materiais</w:t>
      </w:r>
      <w:r w:rsidRPr="007C425A">
        <w:rPr>
          <w:sz w:val="24"/>
          <w:szCs w:val="24"/>
        </w:rPr>
        <w:t xml:space="preserve">; </w:t>
      </w:r>
    </w:p>
    <w:p w14:paraId="3C41674F" w14:textId="506B074D" w:rsidR="00D01323" w:rsidRPr="007C425A" w:rsidRDefault="00D01323" w:rsidP="005C3864">
      <w:pPr>
        <w:tabs>
          <w:tab w:val="left" w:pos="1276"/>
        </w:tabs>
        <w:ind w:firstLine="709"/>
        <w:jc w:val="both"/>
        <w:rPr>
          <w:bCs/>
          <w:sz w:val="24"/>
          <w:szCs w:val="24"/>
        </w:rPr>
      </w:pPr>
      <w:r w:rsidRPr="007C425A">
        <w:rPr>
          <w:sz w:val="24"/>
          <w:szCs w:val="24"/>
        </w:rPr>
        <w:t xml:space="preserve">XI- </w:t>
      </w:r>
      <w:r w:rsidRPr="007C425A">
        <w:rPr>
          <w:sz w:val="24"/>
          <w:szCs w:val="24"/>
        </w:rPr>
        <w:tab/>
        <w:t>declaração do representante legal da OSC de que trata o</w:t>
      </w:r>
      <w:r w:rsidR="00B17000" w:rsidRPr="007C425A">
        <w:rPr>
          <w:sz w:val="24"/>
          <w:szCs w:val="24"/>
        </w:rPr>
        <w:t xml:space="preserve"> art. 4</w:t>
      </w:r>
      <w:r w:rsidR="00544216" w:rsidRPr="007C425A">
        <w:rPr>
          <w:sz w:val="24"/>
          <w:szCs w:val="24"/>
        </w:rPr>
        <w:t>2</w:t>
      </w:r>
      <w:r w:rsidR="00B17000" w:rsidRPr="007C425A">
        <w:rPr>
          <w:sz w:val="24"/>
          <w:szCs w:val="24"/>
        </w:rPr>
        <w:t xml:space="preserve"> do Decreto nº 13.996/2021</w:t>
      </w:r>
      <w:r w:rsidRPr="007C425A">
        <w:rPr>
          <w:sz w:val="24"/>
          <w:szCs w:val="24"/>
        </w:rPr>
        <w:t xml:space="preserve">, conforme </w:t>
      </w:r>
      <w:r w:rsidRPr="007C425A">
        <w:rPr>
          <w:i/>
          <w:sz w:val="24"/>
          <w:szCs w:val="24"/>
        </w:rPr>
        <w:t xml:space="preserve">Anexo III – </w:t>
      </w:r>
      <w:r w:rsidR="00B17000" w:rsidRPr="007C425A">
        <w:rPr>
          <w:i/>
          <w:sz w:val="24"/>
          <w:szCs w:val="24"/>
        </w:rPr>
        <w:t>Declaração do</w:t>
      </w:r>
      <w:r w:rsidR="00B17000" w:rsidRPr="007C425A">
        <w:rPr>
          <w:sz w:val="24"/>
          <w:szCs w:val="24"/>
        </w:rPr>
        <w:t xml:space="preserve"> </w:t>
      </w:r>
      <w:bookmarkStart w:id="9" w:name="_Hlk74768199"/>
      <w:r w:rsidR="00B17000" w:rsidRPr="007C425A">
        <w:rPr>
          <w:i/>
          <w:sz w:val="24"/>
          <w:szCs w:val="24"/>
        </w:rPr>
        <w:t xml:space="preserve">art. </w:t>
      </w:r>
      <w:r w:rsidR="00544216" w:rsidRPr="007C425A">
        <w:rPr>
          <w:i/>
          <w:sz w:val="24"/>
          <w:szCs w:val="24"/>
        </w:rPr>
        <w:t>42</w:t>
      </w:r>
      <w:r w:rsidR="00B17000" w:rsidRPr="007C425A">
        <w:rPr>
          <w:i/>
          <w:sz w:val="24"/>
          <w:szCs w:val="24"/>
        </w:rPr>
        <w:t xml:space="preserve"> do Decreto nº 13.996/2021</w:t>
      </w:r>
      <w:bookmarkEnd w:id="9"/>
      <w:r w:rsidRPr="007C425A">
        <w:rPr>
          <w:i/>
          <w:sz w:val="24"/>
          <w:szCs w:val="24"/>
        </w:rPr>
        <w:t>, e Relação dos Dirigentes da Entidade</w:t>
      </w:r>
      <w:r w:rsidRPr="007C425A">
        <w:rPr>
          <w:sz w:val="24"/>
          <w:szCs w:val="24"/>
        </w:rPr>
        <w:t>;</w:t>
      </w:r>
      <w:r w:rsidRPr="007C425A">
        <w:rPr>
          <w:bCs/>
          <w:sz w:val="24"/>
          <w:szCs w:val="24"/>
        </w:rPr>
        <w:t xml:space="preserve"> e</w:t>
      </w:r>
    </w:p>
    <w:p w14:paraId="34252282" w14:textId="4BA42FC7" w:rsidR="00D01323" w:rsidRPr="007C425A" w:rsidRDefault="00D01323" w:rsidP="005C3864">
      <w:pPr>
        <w:tabs>
          <w:tab w:val="left" w:pos="1276"/>
        </w:tabs>
        <w:ind w:firstLine="709"/>
        <w:jc w:val="both"/>
        <w:rPr>
          <w:sz w:val="24"/>
          <w:szCs w:val="24"/>
        </w:rPr>
      </w:pPr>
      <w:r w:rsidRPr="007C425A">
        <w:rPr>
          <w:bCs/>
          <w:sz w:val="24"/>
          <w:szCs w:val="24"/>
        </w:rPr>
        <w:t xml:space="preserve">XII- </w:t>
      </w:r>
      <w:r w:rsidRPr="007C425A">
        <w:rPr>
          <w:bCs/>
          <w:sz w:val="24"/>
          <w:szCs w:val="24"/>
        </w:rPr>
        <w:tab/>
        <w:t xml:space="preserve">declaração de contrapartida em bens e serviços, quando couber, conforme </w:t>
      </w:r>
      <w:r w:rsidRPr="007C425A">
        <w:rPr>
          <w:i/>
          <w:sz w:val="24"/>
          <w:szCs w:val="24"/>
        </w:rPr>
        <w:t>Anexo VIII – Declaração de Contrapartida</w:t>
      </w:r>
      <w:r w:rsidR="00B17000" w:rsidRPr="007C425A">
        <w:rPr>
          <w:sz w:val="24"/>
          <w:szCs w:val="24"/>
        </w:rPr>
        <w:t>; e</w:t>
      </w:r>
    </w:p>
    <w:p w14:paraId="48E2A765" w14:textId="77777777" w:rsidR="00FC6C23" w:rsidRDefault="00B17000" w:rsidP="00FC6C23">
      <w:pPr>
        <w:tabs>
          <w:tab w:val="left" w:pos="1276"/>
        </w:tabs>
        <w:ind w:firstLine="709"/>
        <w:jc w:val="both"/>
        <w:rPr>
          <w:sz w:val="24"/>
          <w:szCs w:val="24"/>
        </w:rPr>
      </w:pPr>
      <w:r w:rsidRPr="00686DBF">
        <w:rPr>
          <w:sz w:val="24"/>
          <w:szCs w:val="24"/>
        </w:rPr>
        <w:t>XIII - certidões negativas de contas julgadas irregulares, emitidas pelo Tribunal de Contas da União – TCU e pelo Tribunal de Contas do Estado do Estado do Rio de Janeiro – TCE/RJ.</w:t>
      </w:r>
    </w:p>
    <w:p w14:paraId="723244EF" w14:textId="4A74BD7F" w:rsidR="00FC6C23" w:rsidRPr="00686DBF" w:rsidRDefault="00FC6C23" w:rsidP="005C3864">
      <w:pPr>
        <w:tabs>
          <w:tab w:val="left" w:pos="1276"/>
        </w:tabs>
        <w:ind w:firstLine="709"/>
        <w:jc w:val="both"/>
        <w:rPr>
          <w:sz w:val="24"/>
          <w:szCs w:val="24"/>
        </w:rPr>
      </w:pPr>
      <w:r>
        <w:rPr>
          <w:sz w:val="24"/>
          <w:szCs w:val="24"/>
        </w:rPr>
        <w:t xml:space="preserve">XIV - </w:t>
      </w:r>
      <w:r w:rsidRPr="006F5D8E">
        <w:rPr>
          <w:sz w:val="24"/>
          <w:szCs w:val="24"/>
        </w:rPr>
        <w:t>demonstração de que atende aos requisitos do art. 3º e 9º da Lei Federal n.º 8.742/1993,</w:t>
      </w:r>
      <w:r w:rsidRPr="00FC6C23">
        <w:rPr>
          <w:sz w:val="24"/>
          <w:szCs w:val="24"/>
        </w:rPr>
        <w:t xml:space="preserve"> </w:t>
      </w:r>
      <w:r w:rsidRPr="006F5D8E">
        <w:rPr>
          <w:sz w:val="24"/>
          <w:szCs w:val="24"/>
        </w:rPr>
        <w:t>especialmente a necessidade de prévia inscrição no respectivo Conselho Municipal de Assistência Social</w:t>
      </w:r>
      <w:r>
        <w:rPr>
          <w:sz w:val="24"/>
          <w:szCs w:val="24"/>
        </w:rPr>
        <w:t>.</w:t>
      </w:r>
    </w:p>
    <w:p w14:paraId="0FA9A2C8" w14:textId="77777777" w:rsidR="00D01323" w:rsidRPr="00686DBF" w:rsidRDefault="00D01323" w:rsidP="005C3864">
      <w:pPr>
        <w:jc w:val="both"/>
        <w:rPr>
          <w:b/>
          <w:sz w:val="24"/>
          <w:szCs w:val="24"/>
        </w:rPr>
      </w:pPr>
    </w:p>
    <w:p w14:paraId="79D6860E" w14:textId="77777777" w:rsidR="00D01323" w:rsidRPr="00686DBF" w:rsidRDefault="00D01323" w:rsidP="005C3864">
      <w:pPr>
        <w:jc w:val="both"/>
        <w:rPr>
          <w:sz w:val="24"/>
          <w:szCs w:val="24"/>
        </w:rPr>
      </w:pPr>
      <w:r w:rsidRPr="00686DBF">
        <w:rPr>
          <w:b/>
          <w:sz w:val="24"/>
          <w:szCs w:val="24"/>
        </w:rPr>
        <w:t>8.2.5.</w:t>
      </w:r>
      <w:r w:rsidRPr="00686DBF">
        <w:rPr>
          <w:sz w:val="24"/>
          <w:szCs w:val="24"/>
        </w:rPr>
        <w:t xml:space="preserve"> Serão consideradas regulares as certidões positivas com efeito de negativas, no caso das certidões previstas nos incisos IV, V e VI logo acima.</w:t>
      </w:r>
    </w:p>
    <w:p w14:paraId="35E1B827" w14:textId="69123776" w:rsidR="00D01323" w:rsidRPr="00686DBF" w:rsidRDefault="00D01323" w:rsidP="005C3864">
      <w:pPr>
        <w:jc w:val="both"/>
        <w:rPr>
          <w:sz w:val="24"/>
          <w:szCs w:val="24"/>
        </w:rPr>
      </w:pPr>
      <w:r w:rsidRPr="00686DBF">
        <w:rPr>
          <w:b/>
          <w:sz w:val="24"/>
          <w:szCs w:val="24"/>
        </w:rPr>
        <w:t>8.2.6.</w:t>
      </w:r>
      <w:r w:rsidRPr="00686DBF">
        <w:rPr>
          <w:sz w:val="24"/>
          <w:szCs w:val="24"/>
        </w:rPr>
        <w:t xml:space="preserve"> A critério da OSC, os documentos previstos nos incisos IV e V logo acima poderão ser substituídos pelo extrato emitido pelo Serviço Auxiliar de Informações para Transferências Voluntárias - Cauc, quando disponibilizados pela Secretaria do Tesouro Nacional do Ministério da Fazenda (</w:t>
      </w:r>
      <w:r w:rsidR="00B17000" w:rsidRPr="00686DBF">
        <w:rPr>
          <w:sz w:val="24"/>
          <w:szCs w:val="24"/>
        </w:rPr>
        <w:t>art. 40, §3º, do Decreto nº 13.996/2021</w:t>
      </w:r>
      <w:r w:rsidRPr="00686DBF">
        <w:rPr>
          <w:sz w:val="24"/>
          <w:szCs w:val="24"/>
        </w:rPr>
        <w:t>). </w:t>
      </w:r>
    </w:p>
    <w:p w14:paraId="2F628DC1" w14:textId="1E088627" w:rsidR="00D01323" w:rsidRPr="00686DBF" w:rsidRDefault="00D01323" w:rsidP="005C3864">
      <w:pPr>
        <w:jc w:val="both"/>
        <w:rPr>
          <w:sz w:val="24"/>
          <w:szCs w:val="24"/>
        </w:rPr>
      </w:pPr>
      <w:r w:rsidRPr="00686DBF">
        <w:rPr>
          <w:b/>
          <w:sz w:val="24"/>
          <w:szCs w:val="24"/>
        </w:rPr>
        <w:t>8.2.7.</w:t>
      </w:r>
      <w:r w:rsidRPr="00686DBF">
        <w:rPr>
          <w:sz w:val="24"/>
          <w:szCs w:val="24"/>
        </w:rPr>
        <w:t xml:space="preserve"> As OSCs ficarão dispensadas de reapresentar as certidões previstas nos incisos IV, V e VI logo acima que estiverem vencidas no momento da análise, desde que estejam disponíveis eletronicamente (</w:t>
      </w:r>
      <w:r w:rsidR="00B17000" w:rsidRPr="00686DBF">
        <w:rPr>
          <w:sz w:val="24"/>
          <w:szCs w:val="24"/>
        </w:rPr>
        <w:t>art. 4</w:t>
      </w:r>
      <w:r w:rsidR="004B1F13" w:rsidRPr="00686DBF">
        <w:rPr>
          <w:sz w:val="24"/>
          <w:szCs w:val="24"/>
        </w:rPr>
        <w:t>1</w:t>
      </w:r>
      <w:r w:rsidR="00B17000" w:rsidRPr="00686DBF">
        <w:rPr>
          <w:sz w:val="24"/>
          <w:szCs w:val="24"/>
        </w:rPr>
        <w:t xml:space="preserve">, §4º, </w:t>
      </w:r>
      <w:bookmarkStart w:id="10" w:name="_Hlk74768511"/>
      <w:r w:rsidR="00B17000" w:rsidRPr="00686DBF">
        <w:rPr>
          <w:sz w:val="24"/>
          <w:szCs w:val="24"/>
        </w:rPr>
        <w:t>do Decreto nº 13.996/2021</w:t>
      </w:r>
      <w:bookmarkEnd w:id="10"/>
      <w:r w:rsidRPr="00686DBF">
        <w:rPr>
          <w:sz w:val="24"/>
          <w:szCs w:val="24"/>
        </w:rPr>
        <w:t>). </w:t>
      </w:r>
    </w:p>
    <w:p w14:paraId="30C59794" w14:textId="77777777" w:rsidR="00D01323" w:rsidRDefault="00D01323" w:rsidP="005C3864">
      <w:pPr>
        <w:widowControl w:val="0"/>
        <w:autoSpaceDE w:val="0"/>
        <w:jc w:val="both"/>
        <w:rPr>
          <w:b/>
        </w:rPr>
      </w:pPr>
    </w:p>
    <w:p w14:paraId="2754DAE4" w14:textId="77857C5D" w:rsidR="00D01323" w:rsidRPr="006619F5" w:rsidRDefault="00D01323" w:rsidP="005C3864">
      <w:pPr>
        <w:widowControl w:val="0"/>
        <w:autoSpaceDE w:val="0"/>
        <w:jc w:val="both"/>
        <w:rPr>
          <w:sz w:val="24"/>
          <w:szCs w:val="24"/>
        </w:rPr>
      </w:pPr>
      <w:r w:rsidRPr="006619F5">
        <w:rPr>
          <w:b/>
          <w:sz w:val="24"/>
          <w:szCs w:val="24"/>
        </w:rPr>
        <w:t>8.2.</w:t>
      </w:r>
      <w:r w:rsidR="00B35974">
        <w:rPr>
          <w:b/>
          <w:sz w:val="24"/>
          <w:szCs w:val="24"/>
        </w:rPr>
        <w:t>8</w:t>
      </w:r>
      <w:r w:rsidRPr="006619F5">
        <w:rPr>
          <w:b/>
          <w:sz w:val="24"/>
          <w:szCs w:val="24"/>
        </w:rPr>
        <w:t>.</w:t>
      </w:r>
      <w:r w:rsidRPr="006619F5">
        <w:rPr>
          <w:sz w:val="24"/>
          <w:szCs w:val="24"/>
        </w:rPr>
        <w:tab/>
        <w:t xml:space="preserve">O plano de trabalho e os documentos comprobatórios do cumprimento dos requisitos impostos nesta Etapa serão apresentados pela OSC selecionada, </w:t>
      </w:r>
      <w:r w:rsidR="003954C5" w:rsidRPr="006619F5">
        <w:rPr>
          <w:sz w:val="24"/>
          <w:szCs w:val="24"/>
        </w:rPr>
        <w:t>pelo e-mail</w:t>
      </w:r>
      <w:r w:rsidR="00175B25">
        <w:rPr>
          <w:sz w:val="24"/>
          <w:szCs w:val="24"/>
        </w:rPr>
        <w:t xml:space="preserve"> </w:t>
      </w:r>
      <w:hyperlink r:id="rId15" w:history="1">
        <w:r w:rsidR="00EE5B46" w:rsidRPr="005B35F8">
          <w:rPr>
            <w:rStyle w:val="Hyperlink"/>
            <w:color w:val="auto"/>
            <w:sz w:val="24"/>
            <w:szCs w:val="24"/>
          </w:rPr>
          <w:t>chamamentosmases.centro@gmail.com</w:t>
        </w:r>
      </w:hyperlink>
      <w:r w:rsidR="00EE5B46" w:rsidRPr="005B35F8">
        <w:rPr>
          <w:sz w:val="24"/>
          <w:szCs w:val="24"/>
        </w:rPr>
        <w:t>.</w:t>
      </w:r>
    </w:p>
    <w:p w14:paraId="7D5E134C" w14:textId="77777777" w:rsidR="00D01323" w:rsidRPr="00686DBF" w:rsidRDefault="00D01323" w:rsidP="005C3864">
      <w:pPr>
        <w:widowControl w:val="0"/>
        <w:autoSpaceDE w:val="0"/>
        <w:jc w:val="both"/>
        <w:rPr>
          <w:sz w:val="24"/>
          <w:szCs w:val="24"/>
        </w:rPr>
      </w:pPr>
    </w:p>
    <w:p w14:paraId="1D174CD6" w14:textId="77777777" w:rsidR="00D01323" w:rsidRPr="00686DBF" w:rsidRDefault="00D01323" w:rsidP="005C3864">
      <w:pPr>
        <w:tabs>
          <w:tab w:val="left" w:pos="709"/>
        </w:tabs>
        <w:jc w:val="both"/>
        <w:rPr>
          <w:sz w:val="24"/>
          <w:szCs w:val="24"/>
        </w:rPr>
      </w:pPr>
      <w:r w:rsidRPr="00686DBF">
        <w:rPr>
          <w:b/>
          <w:sz w:val="24"/>
          <w:szCs w:val="24"/>
        </w:rPr>
        <w:lastRenderedPageBreak/>
        <w:t xml:space="preserve">8.3. </w:t>
      </w:r>
      <w:r w:rsidRPr="00686DBF">
        <w:rPr>
          <w:b/>
          <w:sz w:val="24"/>
          <w:szCs w:val="24"/>
        </w:rPr>
        <w:tab/>
        <w:t xml:space="preserve">Etapa 2: </w:t>
      </w:r>
      <w:r w:rsidRPr="00686DBF">
        <w:rPr>
          <w:rFonts w:eastAsia="Calibri"/>
          <w:b/>
          <w:sz w:val="24"/>
          <w:szCs w:val="24"/>
          <w:lang w:eastAsia="en-US"/>
        </w:rPr>
        <w:t xml:space="preserve">Verificação do cumprimento dos requisitos </w:t>
      </w:r>
      <w:r w:rsidRPr="00686DBF">
        <w:rPr>
          <w:b/>
          <w:color w:val="000000"/>
          <w:sz w:val="24"/>
          <w:szCs w:val="24"/>
        </w:rPr>
        <w:t>para celebração da parceria e de que não incorre nos impedimentos (vedações) legais</w:t>
      </w:r>
      <w:r w:rsidRPr="00686DBF">
        <w:rPr>
          <w:b/>
          <w:sz w:val="24"/>
          <w:szCs w:val="24"/>
        </w:rPr>
        <w:t xml:space="preserve">. </w:t>
      </w:r>
      <w:r w:rsidRPr="00686DBF">
        <w:rPr>
          <w:rFonts w:eastAsia="Calibri"/>
          <w:b/>
          <w:sz w:val="24"/>
          <w:szCs w:val="24"/>
          <w:lang w:eastAsia="en-US"/>
        </w:rPr>
        <w:t>Análise do plano de trabalho</w:t>
      </w:r>
      <w:r w:rsidRPr="00686DBF">
        <w:rPr>
          <w:b/>
          <w:sz w:val="24"/>
          <w:szCs w:val="24"/>
        </w:rPr>
        <w:t xml:space="preserve">. </w:t>
      </w:r>
      <w:r w:rsidRPr="00686DBF">
        <w:rPr>
          <w:sz w:val="24"/>
          <w:szCs w:val="24"/>
        </w:rPr>
        <w:t xml:space="preserve">Esta etapa consiste no exame formal, a ser realizado pela administração pública, do atendimento, </w:t>
      </w:r>
      <w:r w:rsidRPr="00686DBF">
        <w:rPr>
          <w:color w:val="000000"/>
          <w:sz w:val="24"/>
          <w:szCs w:val="24"/>
        </w:rPr>
        <w:t xml:space="preserve">pela OSC selecionada, dos </w:t>
      </w:r>
      <w:r w:rsidRPr="00686DBF">
        <w:rPr>
          <w:sz w:val="24"/>
          <w:szCs w:val="24"/>
        </w:rPr>
        <w:t>requisitos para a celebração da parceria, de que não incorre nos impedimentos legais e cumprimento de demais exigências descritas na Etapa anterior. Esta Etapa 2 engloba, ainda, a análise do plano de trabalho.</w:t>
      </w:r>
    </w:p>
    <w:p w14:paraId="21EB7BE5" w14:textId="0CEA293D" w:rsidR="00D01323" w:rsidRPr="00686DBF" w:rsidRDefault="00D01323" w:rsidP="005C3864">
      <w:pPr>
        <w:widowControl w:val="0"/>
        <w:tabs>
          <w:tab w:val="left" w:pos="567"/>
        </w:tabs>
        <w:autoSpaceDE w:val="0"/>
        <w:jc w:val="both"/>
        <w:rPr>
          <w:sz w:val="24"/>
          <w:szCs w:val="24"/>
        </w:rPr>
      </w:pPr>
      <w:r w:rsidRPr="00686DBF">
        <w:rPr>
          <w:b/>
          <w:sz w:val="24"/>
          <w:szCs w:val="24"/>
        </w:rPr>
        <w:t>8.3.1.</w:t>
      </w:r>
      <w:r w:rsidRPr="00686DBF">
        <w:rPr>
          <w:sz w:val="24"/>
          <w:szCs w:val="24"/>
        </w:rPr>
        <w:t xml:space="preserve"> No momento da verificação do cumprimento dos requisitos para a celebração de parcerias, a administração pública </w:t>
      </w:r>
      <w:r w:rsidR="00416B75" w:rsidRPr="00686DBF">
        <w:rPr>
          <w:sz w:val="24"/>
          <w:szCs w:val="24"/>
        </w:rPr>
        <w:t>municipal</w:t>
      </w:r>
      <w:r w:rsidRPr="00686DBF">
        <w:rPr>
          <w:sz w:val="24"/>
          <w:szCs w:val="24"/>
        </w:rPr>
        <w:t xml:space="preserve"> deverá </w:t>
      </w:r>
      <w:r w:rsidR="00416B75" w:rsidRPr="00686DBF">
        <w:rPr>
          <w:sz w:val="24"/>
          <w:szCs w:val="24"/>
        </w:rPr>
        <w:t xml:space="preserve">realizar consultas à relação de organizações da sociedade civil suspensas de contratar e licitar com a Administração Pública municipal, estadual e </w:t>
      </w:r>
      <w:r w:rsidR="002A48C4" w:rsidRPr="00686DBF">
        <w:rPr>
          <w:sz w:val="24"/>
          <w:szCs w:val="24"/>
        </w:rPr>
        <w:t>municipal</w:t>
      </w:r>
      <w:r w:rsidR="00416B75" w:rsidRPr="00686DBF">
        <w:rPr>
          <w:sz w:val="24"/>
          <w:szCs w:val="24"/>
        </w:rPr>
        <w:t xml:space="preserve">, podendo consultar, ainda, caso disponibilizados para a administração pública municipal, o Cadastro de Entidades Privadas Sem Fins Lucrativos Impedidas - CEPIM, o Sistema de Convênios da administração pública </w:t>
      </w:r>
      <w:r w:rsidR="00807080" w:rsidRPr="00686DBF">
        <w:rPr>
          <w:sz w:val="24"/>
          <w:szCs w:val="24"/>
        </w:rPr>
        <w:t>federal</w:t>
      </w:r>
      <w:r w:rsidR="00416B75" w:rsidRPr="00686DBF">
        <w:rPr>
          <w:sz w:val="24"/>
          <w:szCs w:val="24"/>
        </w:rPr>
        <w:t xml:space="preserve"> - SICONV, o Cadastro Informativo de Créditos não Quitados do Setor Público </w:t>
      </w:r>
      <w:r w:rsidR="00807080" w:rsidRPr="00686DBF">
        <w:rPr>
          <w:sz w:val="24"/>
          <w:szCs w:val="24"/>
        </w:rPr>
        <w:t>Federal</w:t>
      </w:r>
      <w:r w:rsidR="00416B75" w:rsidRPr="00686DBF">
        <w:rPr>
          <w:sz w:val="24"/>
          <w:szCs w:val="24"/>
        </w:rPr>
        <w:t xml:space="preserve"> - Cadin, bem como os cadastros relativos ao julgamento de contas pelos Tribunais de Contas da União, do Estado e dos Municípios.</w:t>
      </w:r>
    </w:p>
    <w:p w14:paraId="045993FC" w14:textId="6E4A2F43" w:rsidR="00416B75" w:rsidRPr="00686DBF" w:rsidRDefault="00D01323" w:rsidP="005C3864">
      <w:pPr>
        <w:widowControl w:val="0"/>
        <w:tabs>
          <w:tab w:val="left" w:pos="567"/>
        </w:tabs>
        <w:autoSpaceDE w:val="0"/>
        <w:jc w:val="both"/>
        <w:rPr>
          <w:color w:val="000000"/>
          <w:sz w:val="24"/>
          <w:szCs w:val="24"/>
        </w:rPr>
      </w:pPr>
      <w:r w:rsidRPr="00686DBF">
        <w:rPr>
          <w:b/>
          <w:color w:val="000000"/>
          <w:sz w:val="24"/>
          <w:szCs w:val="24"/>
        </w:rPr>
        <w:t>8.3.2.</w:t>
      </w:r>
      <w:r w:rsidRPr="00686DBF">
        <w:rPr>
          <w:color w:val="000000"/>
          <w:sz w:val="24"/>
          <w:szCs w:val="24"/>
        </w:rPr>
        <w:t xml:space="preserve"> </w:t>
      </w:r>
      <w:r w:rsidR="00416B75" w:rsidRPr="00686DBF">
        <w:rPr>
          <w:color w:val="000000"/>
          <w:sz w:val="24"/>
          <w:szCs w:val="24"/>
        </w:rPr>
        <w:t xml:space="preserve">Para fins de apuração do constante no inciso IV do caput do art. 39 da Lei nº 13.019, de 2014, o gestor da parceria verificará a existência de contas rejeitadas em âmbito </w:t>
      </w:r>
      <w:r w:rsidR="002A48C4" w:rsidRPr="00686DBF">
        <w:rPr>
          <w:color w:val="000000"/>
          <w:sz w:val="24"/>
          <w:szCs w:val="24"/>
        </w:rPr>
        <w:t>municipal</w:t>
      </w:r>
      <w:r w:rsidR="00416B75" w:rsidRPr="00686DBF">
        <w:rPr>
          <w:color w:val="000000"/>
          <w:sz w:val="24"/>
          <w:szCs w:val="24"/>
        </w:rPr>
        <w:t>, estadual, distrital ou municipal que constem da plataforma eletrônica de que trata o art. 4º</w:t>
      </w:r>
      <w:r w:rsidR="00E40CB0" w:rsidRPr="00686DBF">
        <w:rPr>
          <w:color w:val="000000"/>
          <w:sz w:val="24"/>
          <w:szCs w:val="24"/>
        </w:rPr>
        <w:t xml:space="preserve"> do </w:t>
      </w:r>
      <w:r w:rsidR="00E40CB0" w:rsidRPr="00686DBF">
        <w:rPr>
          <w:sz w:val="24"/>
          <w:szCs w:val="24"/>
        </w:rPr>
        <w:t>Decreto nº 13.996/2021</w:t>
      </w:r>
      <w:r w:rsidR="00416B75" w:rsidRPr="00686DBF">
        <w:rPr>
          <w:color w:val="000000"/>
          <w:sz w:val="24"/>
          <w:szCs w:val="24"/>
        </w:rPr>
        <w:t xml:space="preserve">, cujas informações preponderarão sobre aquelas constantes no documento a que se refere o inciso IX </w:t>
      </w:r>
      <w:r w:rsidR="00E40CB0" w:rsidRPr="00686DBF">
        <w:rPr>
          <w:color w:val="000000"/>
          <w:sz w:val="24"/>
          <w:szCs w:val="24"/>
        </w:rPr>
        <w:t xml:space="preserve">do item </w:t>
      </w:r>
      <w:r w:rsidR="00E40CB0" w:rsidRPr="00686DBF">
        <w:rPr>
          <w:sz w:val="24"/>
          <w:szCs w:val="24"/>
        </w:rPr>
        <w:t>8.2.4. deste Edital</w:t>
      </w:r>
      <w:r w:rsidR="00416B75" w:rsidRPr="00686DBF">
        <w:rPr>
          <w:color w:val="000000"/>
          <w:sz w:val="24"/>
          <w:szCs w:val="24"/>
        </w:rPr>
        <w:t>, se houver.</w:t>
      </w:r>
    </w:p>
    <w:p w14:paraId="61FCC4F9" w14:textId="575F132E" w:rsidR="00D01323" w:rsidRPr="00686DBF" w:rsidRDefault="00E40CB0" w:rsidP="005C3864">
      <w:pPr>
        <w:widowControl w:val="0"/>
        <w:tabs>
          <w:tab w:val="left" w:pos="567"/>
        </w:tabs>
        <w:autoSpaceDE w:val="0"/>
        <w:jc w:val="both"/>
        <w:rPr>
          <w:b/>
          <w:bCs/>
          <w:sz w:val="24"/>
          <w:szCs w:val="24"/>
        </w:rPr>
      </w:pPr>
      <w:r w:rsidRPr="00686DBF">
        <w:rPr>
          <w:b/>
          <w:sz w:val="24"/>
          <w:szCs w:val="24"/>
        </w:rPr>
        <w:t>8.3.3.</w:t>
      </w:r>
      <w:r w:rsidRPr="00686DBF">
        <w:rPr>
          <w:sz w:val="24"/>
          <w:szCs w:val="24"/>
        </w:rPr>
        <w:t xml:space="preserve"> </w:t>
      </w:r>
      <w:r w:rsidR="00D01323" w:rsidRPr="00686DBF">
        <w:rPr>
          <w:color w:val="000000"/>
          <w:sz w:val="24"/>
          <w:szCs w:val="24"/>
        </w:rPr>
        <w:t>A</w:t>
      </w:r>
      <w:r w:rsidR="00D01323" w:rsidRPr="00686DBF">
        <w:rPr>
          <w:bCs/>
          <w:sz w:val="24"/>
          <w:szCs w:val="24"/>
        </w:rPr>
        <w:t xml:space="preserve"> administração pública</w:t>
      </w:r>
      <w:r w:rsidR="00416B75" w:rsidRPr="00686DBF">
        <w:rPr>
          <w:bCs/>
          <w:sz w:val="24"/>
          <w:szCs w:val="24"/>
        </w:rPr>
        <w:t xml:space="preserve"> </w:t>
      </w:r>
      <w:r w:rsidR="00D01323" w:rsidRPr="00686DBF">
        <w:rPr>
          <w:bCs/>
          <w:sz w:val="24"/>
          <w:szCs w:val="24"/>
        </w:rPr>
        <w:t xml:space="preserve">examinará o plano de trabalho apresentado pela OSC selecionada ou, se for o caso, pela OSC </w:t>
      </w:r>
      <w:r w:rsidR="00D01323" w:rsidRPr="00686DBF">
        <w:rPr>
          <w:color w:val="000000"/>
          <w:sz w:val="24"/>
          <w:szCs w:val="24"/>
        </w:rPr>
        <w:t>imediatamente mais bem classificada</w:t>
      </w:r>
      <w:r w:rsidR="00D01323" w:rsidRPr="00686DBF">
        <w:rPr>
          <w:bCs/>
          <w:sz w:val="24"/>
          <w:szCs w:val="24"/>
        </w:rPr>
        <w:t xml:space="preserve"> que tenha sido convocada. </w:t>
      </w:r>
      <w:r w:rsidR="00D01323" w:rsidRPr="00686DBF">
        <w:rPr>
          <w:b/>
          <w:bCs/>
          <w:sz w:val="24"/>
          <w:szCs w:val="24"/>
        </w:rPr>
        <w:t xml:space="preserve"> </w:t>
      </w:r>
    </w:p>
    <w:p w14:paraId="4135BD54" w14:textId="7710A04A" w:rsidR="00E40CB0" w:rsidRPr="00686DBF" w:rsidRDefault="00D01323" w:rsidP="005C3864">
      <w:pPr>
        <w:widowControl w:val="0"/>
        <w:autoSpaceDE w:val="0"/>
        <w:jc w:val="both"/>
        <w:rPr>
          <w:sz w:val="24"/>
          <w:szCs w:val="24"/>
        </w:rPr>
      </w:pPr>
      <w:r w:rsidRPr="00686DBF">
        <w:rPr>
          <w:b/>
          <w:sz w:val="24"/>
          <w:szCs w:val="24"/>
        </w:rPr>
        <w:t>8.3.</w:t>
      </w:r>
      <w:r w:rsidR="00E40CB0" w:rsidRPr="00686DBF">
        <w:rPr>
          <w:b/>
          <w:sz w:val="24"/>
          <w:szCs w:val="24"/>
        </w:rPr>
        <w:t>4</w:t>
      </w:r>
      <w:r w:rsidRPr="00686DBF">
        <w:rPr>
          <w:b/>
          <w:sz w:val="24"/>
          <w:szCs w:val="24"/>
        </w:rPr>
        <w:t>.</w:t>
      </w:r>
      <w:r w:rsidRPr="00686DBF">
        <w:rPr>
          <w:sz w:val="24"/>
          <w:szCs w:val="24"/>
        </w:rPr>
        <w:t xml:space="preserve"> </w:t>
      </w:r>
      <w:r w:rsidR="00E40CB0" w:rsidRPr="00686DBF">
        <w:rPr>
          <w:color w:val="000000"/>
          <w:sz w:val="24"/>
          <w:szCs w:val="24"/>
        </w:rPr>
        <w:t xml:space="preserve">Somente será aprovado o plano de trabalho pormenorizado que estiver de acordo com as informações já apresentadas na proposta, observados os termos e as condições constantes neste edital. </w:t>
      </w:r>
      <w:r w:rsidRPr="00686DBF">
        <w:rPr>
          <w:color w:val="000000"/>
          <w:sz w:val="24"/>
          <w:szCs w:val="24"/>
        </w:rPr>
        <w:t xml:space="preserve">Para tanto, a administração pública </w:t>
      </w:r>
      <w:r w:rsidR="002A48C4" w:rsidRPr="00686DBF">
        <w:rPr>
          <w:color w:val="000000"/>
          <w:sz w:val="24"/>
          <w:szCs w:val="24"/>
        </w:rPr>
        <w:t>municipal</w:t>
      </w:r>
      <w:r w:rsidRPr="00686DBF">
        <w:rPr>
          <w:color w:val="000000"/>
          <w:sz w:val="24"/>
          <w:szCs w:val="24"/>
        </w:rPr>
        <w:t xml:space="preserve"> poderá solicitar a realização de ajustes no plano de trabalho, nos termos do §3º do art. </w:t>
      </w:r>
      <w:r w:rsidR="00E40CB0" w:rsidRPr="00686DBF">
        <w:rPr>
          <w:color w:val="000000"/>
          <w:sz w:val="24"/>
          <w:szCs w:val="24"/>
        </w:rPr>
        <w:t>40</w:t>
      </w:r>
      <w:r w:rsidRPr="00686DBF">
        <w:rPr>
          <w:color w:val="000000"/>
          <w:sz w:val="24"/>
          <w:szCs w:val="24"/>
        </w:rPr>
        <w:t xml:space="preserve"> do</w:t>
      </w:r>
      <w:r w:rsidR="00E40CB0" w:rsidRPr="00686DBF">
        <w:rPr>
          <w:color w:val="000000"/>
          <w:sz w:val="24"/>
          <w:szCs w:val="24"/>
        </w:rPr>
        <w:t xml:space="preserve"> </w:t>
      </w:r>
      <w:r w:rsidR="00E40CB0" w:rsidRPr="00686DBF">
        <w:rPr>
          <w:sz w:val="24"/>
          <w:szCs w:val="24"/>
        </w:rPr>
        <w:t>Decreto nº 13.996/2021.</w:t>
      </w:r>
    </w:p>
    <w:p w14:paraId="3B0169E1" w14:textId="02EE0683" w:rsidR="00D01323" w:rsidRPr="00686DBF" w:rsidRDefault="00180D5C" w:rsidP="005C3864">
      <w:pPr>
        <w:widowControl w:val="0"/>
        <w:autoSpaceDE w:val="0"/>
        <w:jc w:val="both"/>
        <w:rPr>
          <w:color w:val="000000"/>
          <w:sz w:val="24"/>
          <w:szCs w:val="24"/>
        </w:rPr>
      </w:pPr>
      <w:r w:rsidRPr="00686DBF">
        <w:rPr>
          <w:b/>
          <w:color w:val="000000"/>
          <w:sz w:val="24"/>
          <w:szCs w:val="24"/>
        </w:rPr>
        <w:t>8.3.</w:t>
      </w:r>
      <w:r w:rsidR="008D024A" w:rsidRPr="00686DBF">
        <w:rPr>
          <w:b/>
          <w:color w:val="000000"/>
          <w:sz w:val="24"/>
          <w:szCs w:val="24"/>
        </w:rPr>
        <w:t>5</w:t>
      </w:r>
      <w:r w:rsidRPr="00686DBF">
        <w:rPr>
          <w:b/>
          <w:color w:val="000000"/>
          <w:sz w:val="24"/>
          <w:szCs w:val="24"/>
        </w:rPr>
        <w:t>.</w:t>
      </w:r>
      <w:r w:rsidRPr="00686DBF">
        <w:rPr>
          <w:color w:val="000000"/>
          <w:sz w:val="24"/>
          <w:szCs w:val="24"/>
        </w:rPr>
        <w:t xml:space="preserve"> </w:t>
      </w:r>
      <w:r w:rsidR="00D01323" w:rsidRPr="00686DBF">
        <w:rPr>
          <w:color w:val="000000"/>
          <w:sz w:val="24"/>
          <w:szCs w:val="24"/>
        </w:rPr>
        <w:t>Nos termos do §1º do art. 28 da Lei nº 13.019, de 2014, na hipótese de a OSC selecionada não atender aos requisitos previstos na Etapa 1 da fase de celebração, incluindo os exigidos nos arts. 33 e 34 da referida Lei, aquela imediatamente mais bem classificada poderá ser convidada a aceitar a celebração de parceria nos termos da proposta por ela apresentada.</w:t>
      </w:r>
    </w:p>
    <w:p w14:paraId="4047B4C8" w14:textId="43F67243" w:rsidR="00D01323" w:rsidRPr="00686DBF" w:rsidRDefault="00D01323" w:rsidP="005C3864">
      <w:pPr>
        <w:widowControl w:val="0"/>
        <w:tabs>
          <w:tab w:val="left" w:pos="709"/>
        </w:tabs>
        <w:autoSpaceDE w:val="0"/>
        <w:jc w:val="both"/>
        <w:rPr>
          <w:color w:val="000000"/>
          <w:sz w:val="24"/>
          <w:szCs w:val="24"/>
        </w:rPr>
      </w:pPr>
      <w:r w:rsidRPr="00686DBF">
        <w:rPr>
          <w:b/>
          <w:color w:val="000000"/>
          <w:sz w:val="24"/>
          <w:szCs w:val="24"/>
        </w:rPr>
        <w:t>8.3.</w:t>
      </w:r>
      <w:r w:rsidR="008D024A" w:rsidRPr="00686DBF">
        <w:rPr>
          <w:b/>
          <w:color w:val="000000"/>
          <w:sz w:val="24"/>
          <w:szCs w:val="24"/>
        </w:rPr>
        <w:t>6</w:t>
      </w:r>
      <w:r w:rsidRPr="00686DBF">
        <w:rPr>
          <w:b/>
          <w:color w:val="000000"/>
          <w:sz w:val="24"/>
          <w:szCs w:val="24"/>
        </w:rPr>
        <w:t>.</w:t>
      </w:r>
      <w:r w:rsidRPr="00686DBF">
        <w:rPr>
          <w:color w:val="000000"/>
          <w:sz w:val="24"/>
          <w:szCs w:val="24"/>
        </w:rPr>
        <w:t xml:space="preserve"> Em conformidade com o §2º do art. 28 da Lei nº 13.019, de 2014, caso a OSC convidada aceite celebrar a parceria, ela será convocada na forma da Etapa 1 da fase de celebração e, em seguida, proceder-se-á à verificação dos documentos na forma desta Etapa 2. Esse procedimento poderá ser repetido, sucessivamente, obedecida a ordem de classificação.</w:t>
      </w:r>
    </w:p>
    <w:p w14:paraId="19EF208B" w14:textId="77777777" w:rsidR="00D01323" w:rsidRPr="00686DBF" w:rsidRDefault="00D01323" w:rsidP="005C3864">
      <w:pPr>
        <w:widowControl w:val="0"/>
        <w:autoSpaceDE w:val="0"/>
        <w:jc w:val="both"/>
        <w:rPr>
          <w:b/>
          <w:sz w:val="24"/>
          <w:szCs w:val="24"/>
        </w:rPr>
      </w:pPr>
    </w:p>
    <w:p w14:paraId="05C03DB4" w14:textId="77777777" w:rsidR="00D01323" w:rsidRPr="00686DBF" w:rsidRDefault="00D01323" w:rsidP="005C3864">
      <w:pPr>
        <w:widowControl w:val="0"/>
        <w:tabs>
          <w:tab w:val="left" w:pos="709"/>
        </w:tabs>
        <w:autoSpaceDE w:val="0"/>
        <w:jc w:val="both"/>
        <w:rPr>
          <w:b/>
          <w:sz w:val="24"/>
          <w:szCs w:val="24"/>
        </w:rPr>
      </w:pPr>
      <w:r w:rsidRPr="00686DBF">
        <w:rPr>
          <w:b/>
          <w:sz w:val="24"/>
          <w:szCs w:val="24"/>
        </w:rPr>
        <w:t xml:space="preserve">8.4. </w:t>
      </w:r>
      <w:r w:rsidRPr="00686DBF">
        <w:rPr>
          <w:b/>
          <w:sz w:val="24"/>
          <w:szCs w:val="24"/>
        </w:rPr>
        <w:tab/>
        <w:t>Etapa 3: Ajustes no plano de trabalho e regularização de documentação, se necessário.</w:t>
      </w:r>
    </w:p>
    <w:p w14:paraId="3B0BE7A0" w14:textId="69061491" w:rsidR="00D01323" w:rsidRPr="00686DBF" w:rsidRDefault="00D01323" w:rsidP="005C3864">
      <w:pPr>
        <w:widowControl w:val="0"/>
        <w:autoSpaceDE w:val="0"/>
        <w:jc w:val="both"/>
        <w:rPr>
          <w:sz w:val="24"/>
          <w:szCs w:val="24"/>
        </w:rPr>
      </w:pPr>
      <w:r w:rsidRPr="00686DBF">
        <w:rPr>
          <w:b/>
          <w:color w:val="000000"/>
          <w:sz w:val="24"/>
          <w:szCs w:val="24"/>
        </w:rPr>
        <w:t>8.4.1.</w:t>
      </w:r>
      <w:r w:rsidRPr="00686DBF">
        <w:rPr>
          <w:color w:val="000000"/>
          <w:sz w:val="24"/>
          <w:szCs w:val="24"/>
        </w:rPr>
        <w:t xml:space="preserve"> </w:t>
      </w:r>
      <w:r w:rsidRPr="00686DBF">
        <w:rPr>
          <w:color w:val="000000"/>
          <w:sz w:val="24"/>
          <w:szCs w:val="24"/>
        </w:rPr>
        <w:tab/>
        <w:t>Caso se verifique irregularidade formal nos documentos apresentados</w:t>
      </w:r>
      <w:r w:rsidRPr="00686DBF">
        <w:rPr>
          <w:sz w:val="24"/>
          <w:szCs w:val="24"/>
        </w:rPr>
        <w:t xml:space="preserve"> ou constatado evento que impeça a celebração</w:t>
      </w:r>
      <w:r w:rsidRPr="00686DBF">
        <w:rPr>
          <w:color w:val="000000"/>
          <w:sz w:val="24"/>
          <w:szCs w:val="24"/>
        </w:rPr>
        <w:t xml:space="preserve">, a OSC será </w:t>
      </w:r>
      <w:r w:rsidRPr="00686DBF">
        <w:rPr>
          <w:sz w:val="24"/>
          <w:szCs w:val="24"/>
        </w:rPr>
        <w:t>comunicada do fato e instada a regularizar sua situação, no prazo de 15 (quinze) dias corridos</w:t>
      </w:r>
      <w:r w:rsidRPr="00686DBF">
        <w:rPr>
          <w:color w:val="000000"/>
          <w:sz w:val="24"/>
          <w:szCs w:val="24"/>
        </w:rPr>
        <w:t>, sob pena de não celebração da parceria (</w:t>
      </w:r>
      <w:r w:rsidR="0050047D" w:rsidRPr="00686DBF">
        <w:rPr>
          <w:color w:val="000000"/>
          <w:sz w:val="24"/>
          <w:szCs w:val="24"/>
        </w:rPr>
        <w:t xml:space="preserve">art. </w:t>
      </w:r>
      <w:r w:rsidR="008D024A" w:rsidRPr="00686DBF">
        <w:rPr>
          <w:color w:val="000000"/>
          <w:sz w:val="24"/>
          <w:szCs w:val="24"/>
        </w:rPr>
        <w:t>43</w:t>
      </w:r>
      <w:r w:rsidR="00BD271F" w:rsidRPr="00686DBF">
        <w:rPr>
          <w:color w:val="000000"/>
          <w:sz w:val="24"/>
          <w:szCs w:val="24"/>
        </w:rPr>
        <w:t xml:space="preserve"> </w:t>
      </w:r>
      <w:r w:rsidR="00686DBF" w:rsidRPr="00686DBF">
        <w:rPr>
          <w:color w:val="000000"/>
          <w:sz w:val="24"/>
          <w:szCs w:val="24"/>
        </w:rPr>
        <w:t>do</w:t>
      </w:r>
      <w:r w:rsidR="0050047D" w:rsidRPr="00686DBF">
        <w:rPr>
          <w:color w:val="000000"/>
          <w:sz w:val="24"/>
          <w:szCs w:val="24"/>
        </w:rPr>
        <w:t xml:space="preserve"> </w:t>
      </w:r>
      <w:r w:rsidR="0050047D" w:rsidRPr="00686DBF">
        <w:rPr>
          <w:sz w:val="24"/>
          <w:szCs w:val="24"/>
        </w:rPr>
        <w:t>Decreto nº 13.996/2021</w:t>
      </w:r>
      <w:r w:rsidRPr="00686DBF">
        <w:rPr>
          <w:color w:val="000000"/>
          <w:sz w:val="24"/>
          <w:szCs w:val="24"/>
        </w:rPr>
        <w:t xml:space="preserve">). </w:t>
      </w:r>
    </w:p>
    <w:p w14:paraId="52C1B8AB" w14:textId="171E0D5B" w:rsidR="00D01323" w:rsidRPr="00686DBF" w:rsidRDefault="00D01323" w:rsidP="005C3864">
      <w:pPr>
        <w:widowControl w:val="0"/>
        <w:tabs>
          <w:tab w:val="left" w:pos="658"/>
        </w:tabs>
        <w:autoSpaceDE w:val="0"/>
        <w:jc w:val="both"/>
        <w:rPr>
          <w:b/>
          <w:sz w:val="24"/>
          <w:szCs w:val="24"/>
        </w:rPr>
      </w:pPr>
      <w:r w:rsidRPr="00686DBF">
        <w:rPr>
          <w:b/>
          <w:color w:val="000000"/>
          <w:sz w:val="24"/>
          <w:szCs w:val="24"/>
        </w:rPr>
        <w:t>8.4.2.</w:t>
      </w:r>
      <w:r w:rsidRPr="00686DBF">
        <w:rPr>
          <w:color w:val="000000"/>
          <w:sz w:val="24"/>
          <w:szCs w:val="24"/>
        </w:rPr>
        <w:t xml:space="preserve"> </w:t>
      </w:r>
      <w:r w:rsidRPr="00686DBF">
        <w:rPr>
          <w:color w:val="000000"/>
          <w:sz w:val="24"/>
          <w:szCs w:val="24"/>
        </w:rPr>
        <w:tab/>
        <w:t xml:space="preserve">Caso seja constatada necessidade de adequação no plano de trabalho enviado pela </w:t>
      </w:r>
      <w:r w:rsidRPr="00686DBF">
        <w:rPr>
          <w:color w:val="000000"/>
          <w:sz w:val="24"/>
          <w:szCs w:val="24"/>
        </w:rPr>
        <w:lastRenderedPageBreak/>
        <w:t>OSC, a administração pública solicitará a realização de ajustes e a OSC deverá fazê-lo em até 15 (quinze) dias corridos, contados da data de recebimento da solicitação apresentada (</w:t>
      </w:r>
      <w:r w:rsidR="008D024A" w:rsidRPr="00686DBF">
        <w:rPr>
          <w:color w:val="000000"/>
          <w:sz w:val="24"/>
          <w:szCs w:val="24"/>
        </w:rPr>
        <w:t xml:space="preserve">art. 40, §4º, do </w:t>
      </w:r>
      <w:r w:rsidR="008D024A" w:rsidRPr="00686DBF">
        <w:rPr>
          <w:sz w:val="24"/>
          <w:szCs w:val="24"/>
        </w:rPr>
        <w:t>Decreto nº 13.996/2021</w:t>
      </w:r>
      <w:r w:rsidRPr="00686DBF">
        <w:rPr>
          <w:color w:val="000000"/>
          <w:sz w:val="24"/>
          <w:szCs w:val="24"/>
        </w:rPr>
        <w:t>).</w:t>
      </w:r>
    </w:p>
    <w:p w14:paraId="6CD66643" w14:textId="77777777" w:rsidR="00D01323" w:rsidRPr="00686DBF" w:rsidRDefault="00D01323" w:rsidP="005C3864">
      <w:pPr>
        <w:widowControl w:val="0"/>
        <w:autoSpaceDE w:val="0"/>
        <w:jc w:val="both"/>
        <w:rPr>
          <w:rFonts w:ascii="Calibri" w:eastAsia="Calibri" w:hAnsi="Calibri"/>
          <w:b/>
          <w:sz w:val="24"/>
          <w:szCs w:val="24"/>
          <w:highlight w:val="yellow"/>
          <w:lang w:eastAsia="en-US"/>
        </w:rPr>
      </w:pPr>
    </w:p>
    <w:p w14:paraId="781E18FD" w14:textId="77777777" w:rsidR="00D01323" w:rsidRPr="00686DBF" w:rsidRDefault="00D01323" w:rsidP="005C3864">
      <w:pPr>
        <w:widowControl w:val="0"/>
        <w:tabs>
          <w:tab w:val="left" w:pos="709"/>
        </w:tabs>
        <w:autoSpaceDE w:val="0"/>
        <w:jc w:val="both"/>
        <w:rPr>
          <w:b/>
          <w:sz w:val="24"/>
          <w:szCs w:val="24"/>
        </w:rPr>
      </w:pPr>
      <w:r w:rsidRPr="00686DBF">
        <w:rPr>
          <w:b/>
          <w:sz w:val="24"/>
          <w:szCs w:val="24"/>
        </w:rPr>
        <w:t xml:space="preserve">8.5. </w:t>
      </w:r>
      <w:r w:rsidRPr="00686DBF">
        <w:rPr>
          <w:b/>
          <w:sz w:val="24"/>
          <w:szCs w:val="24"/>
        </w:rPr>
        <w:tab/>
        <w:t>Etapa 4: Parecer de órgão técnico e assinatura do termo de colaboração.</w:t>
      </w:r>
    </w:p>
    <w:p w14:paraId="35B19D78" w14:textId="29E387AB" w:rsidR="00D01323" w:rsidRPr="00686DBF" w:rsidRDefault="00D01323" w:rsidP="005C3864">
      <w:pPr>
        <w:widowControl w:val="0"/>
        <w:tabs>
          <w:tab w:val="left" w:pos="709"/>
        </w:tabs>
        <w:autoSpaceDE w:val="0"/>
        <w:jc w:val="both"/>
        <w:rPr>
          <w:b/>
          <w:sz w:val="24"/>
          <w:szCs w:val="24"/>
        </w:rPr>
      </w:pPr>
      <w:r w:rsidRPr="00686DBF">
        <w:rPr>
          <w:b/>
          <w:sz w:val="24"/>
          <w:szCs w:val="24"/>
        </w:rPr>
        <w:t>8.5.1.</w:t>
      </w:r>
      <w:r w:rsidRPr="00686DBF">
        <w:rPr>
          <w:b/>
          <w:sz w:val="24"/>
          <w:szCs w:val="24"/>
        </w:rPr>
        <w:tab/>
      </w:r>
      <w:r w:rsidRPr="00686DBF">
        <w:rPr>
          <w:color w:val="000000"/>
          <w:sz w:val="24"/>
          <w:szCs w:val="24"/>
        </w:rPr>
        <w:t xml:space="preserve">A celebração do instrumento de parceria dependerá da adoção das providências impostas pela legislação regente, incluindo a aprovação do plano de trabalho, a emissão do parecer técnico pelo órgão ou entidade pública </w:t>
      </w:r>
      <w:r w:rsidR="002A48C4" w:rsidRPr="00686DBF">
        <w:rPr>
          <w:color w:val="000000"/>
          <w:sz w:val="24"/>
          <w:szCs w:val="24"/>
        </w:rPr>
        <w:t>municipal</w:t>
      </w:r>
      <w:r w:rsidRPr="00686DBF">
        <w:rPr>
          <w:color w:val="000000"/>
          <w:sz w:val="24"/>
          <w:szCs w:val="24"/>
        </w:rPr>
        <w:t xml:space="preserve">, </w:t>
      </w:r>
      <w:r w:rsidRPr="00686DBF">
        <w:rPr>
          <w:sz w:val="24"/>
          <w:szCs w:val="24"/>
        </w:rPr>
        <w:t xml:space="preserve">as designações do gestor da parceria e da Comissão de Monitoramento e Avaliação, </w:t>
      </w:r>
      <w:r w:rsidRPr="00686DBF">
        <w:rPr>
          <w:color w:val="000000"/>
          <w:sz w:val="24"/>
          <w:szCs w:val="24"/>
        </w:rPr>
        <w:t>e de prévia dotação orçamentária para execução da parceria.</w:t>
      </w:r>
      <w:r w:rsidRPr="00686DBF">
        <w:rPr>
          <w:sz w:val="24"/>
          <w:szCs w:val="24"/>
        </w:rPr>
        <w:t xml:space="preserve"> </w:t>
      </w:r>
      <w:r w:rsidRPr="00686DBF">
        <w:rPr>
          <w:sz w:val="24"/>
          <w:szCs w:val="24"/>
        </w:rPr>
        <w:tab/>
      </w:r>
    </w:p>
    <w:p w14:paraId="79F2CC4C" w14:textId="7D3282B0" w:rsidR="00D01323" w:rsidRPr="00686DBF" w:rsidRDefault="00D01323" w:rsidP="005C3864">
      <w:pPr>
        <w:widowControl w:val="0"/>
        <w:tabs>
          <w:tab w:val="left" w:pos="709"/>
        </w:tabs>
        <w:autoSpaceDE w:val="0"/>
        <w:jc w:val="both"/>
        <w:rPr>
          <w:color w:val="000000"/>
          <w:sz w:val="24"/>
          <w:szCs w:val="24"/>
          <w:highlight w:val="yellow"/>
        </w:rPr>
      </w:pPr>
      <w:r w:rsidRPr="00686DBF">
        <w:rPr>
          <w:b/>
          <w:color w:val="000000"/>
          <w:sz w:val="24"/>
          <w:szCs w:val="24"/>
        </w:rPr>
        <w:t>8.5.2.</w:t>
      </w:r>
      <w:r w:rsidRPr="00686DBF">
        <w:rPr>
          <w:color w:val="000000"/>
          <w:sz w:val="24"/>
          <w:szCs w:val="24"/>
        </w:rPr>
        <w:t xml:space="preserve"> </w:t>
      </w:r>
      <w:r w:rsidRPr="00686DBF">
        <w:rPr>
          <w:color w:val="000000"/>
          <w:sz w:val="24"/>
          <w:szCs w:val="24"/>
        </w:rPr>
        <w:tab/>
        <w:t xml:space="preserve">A aprovação do plano de trabalho não gerará direito à celebração da parceria </w:t>
      </w:r>
      <w:r w:rsidRPr="00686DBF">
        <w:rPr>
          <w:sz w:val="24"/>
          <w:szCs w:val="24"/>
        </w:rPr>
        <w:t>(</w:t>
      </w:r>
      <w:r w:rsidR="008D024A" w:rsidRPr="00686DBF">
        <w:rPr>
          <w:color w:val="000000"/>
          <w:sz w:val="24"/>
          <w:szCs w:val="24"/>
        </w:rPr>
        <w:t xml:space="preserve">art. 40, §5º, do </w:t>
      </w:r>
      <w:r w:rsidR="008D024A" w:rsidRPr="00686DBF">
        <w:rPr>
          <w:sz w:val="24"/>
          <w:szCs w:val="24"/>
        </w:rPr>
        <w:t>Decreto nº 13.996/2021</w:t>
      </w:r>
      <w:r w:rsidRPr="00686DBF">
        <w:rPr>
          <w:sz w:val="24"/>
          <w:szCs w:val="24"/>
        </w:rPr>
        <w:t>)</w:t>
      </w:r>
      <w:r w:rsidRPr="00686DBF">
        <w:rPr>
          <w:color w:val="000000"/>
          <w:sz w:val="24"/>
          <w:szCs w:val="24"/>
        </w:rPr>
        <w:t>.</w:t>
      </w:r>
    </w:p>
    <w:p w14:paraId="7294794A" w14:textId="77777777" w:rsidR="00D01323" w:rsidRPr="00686DBF" w:rsidRDefault="00D01323" w:rsidP="005C3864">
      <w:pPr>
        <w:widowControl w:val="0"/>
        <w:tabs>
          <w:tab w:val="left" w:pos="709"/>
        </w:tabs>
        <w:autoSpaceDE w:val="0"/>
        <w:jc w:val="both"/>
        <w:rPr>
          <w:b/>
          <w:sz w:val="24"/>
          <w:szCs w:val="24"/>
        </w:rPr>
      </w:pPr>
      <w:r w:rsidRPr="00686DBF">
        <w:rPr>
          <w:b/>
          <w:color w:val="000000"/>
          <w:sz w:val="24"/>
          <w:szCs w:val="24"/>
        </w:rPr>
        <w:t>8.5.3.</w:t>
      </w:r>
      <w:r w:rsidRPr="00686DBF">
        <w:rPr>
          <w:b/>
          <w:color w:val="000000"/>
          <w:sz w:val="24"/>
          <w:szCs w:val="24"/>
        </w:rPr>
        <w:tab/>
      </w:r>
      <w:r w:rsidRPr="00686DBF">
        <w:rPr>
          <w:color w:val="000000"/>
          <w:sz w:val="24"/>
          <w:szCs w:val="24"/>
        </w:rPr>
        <w:t>No período entre a apresentação da documentação prevista na Etapa 1 da fase de celebração e a assinatura do instrumento de parceria, a</w:t>
      </w:r>
      <w:r w:rsidRPr="00686DBF">
        <w:rPr>
          <w:sz w:val="24"/>
          <w:szCs w:val="24"/>
        </w:rPr>
        <w:t xml:space="preserve"> OSC fica obrigada a informar qualquer evento superveniente que possa prejudicar a regular celebração da parceria, sobretudo quanto ao cumprimento dos requisitos e exigências previstos para celebração.</w:t>
      </w:r>
      <w:r w:rsidRPr="00686DBF">
        <w:rPr>
          <w:b/>
          <w:sz w:val="24"/>
          <w:szCs w:val="24"/>
        </w:rPr>
        <w:t xml:space="preserve"> </w:t>
      </w:r>
    </w:p>
    <w:p w14:paraId="44FE0B7C" w14:textId="583D8B20" w:rsidR="00D01323" w:rsidRPr="00686DBF" w:rsidRDefault="00D01323" w:rsidP="005C3864">
      <w:pPr>
        <w:tabs>
          <w:tab w:val="left" w:pos="709"/>
        </w:tabs>
        <w:jc w:val="both"/>
        <w:rPr>
          <w:sz w:val="24"/>
          <w:szCs w:val="24"/>
        </w:rPr>
      </w:pPr>
      <w:r w:rsidRPr="00686DBF">
        <w:rPr>
          <w:b/>
          <w:sz w:val="24"/>
          <w:szCs w:val="24"/>
        </w:rPr>
        <w:t>8.5.4.</w:t>
      </w:r>
      <w:r w:rsidRPr="00686DBF">
        <w:rPr>
          <w:sz w:val="24"/>
          <w:szCs w:val="24"/>
        </w:rPr>
        <w:t xml:space="preserve"> </w:t>
      </w:r>
      <w:r w:rsidRPr="00686DBF">
        <w:rPr>
          <w:sz w:val="24"/>
          <w:szCs w:val="24"/>
        </w:rPr>
        <w:tab/>
        <w:t>A OSC deverá comunicar alterações em seus atos societários e no quadro de dirigentes, quando houver (</w:t>
      </w:r>
      <w:r w:rsidR="00860980" w:rsidRPr="00686DBF">
        <w:rPr>
          <w:color w:val="000000"/>
          <w:sz w:val="24"/>
          <w:szCs w:val="24"/>
        </w:rPr>
        <w:t xml:space="preserve">art. 41, §5º, do </w:t>
      </w:r>
      <w:r w:rsidR="00860980" w:rsidRPr="00686DBF">
        <w:rPr>
          <w:sz w:val="24"/>
          <w:szCs w:val="24"/>
        </w:rPr>
        <w:t>Decreto nº 13.996/2021</w:t>
      </w:r>
      <w:r w:rsidRPr="00686DBF">
        <w:rPr>
          <w:sz w:val="24"/>
          <w:szCs w:val="24"/>
        </w:rPr>
        <w:t>).</w:t>
      </w:r>
    </w:p>
    <w:p w14:paraId="610B7AC6" w14:textId="77777777" w:rsidR="00D01323" w:rsidRDefault="00D01323" w:rsidP="005C3864">
      <w:pPr>
        <w:tabs>
          <w:tab w:val="left" w:pos="709"/>
        </w:tabs>
        <w:jc w:val="both"/>
      </w:pPr>
    </w:p>
    <w:p w14:paraId="1071D8E5" w14:textId="6A10F8AF" w:rsidR="00D01323" w:rsidRDefault="00D01323" w:rsidP="005C3864">
      <w:pPr>
        <w:tabs>
          <w:tab w:val="left" w:pos="709"/>
        </w:tabs>
        <w:jc w:val="both"/>
        <w:rPr>
          <w:rFonts w:eastAsia="Calibri"/>
          <w:sz w:val="24"/>
          <w:szCs w:val="24"/>
          <w:lang w:eastAsia="en-US"/>
        </w:rPr>
      </w:pPr>
      <w:r w:rsidRPr="00686DBF">
        <w:rPr>
          <w:b/>
          <w:sz w:val="24"/>
          <w:szCs w:val="24"/>
        </w:rPr>
        <w:t>8.6.</w:t>
      </w:r>
      <w:r w:rsidRPr="00686DBF">
        <w:rPr>
          <w:sz w:val="24"/>
          <w:szCs w:val="24"/>
        </w:rPr>
        <w:tab/>
      </w:r>
      <w:r w:rsidRPr="00686DBF">
        <w:rPr>
          <w:b/>
          <w:sz w:val="24"/>
          <w:szCs w:val="24"/>
        </w:rPr>
        <w:t xml:space="preserve">Etapa 5: </w:t>
      </w:r>
      <w:r w:rsidRPr="00686DBF">
        <w:rPr>
          <w:rFonts w:eastAsia="Calibri"/>
          <w:b/>
          <w:sz w:val="24"/>
          <w:szCs w:val="24"/>
          <w:lang w:eastAsia="en-US"/>
        </w:rPr>
        <w:t xml:space="preserve">Publicação do extrato do termo de colaboração no Diário Oficial </w:t>
      </w:r>
      <w:r w:rsidR="00F97795" w:rsidRPr="00686DBF">
        <w:rPr>
          <w:rFonts w:eastAsia="Calibri"/>
          <w:b/>
          <w:sz w:val="24"/>
          <w:szCs w:val="24"/>
          <w:lang w:eastAsia="en-US"/>
        </w:rPr>
        <w:t>do Município</w:t>
      </w:r>
      <w:r w:rsidRPr="00686DBF">
        <w:rPr>
          <w:rFonts w:eastAsia="Calibri"/>
          <w:b/>
          <w:sz w:val="24"/>
          <w:szCs w:val="24"/>
          <w:lang w:eastAsia="en-US"/>
        </w:rPr>
        <w:t>.</w:t>
      </w:r>
      <w:r w:rsidRPr="00686DBF">
        <w:rPr>
          <w:rFonts w:eastAsia="Calibri"/>
          <w:sz w:val="24"/>
          <w:szCs w:val="24"/>
          <w:lang w:eastAsia="en-US"/>
        </w:rPr>
        <w:t xml:space="preserve"> O termo de colaboração somente produzirá efeitos jurídicos após a publicação do respectivo extrato no meio oficial de publicidade da administração pública (art. 38 da Lei nº 13.019, de 2014).</w:t>
      </w:r>
    </w:p>
    <w:p w14:paraId="44938A44" w14:textId="77777777" w:rsidR="006619F5" w:rsidRPr="00686DBF" w:rsidRDefault="006619F5" w:rsidP="005C3864">
      <w:pPr>
        <w:tabs>
          <w:tab w:val="left" w:pos="709"/>
        </w:tabs>
        <w:jc w:val="both"/>
        <w:rPr>
          <w:sz w:val="24"/>
          <w:szCs w:val="24"/>
        </w:rPr>
      </w:pPr>
    </w:p>
    <w:p w14:paraId="7A9A904C" w14:textId="77777777" w:rsidR="00D01323" w:rsidRDefault="00D01323" w:rsidP="005C3864">
      <w:pPr>
        <w:widowControl w:val="0"/>
        <w:autoSpaceDE w:val="0"/>
        <w:jc w:val="both"/>
        <w:rPr>
          <w:b/>
        </w:rPr>
      </w:pPr>
    </w:p>
    <w:p w14:paraId="169E9BEA" w14:textId="77777777" w:rsidR="00D01323" w:rsidRPr="00686DBF" w:rsidRDefault="00D01323" w:rsidP="005C3864">
      <w:pPr>
        <w:tabs>
          <w:tab w:val="left" w:pos="567"/>
        </w:tabs>
        <w:jc w:val="both"/>
        <w:rPr>
          <w:b/>
          <w:sz w:val="24"/>
          <w:szCs w:val="24"/>
        </w:rPr>
      </w:pPr>
      <w:r w:rsidRPr="00686DBF">
        <w:rPr>
          <w:b/>
          <w:sz w:val="24"/>
          <w:szCs w:val="24"/>
        </w:rPr>
        <w:t xml:space="preserve">9. </w:t>
      </w:r>
      <w:r w:rsidRPr="00686DBF">
        <w:rPr>
          <w:b/>
          <w:sz w:val="24"/>
          <w:szCs w:val="24"/>
        </w:rPr>
        <w:tab/>
        <w:t>PROGRAMAÇÃO ORÇAMENTÁRIA E VALOR PREVISTO PARA A REALIZAÇÃO DO OBJETO</w:t>
      </w:r>
    </w:p>
    <w:p w14:paraId="5DD00D7D" w14:textId="77777777" w:rsidR="00D01323" w:rsidRPr="00686DBF" w:rsidRDefault="00D01323" w:rsidP="005C3864">
      <w:pPr>
        <w:tabs>
          <w:tab w:val="left" w:pos="567"/>
        </w:tabs>
        <w:rPr>
          <w:sz w:val="24"/>
          <w:szCs w:val="24"/>
        </w:rPr>
      </w:pPr>
    </w:p>
    <w:p w14:paraId="11A25811" w14:textId="7B292560" w:rsidR="00D01323" w:rsidRPr="0005663A" w:rsidRDefault="00D01323" w:rsidP="005C3864">
      <w:pPr>
        <w:tabs>
          <w:tab w:val="left" w:pos="567"/>
        </w:tabs>
        <w:autoSpaceDE w:val="0"/>
        <w:autoSpaceDN w:val="0"/>
        <w:adjustRightInd w:val="0"/>
        <w:jc w:val="both"/>
        <w:rPr>
          <w:sz w:val="24"/>
          <w:szCs w:val="24"/>
        </w:rPr>
      </w:pPr>
      <w:r w:rsidRPr="00686DBF">
        <w:rPr>
          <w:b/>
          <w:sz w:val="24"/>
          <w:szCs w:val="24"/>
        </w:rPr>
        <w:t>9.1.</w:t>
      </w:r>
      <w:r w:rsidRPr="00686DBF">
        <w:rPr>
          <w:b/>
          <w:sz w:val="24"/>
          <w:szCs w:val="24"/>
        </w:rPr>
        <w:tab/>
      </w:r>
      <w:r w:rsidRPr="00686DBF">
        <w:rPr>
          <w:sz w:val="24"/>
          <w:szCs w:val="24"/>
        </w:rPr>
        <w:t xml:space="preserve">Os créditos orçamentários necessários ao custeio de despesas relativas ao presente Edital são provenientes da </w:t>
      </w:r>
      <w:r w:rsidRPr="0005663A">
        <w:rPr>
          <w:sz w:val="24"/>
          <w:szCs w:val="24"/>
        </w:rPr>
        <w:t>funcional programática</w:t>
      </w:r>
      <w:r w:rsidR="00B136FF">
        <w:rPr>
          <w:sz w:val="24"/>
          <w:szCs w:val="24"/>
        </w:rPr>
        <w:t xml:space="preserve"> </w:t>
      </w:r>
      <w:r w:rsidR="00B136FF" w:rsidRPr="00B136FF">
        <w:rPr>
          <w:sz w:val="24"/>
          <w:szCs w:val="24"/>
        </w:rPr>
        <w:t>1672.08.244.0100.6398</w:t>
      </w:r>
      <w:r w:rsidR="00F129E0">
        <w:rPr>
          <w:sz w:val="24"/>
          <w:szCs w:val="24"/>
        </w:rPr>
        <w:t>.</w:t>
      </w:r>
    </w:p>
    <w:p w14:paraId="1C194DFC" w14:textId="612E3138" w:rsidR="00D01323" w:rsidRPr="0005663A" w:rsidRDefault="00F129E0" w:rsidP="005C3864">
      <w:pPr>
        <w:tabs>
          <w:tab w:val="left" w:pos="567"/>
        </w:tabs>
        <w:autoSpaceDE w:val="0"/>
        <w:autoSpaceDN w:val="0"/>
        <w:adjustRightInd w:val="0"/>
        <w:jc w:val="both"/>
        <w:rPr>
          <w:b/>
        </w:rPr>
      </w:pPr>
      <w:r>
        <w:rPr>
          <w:b/>
        </w:rPr>
        <w:t>.</w:t>
      </w:r>
    </w:p>
    <w:p w14:paraId="11D16CCE" w14:textId="552C8818" w:rsidR="00D01323" w:rsidRPr="0005663A" w:rsidRDefault="00D01323" w:rsidP="005C3864">
      <w:pPr>
        <w:tabs>
          <w:tab w:val="left" w:pos="567"/>
        </w:tabs>
        <w:autoSpaceDE w:val="0"/>
        <w:autoSpaceDN w:val="0"/>
        <w:adjustRightInd w:val="0"/>
        <w:jc w:val="both"/>
        <w:rPr>
          <w:sz w:val="24"/>
          <w:szCs w:val="24"/>
        </w:rPr>
      </w:pPr>
      <w:r w:rsidRPr="0005663A">
        <w:rPr>
          <w:b/>
          <w:sz w:val="24"/>
          <w:szCs w:val="24"/>
        </w:rPr>
        <w:t>9.2.</w:t>
      </w:r>
      <w:r w:rsidRPr="0005663A">
        <w:rPr>
          <w:sz w:val="24"/>
          <w:szCs w:val="24"/>
        </w:rPr>
        <w:t xml:space="preserve"> </w:t>
      </w:r>
      <w:r w:rsidRPr="0005663A">
        <w:rPr>
          <w:sz w:val="24"/>
          <w:szCs w:val="24"/>
        </w:rPr>
        <w:tab/>
        <w:t>Os recursos destinados à execução das parcerias de que tratam este Edital são provenientes do orçamento d</w:t>
      </w:r>
      <w:r w:rsidR="00686DBF" w:rsidRPr="0005663A">
        <w:rPr>
          <w:sz w:val="24"/>
          <w:szCs w:val="24"/>
        </w:rPr>
        <w:t>a Secretaria de Assistência Social e Economia Solidária</w:t>
      </w:r>
      <w:r w:rsidRPr="0005663A">
        <w:rPr>
          <w:sz w:val="24"/>
          <w:szCs w:val="24"/>
        </w:rPr>
        <w:t xml:space="preserve"> autorizado </w:t>
      </w:r>
      <w:r w:rsidR="00414D90" w:rsidRPr="0005663A">
        <w:rPr>
          <w:sz w:val="24"/>
          <w:szCs w:val="24"/>
        </w:rPr>
        <w:t xml:space="preserve">por </w:t>
      </w:r>
      <w:r w:rsidRPr="0005663A">
        <w:rPr>
          <w:sz w:val="24"/>
          <w:szCs w:val="24"/>
        </w:rPr>
        <w:t xml:space="preserve">meio do Programa </w:t>
      </w:r>
      <w:r w:rsidR="00414D90" w:rsidRPr="0005663A">
        <w:rPr>
          <w:sz w:val="24"/>
          <w:szCs w:val="24"/>
        </w:rPr>
        <w:t>de Trabalho</w:t>
      </w:r>
      <w:r w:rsidR="00B136FF" w:rsidRPr="00B136FF">
        <w:t xml:space="preserve"> </w:t>
      </w:r>
      <w:r w:rsidR="00B136FF" w:rsidRPr="00B136FF">
        <w:rPr>
          <w:sz w:val="24"/>
          <w:szCs w:val="24"/>
        </w:rPr>
        <w:t>1672.08.244.0100.6398</w:t>
      </w:r>
      <w:r w:rsidR="00F129E0">
        <w:rPr>
          <w:sz w:val="24"/>
          <w:szCs w:val="24"/>
        </w:rPr>
        <w:t>.</w:t>
      </w:r>
    </w:p>
    <w:p w14:paraId="0C4DA9C5" w14:textId="53A27D47" w:rsidR="00414D90" w:rsidRPr="0005663A" w:rsidRDefault="00414D90" w:rsidP="005C3864">
      <w:pPr>
        <w:tabs>
          <w:tab w:val="left" w:pos="567"/>
        </w:tabs>
        <w:autoSpaceDE w:val="0"/>
        <w:autoSpaceDN w:val="0"/>
        <w:adjustRightInd w:val="0"/>
        <w:jc w:val="both"/>
        <w:rPr>
          <w:b/>
        </w:rPr>
      </w:pPr>
    </w:p>
    <w:p w14:paraId="1FA0264A" w14:textId="5FF89439" w:rsidR="00D01323" w:rsidRDefault="00D01323" w:rsidP="005C3864">
      <w:pPr>
        <w:widowControl w:val="0"/>
        <w:tabs>
          <w:tab w:val="left" w:pos="567"/>
        </w:tabs>
        <w:autoSpaceDE w:val="0"/>
        <w:autoSpaceDN w:val="0"/>
        <w:adjustRightInd w:val="0"/>
        <w:jc w:val="both"/>
        <w:rPr>
          <w:sz w:val="24"/>
          <w:szCs w:val="24"/>
        </w:rPr>
      </w:pPr>
      <w:r w:rsidRPr="0005663A">
        <w:rPr>
          <w:b/>
          <w:sz w:val="24"/>
          <w:szCs w:val="24"/>
        </w:rPr>
        <w:t xml:space="preserve">9.3. </w:t>
      </w:r>
      <w:r w:rsidRPr="0005663A">
        <w:rPr>
          <w:b/>
          <w:sz w:val="24"/>
          <w:szCs w:val="24"/>
        </w:rPr>
        <w:tab/>
      </w:r>
      <w:r w:rsidRPr="0005663A">
        <w:rPr>
          <w:sz w:val="24"/>
          <w:szCs w:val="24"/>
        </w:rPr>
        <w:t xml:space="preserve">Nas </w:t>
      </w:r>
      <w:r w:rsidRPr="0005663A">
        <w:rPr>
          <w:iCs/>
          <w:sz w:val="24"/>
          <w:szCs w:val="24"/>
        </w:rPr>
        <w:t xml:space="preserve">parcerias com vigência </w:t>
      </w:r>
      <w:r w:rsidRPr="0005663A">
        <w:rPr>
          <w:sz w:val="24"/>
          <w:szCs w:val="24"/>
        </w:rPr>
        <w:t>plurianual</w:t>
      </w:r>
      <w:r w:rsidRPr="0005663A">
        <w:rPr>
          <w:iCs/>
          <w:sz w:val="24"/>
          <w:szCs w:val="24"/>
        </w:rPr>
        <w:t xml:space="preserve"> ou firmadas em exercício financeiro seguinte ao da seleção, o órgão ou a entidade pública indicará</w:t>
      </w:r>
      <w:r w:rsidRPr="0005663A">
        <w:rPr>
          <w:sz w:val="24"/>
          <w:szCs w:val="24"/>
        </w:rPr>
        <w:t xml:space="preserve"> a previsão dos</w:t>
      </w:r>
      <w:r w:rsidRPr="00686DBF">
        <w:rPr>
          <w:sz w:val="24"/>
          <w:szCs w:val="24"/>
        </w:rPr>
        <w:t xml:space="preserve"> créditos necessários para garantir a execução das parcerias nos orçamentos dos exercícios seguintes (</w:t>
      </w:r>
      <w:r w:rsidR="004C6413" w:rsidRPr="00686DBF">
        <w:rPr>
          <w:sz w:val="24"/>
          <w:szCs w:val="24"/>
        </w:rPr>
        <w:t>art. 13, §1</w:t>
      </w:r>
      <w:r w:rsidR="00686DBF">
        <w:rPr>
          <w:sz w:val="24"/>
          <w:szCs w:val="24"/>
        </w:rPr>
        <w:t xml:space="preserve">º, do </w:t>
      </w:r>
      <w:r w:rsidR="004C6413" w:rsidRPr="00686DBF">
        <w:rPr>
          <w:sz w:val="24"/>
          <w:szCs w:val="24"/>
        </w:rPr>
        <w:t>Decreto nº 13.996/2021</w:t>
      </w:r>
      <w:r w:rsidRPr="00686DBF">
        <w:rPr>
          <w:sz w:val="24"/>
          <w:szCs w:val="24"/>
        </w:rPr>
        <w:t>). </w:t>
      </w:r>
    </w:p>
    <w:p w14:paraId="56931D3D" w14:textId="77777777" w:rsidR="002E3639" w:rsidRPr="00686DBF" w:rsidRDefault="002E3639" w:rsidP="005C3864">
      <w:pPr>
        <w:widowControl w:val="0"/>
        <w:tabs>
          <w:tab w:val="left" w:pos="567"/>
        </w:tabs>
        <w:autoSpaceDE w:val="0"/>
        <w:autoSpaceDN w:val="0"/>
        <w:adjustRightInd w:val="0"/>
        <w:jc w:val="both"/>
        <w:rPr>
          <w:sz w:val="24"/>
          <w:szCs w:val="24"/>
        </w:rPr>
      </w:pPr>
    </w:p>
    <w:p w14:paraId="5DE9A2FF" w14:textId="456343B0" w:rsidR="00D01323" w:rsidRPr="00686DBF" w:rsidRDefault="00D01323" w:rsidP="005C3864">
      <w:pPr>
        <w:widowControl w:val="0"/>
        <w:autoSpaceDE w:val="0"/>
        <w:autoSpaceDN w:val="0"/>
        <w:adjustRightInd w:val="0"/>
        <w:jc w:val="both"/>
        <w:rPr>
          <w:rFonts w:eastAsia="MS Mincho"/>
          <w:sz w:val="24"/>
          <w:szCs w:val="24"/>
        </w:rPr>
      </w:pPr>
      <w:r w:rsidRPr="00686DBF">
        <w:rPr>
          <w:b/>
          <w:sz w:val="24"/>
          <w:szCs w:val="24"/>
        </w:rPr>
        <w:t xml:space="preserve">9.3.1. </w:t>
      </w:r>
      <w:r w:rsidRPr="00686DBF">
        <w:rPr>
          <w:sz w:val="24"/>
          <w:szCs w:val="24"/>
        </w:rPr>
        <w:t xml:space="preserve">A indicação dos créditos orçamentários e empenhos necessários à cobertura de cada parcela da despesa, a ser transferida pela administração pública </w:t>
      </w:r>
      <w:r w:rsidR="002A48C4" w:rsidRPr="00686DBF">
        <w:rPr>
          <w:sz w:val="24"/>
          <w:szCs w:val="24"/>
        </w:rPr>
        <w:t>municipal</w:t>
      </w:r>
      <w:r w:rsidRPr="00686DBF">
        <w:rPr>
          <w:sz w:val="24"/>
          <w:szCs w:val="24"/>
        </w:rPr>
        <w:t xml:space="preserve"> nos exercícios subsequentes, será realizada mediante registro contábil e deverá ser formalizada por meio de certidão de apostilamento do instrumento da parceria, no exercício em que a despesa estiver consignada (art. </w:t>
      </w:r>
      <w:r w:rsidR="006F210F" w:rsidRPr="00686DBF">
        <w:rPr>
          <w:sz w:val="24"/>
          <w:szCs w:val="24"/>
        </w:rPr>
        <w:t>39</w:t>
      </w:r>
      <w:r w:rsidRPr="00686DBF">
        <w:rPr>
          <w:sz w:val="24"/>
          <w:szCs w:val="24"/>
        </w:rPr>
        <w:t xml:space="preserve">, parágrafo único, e art. </w:t>
      </w:r>
      <w:r w:rsidR="006F210F" w:rsidRPr="00686DBF">
        <w:rPr>
          <w:sz w:val="24"/>
          <w:szCs w:val="24"/>
        </w:rPr>
        <w:t>67</w:t>
      </w:r>
      <w:r w:rsidRPr="00686DBF">
        <w:rPr>
          <w:sz w:val="24"/>
          <w:szCs w:val="24"/>
        </w:rPr>
        <w:t xml:space="preserve">, §1º, inciso II, ambos do </w:t>
      </w:r>
      <w:r w:rsidR="006F210F" w:rsidRPr="00686DBF">
        <w:rPr>
          <w:sz w:val="24"/>
          <w:szCs w:val="24"/>
        </w:rPr>
        <w:t>Decreto nº 13.996/2021</w:t>
      </w:r>
      <w:r w:rsidRPr="00686DBF">
        <w:rPr>
          <w:sz w:val="24"/>
          <w:szCs w:val="24"/>
        </w:rPr>
        <w:t>)</w:t>
      </w:r>
      <w:r w:rsidRPr="00686DBF">
        <w:rPr>
          <w:rFonts w:eastAsia="MS Mincho"/>
          <w:sz w:val="24"/>
          <w:szCs w:val="24"/>
        </w:rPr>
        <w:t>.</w:t>
      </w:r>
    </w:p>
    <w:p w14:paraId="62ED9230" w14:textId="77777777" w:rsidR="00D01323" w:rsidRPr="003F2AB4" w:rsidRDefault="00D01323" w:rsidP="005C3864">
      <w:pPr>
        <w:tabs>
          <w:tab w:val="left" w:pos="567"/>
        </w:tabs>
        <w:jc w:val="both"/>
      </w:pPr>
    </w:p>
    <w:p w14:paraId="4F0E2C34" w14:textId="67AEE08A" w:rsidR="00D01323" w:rsidRPr="00A20543" w:rsidRDefault="00D01323" w:rsidP="00E30F28">
      <w:pPr>
        <w:jc w:val="both"/>
        <w:rPr>
          <w:color w:val="000000"/>
          <w:sz w:val="24"/>
          <w:szCs w:val="24"/>
        </w:rPr>
      </w:pPr>
      <w:r w:rsidRPr="005C25DF">
        <w:rPr>
          <w:b/>
          <w:sz w:val="24"/>
          <w:szCs w:val="24"/>
        </w:rPr>
        <w:lastRenderedPageBreak/>
        <w:t>9.4.</w:t>
      </w:r>
      <w:r w:rsidRPr="005C25DF">
        <w:rPr>
          <w:sz w:val="24"/>
          <w:szCs w:val="24"/>
        </w:rPr>
        <w:tab/>
      </w:r>
      <w:r w:rsidRPr="00B15192">
        <w:rPr>
          <w:sz w:val="24"/>
          <w:szCs w:val="24"/>
        </w:rPr>
        <w:t xml:space="preserve">O valor total de recursos disponibilizados será </w:t>
      </w:r>
      <w:r w:rsidRPr="00B15192">
        <w:rPr>
          <w:iCs/>
          <w:color w:val="000000"/>
          <w:sz w:val="24"/>
          <w:szCs w:val="24"/>
        </w:rPr>
        <w:t>de</w:t>
      </w:r>
      <w:r w:rsidR="00B136FF" w:rsidRPr="00B15192">
        <w:rPr>
          <w:iCs/>
          <w:color w:val="000000"/>
          <w:sz w:val="24"/>
          <w:szCs w:val="24"/>
        </w:rPr>
        <w:t xml:space="preserve"> no máximo</w:t>
      </w:r>
      <w:r w:rsidRPr="00B15192">
        <w:rPr>
          <w:iCs/>
          <w:color w:val="000000"/>
          <w:sz w:val="24"/>
          <w:szCs w:val="24"/>
        </w:rPr>
        <w:t xml:space="preserve"> </w:t>
      </w:r>
      <w:r w:rsidR="00406A30" w:rsidRPr="00B15192">
        <w:rPr>
          <w:iCs/>
          <w:color w:val="000000"/>
          <w:sz w:val="24"/>
          <w:szCs w:val="24"/>
        </w:rPr>
        <w:t>R$ 32.001.828,39 (trinta e dois milhões um mil oitocentos e vinte e oito reais e trinta e nove centavos)</w:t>
      </w:r>
      <w:r w:rsidR="00B136FF" w:rsidRPr="00B15192">
        <w:rPr>
          <w:iCs/>
          <w:color w:val="000000"/>
          <w:sz w:val="24"/>
          <w:szCs w:val="24"/>
        </w:rPr>
        <w:t xml:space="preserve"> pelo período de 24 (vinte e quatro) meses</w:t>
      </w:r>
      <w:r w:rsidR="00A20543" w:rsidRPr="00B15192">
        <w:rPr>
          <w:iCs/>
          <w:color w:val="000000"/>
          <w:sz w:val="24"/>
          <w:szCs w:val="24"/>
        </w:rPr>
        <w:t>.</w:t>
      </w:r>
      <w:r w:rsidRPr="00406A30">
        <w:rPr>
          <w:iCs/>
          <w:color w:val="000000"/>
          <w:sz w:val="24"/>
          <w:szCs w:val="24"/>
        </w:rPr>
        <w:t xml:space="preserve"> Nos </w:t>
      </w:r>
      <w:r w:rsidRPr="00A20543">
        <w:rPr>
          <w:iCs/>
          <w:color w:val="000000"/>
          <w:sz w:val="24"/>
          <w:szCs w:val="24"/>
        </w:rPr>
        <w:t>casos das parcerias com vigência </w:t>
      </w:r>
      <w:r w:rsidRPr="00A20543">
        <w:rPr>
          <w:color w:val="000000"/>
          <w:sz w:val="24"/>
          <w:szCs w:val="24"/>
        </w:rPr>
        <w:t>plurianual</w:t>
      </w:r>
      <w:r w:rsidRPr="00A20543">
        <w:rPr>
          <w:iCs/>
          <w:color w:val="000000"/>
          <w:sz w:val="24"/>
          <w:szCs w:val="24"/>
        </w:rPr>
        <w:t> ou firmadas em exercício financeiro seguinte ao da seleção,</w:t>
      </w:r>
      <w:r w:rsidRPr="00A20543">
        <w:rPr>
          <w:color w:val="000000"/>
          <w:sz w:val="24"/>
          <w:szCs w:val="24"/>
        </w:rPr>
        <w:t xml:space="preserve"> a previsão dos créditos necessários para garantir a execução das parcerias </w:t>
      </w:r>
      <w:r w:rsidRPr="00A20543">
        <w:rPr>
          <w:iCs/>
          <w:color w:val="000000"/>
          <w:sz w:val="24"/>
          <w:szCs w:val="24"/>
        </w:rPr>
        <w:t>será indicada</w:t>
      </w:r>
      <w:r w:rsidRPr="00A20543">
        <w:rPr>
          <w:color w:val="000000"/>
          <w:sz w:val="24"/>
          <w:szCs w:val="24"/>
        </w:rPr>
        <w:t> nos orçamentos dos exercícios seguintes.</w:t>
      </w:r>
    </w:p>
    <w:p w14:paraId="6DC2AEE3" w14:textId="77777777" w:rsidR="00D01323" w:rsidRPr="00A20543" w:rsidRDefault="00D01323" w:rsidP="005C3864">
      <w:pPr>
        <w:tabs>
          <w:tab w:val="left" w:pos="567"/>
        </w:tabs>
        <w:jc w:val="both"/>
        <w:rPr>
          <w:color w:val="000000"/>
        </w:rPr>
      </w:pPr>
    </w:p>
    <w:p w14:paraId="60BC3F29" w14:textId="068DA9CF" w:rsidR="00D01323" w:rsidRPr="00B63C22" w:rsidRDefault="00D01323" w:rsidP="00250C07">
      <w:pPr>
        <w:jc w:val="both"/>
        <w:rPr>
          <w:color w:val="000000"/>
          <w:sz w:val="24"/>
          <w:szCs w:val="24"/>
        </w:rPr>
      </w:pPr>
      <w:r w:rsidRPr="00A20543">
        <w:rPr>
          <w:color w:val="000000"/>
          <w:sz w:val="24"/>
          <w:szCs w:val="24"/>
        </w:rPr>
        <w:t>9.5</w:t>
      </w:r>
      <w:r w:rsidRPr="00A20543">
        <w:rPr>
          <w:i/>
          <w:sz w:val="24"/>
          <w:szCs w:val="24"/>
        </w:rPr>
        <w:t>.</w:t>
      </w:r>
      <w:r w:rsidRPr="00A20543">
        <w:rPr>
          <w:i/>
          <w:sz w:val="24"/>
          <w:szCs w:val="24"/>
        </w:rPr>
        <w:tab/>
      </w:r>
      <w:r w:rsidRPr="00B15192">
        <w:rPr>
          <w:iCs/>
          <w:color w:val="000000"/>
          <w:sz w:val="24"/>
          <w:szCs w:val="24"/>
        </w:rPr>
        <w:t>O valor</w:t>
      </w:r>
      <w:r w:rsidR="00B136FF" w:rsidRPr="00B15192">
        <w:rPr>
          <w:iCs/>
          <w:color w:val="000000"/>
          <w:sz w:val="24"/>
          <w:szCs w:val="24"/>
        </w:rPr>
        <w:t xml:space="preserve"> máximo</w:t>
      </w:r>
      <w:r w:rsidRPr="00B15192">
        <w:rPr>
          <w:iCs/>
          <w:color w:val="000000"/>
          <w:sz w:val="24"/>
          <w:szCs w:val="24"/>
        </w:rPr>
        <w:t xml:space="preserve"> de referência para a realização do objeto do termo de colaboração é</w:t>
      </w:r>
      <w:r w:rsidR="00406A30" w:rsidRPr="00B15192">
        <w:rPr>
          <w:iCs/>
          <w:color w:val="000000"/>
          <w:sz w:val="24"/>
          <w:szCs w:val="24"/>
        </w:rPr>
        <w:t xml:space="preserve"> de R$ 32.001.828,39 (trinta e dois milhões um mil oitocentos e vinte e oito reais e trinta e nove centavos)</w:t>
      </w:r>
      <w:r w:rsidR="00B136FF" w:rsidRPr="00B15192">
        <w:rPr>
          <w:iCs/>
          <w:color w:val="000000"/>
          <w:sz w:val="24"/>
          <w:szCs w:val="24"/>
        </w:rPr>
        <w:t xml:space="preserve"> pelo período de 24 (vinte e quatro) meses</w:t>
      </w:r>
      <w:r w:rsidR="00A20543" w:rsidRPr="00B15192">
        <w:rPr>
          <w:rFonts w:asciiTheme="minorHAnsi" w:eastAsia="Times New Roman" w:hAnsiTheme="minorHAnsi" w:cstheme="minorHAnsi"/>
          <w:color w:val="000000"/>
          <w:sz w:val="24"/>
          <w:szCs w:val="24"/>
        </w:rPr>
        <w:t>,</w:t>
      </w:r>
      <w:r w:rsidR="00A20543" w:rsidRPr="00A20543">
        <w:rPr>
          <w:rFonts w:asciiTheme="minorHAnsi" w:eastAsia="Times New Roman" w:hAnsiTheme="minorHAnsi" w:cstheme="minorHAnsi"/>
          <w:color w:val="000000"/>
          <w:sz w:val="24"/>
          <w:szCs w:val="24"/>
        </w:rPr>
        <w:t xml:space="preserve"> </w:t>
      </w:r>
      <w:r w:rsidRPr="00A20543">
        <w:rPr>
          <w:color w:val="000000"/>
          <w:sz w:val="24"/>
          <w:szCs w:val="24"/>
        </w:rPr>
        <w:t>conforme disposto no Anexo</w:t>
      </w:r>
      <w:r w:rsidRPr="001E2D90">
        <w:rPr>
          <w:color w:val="000000"/>
          <w:sz w:val="24"/>
          <w:szCs w:val="24"/>
        </w:rPr>
        <w:t xml:space="preserve"> V – Referências para Colaboração. O exato valor a ser repassado será definido no termo de colaboração, observada a proposta apresentada pela OSC selecionada.</w:t>
      </w:r>
    </w:p>
    <w:p w14:paraId="30CFFC1C" w14:textId="77777777" w:rsidR="00D01323" w:rsidRPr="005C25DF" w:rsidRDefault="00D01323" w:rsidP="005C3864">
      <w:pPr>
        <w:tabs>
          <w:tab w:val="left" w:pos="567"/>
        </w:tabs>
        <w:jc w:val="both"/>
        <w:rPr>
          <w:sz w:val="24"/>
          <w:szCs w:val="24"/>
        </w:rPr>
      </w:pPr>
    </w:p>
    <w:p w14:paraId="36078D72" w14:textId="4052B9AB" w:rsidR="00D01323" w:rsidRPr="005C25DF" w:rsidRDefault="00D01323" w:rsidP="005C3864">
      <w:pPr>
        <w:tabs>
          <w:tab w:val="left" w:pos="567"/>
        </w:tabs>
        <w:jc w:val="both"/>
        <w:rPr>
          <w:sz w:val="24"/>
          <w:szCs w:val="24"/>
        </w:rPr>
      </w:pPr>
      <w:r w:rsidRPr="005C25DF">
        <w:rPr>
          <w:b/>
          <w:sz w:val="24"/>
          <w:szCs w:val="24"/>
        </w:rPr>
        <w:t>9.6.</w:t>
      </w:r>
      <w:r w:rsidRPr="005C25DF">
        <w:rPr>
          <w:sz w:val="24"/>
          <w:szCs w:val="24"/>
        </w:rPr>
        <w:tab/>
      </w:r>
      <w:r w:rsidRPr="005C25DF">
        <w:rPr>
          <w:rFonts w:ascii="Arial" w:hAnsi="Arial" w:cs="Arial"/>
          <w:color w:val="000000"/>
          <w:sz w:val="24"/>
          <w:szCs w:val="24"/>
        </w:rPr>
        <w:t> </w:t>
      </w:r>
      <w:r w:rsidRPr="005C25DF">
        <w:rPr>
          <w:sz w:val="24"/>
          <w:szCs w:val="24"/>
        </w:rPr>
        <w:t xml:space="preserve">As liberações de recursos obedecerão ao cronograma de desembolso, que guardará consonância com as metas da parceria, observado o disposto no art. 48 da Lei nº 13.019, de 2014, e nos arts. </w:t>
      </w:r>
      <w:r w:rsidR="00E809BB" w:rsidRPr="005C25DF">
        <w:rPr>
          <w:sz w:val="24"/>
          <w:szCs w:val="24"/>
        </w:rPr>
        <w:t>5</w:t>
      </w:r>
      <w:r w:rsidRPr="005C25DF">
        <w:rPr>
          <w:sz w:val="24"/>
          <w:szCs w:val="24"/>
        </w:rPr>
        <w:t xml:space="preserve">3 e </w:t>
      </w:r>
      <w:r w:rsidR="00E809BB" w:rsidRPr="005C25DF">
        <w:rPr>
          <w:sz w:val="24"/>
          <w:szCs w:val="24"/>
        </w:rPr>
        <w:t>5</w:t>
      </w:r>
      <w:r w:rsidRPr="005C25DF">
        <w:rPr>
          <w:sz w:val="24"/>
          <w:szCs w:val="24"/>
        </w:rPr>
        <w:t xml:space="preserve">4 do </w:t>
      </w:r>
      <w:r w:rsidR="00E809BB" w:rsidRPr="005C25DF">
        <w:rPr>
          <w:color w:val="000000"/>
          <w:sz w:val="24"/>
          <w:szCs w:val="24"/>
        </w:rPr>
        <w:t xml:space="preserve">do </w:t>
      </w:r>
      <w:r w:rsidR="00E809BB" w:rsidRPr="005C25DF">
        <w:rPr>
          <w:sz w:val="24"/>
          <w:szCs w:val="24"/>
        </w:rPr>
        <w:t>Decreto nº 13.996/2021</w:t>
      </w:r>
      <w:r w:rsidRPr="005C25DF">
        <w:rPr>
          <w:sz w:val="24"/>
          <w:szCs w:val="24"/>
        </w:rPr>
        <w:t>.</w:t>
      </w:r>
    </w:p>
    <w:p w14:paraId="5ACA2EFF" w14:textId="77777777" w:rsidR="00D01323" w:rsidRPr="005C25DF" w:rsidRDefault="00D01323" w:rsidP="005C3864">
      <w:pPr>
        <w:tabs>
          <w:tab w:val="left" w:pos="567"/>
        </w:tabs>
        <w:jc w:val="both"/>
        <w:rPr>
          <w:b/>
          <w:sz w:val="24"/>
          <w:szCs w:val="24"/>
        </w:rPr>
      </w:pPr>
    </w:p>
    <w:p w14:paraId="1979CBA6" w14:textId="57912DB1" w:rsidR="00D01323" w:rsidRPr="005C25DF" w:rsidRDefault="00D01323" w:rsidP="005C3864">
      <w:pPr>
        <w:tabs>
          <w:tab w:val="left" w:pos="567"/>
        </w:tabs>
        <w:jc w:val="both"/>
        <w:rPr>
          <w:bCs/>
          <w:sz w:val="24"/>
          <w:szCs w:val="24"/>
        </w:rPr>
      </w:pPr>
      <w:r w:rsidRPr="005C25DF">
        <w:rPr>
          <w:b/>
          <w:sz w:val="24"/>
          <w:szCs w:val="24"/>
        </w:rPr>
        <w:t>9.7.</w:t>
      </w:r>
      <w:r w:rsidRPr="005C25DF">
        <w:rPr>
          <w:sz w:val="24"/>
          <w:szCs w:val="24"/>
        </w:rPr>
        <w:tab/>
        <w:t xml:space="preserve">Nas contratações e na realização de despesas e pagamentos em geral efetuados com recursos da parceria, a OSC deverá observar o instrumento de parceria e a legislação regente, em especial o disposto nos incisos XIX e XX do art. 42, nos arts. 45 e 46 da Lei nº 13.019, de 2014, e nos arts. </w:t>
      </w:r>
      <w:r w:rsidR="00943885" w:rsidRPr="005C25DF">
        <w:rPr>
          <w:sz w:val="24"/>
          <w:szCs w:val="24"/>
        </w:rPr>
        <w:t>53 a 62</w:t>
      </w:r>
      <w:r w:rsidRPr="005C25DF">
        <w:rPr>
          <w:sz w:val="24"/>
          <w:szCs w:val="24"/>
        </w:rPr>
        <w:t xml:space="preserve"> do </w:t>
      </w:r>
      <w:r w:rsidR="00943885" w:rsidRPr="005C25DF">
        <w:rPr>
          <w:sz w:val="24"/>
          <w:szCs w:val="24"/>
        </w:rPr>
        <w:t>Decreto nº 13.996/2021</w:t>
      </w:r>
      <w:r w:rsidRPr="005C25DF">
        <w:rPr>
          <w:sz w:val="24"/>
          <w:szCs w:val="24"/>
        </w:rPr>
        <w:t xml:space="preserve">. </w:t>
      </w:r>
      <w:r w:rsidRPr="005C25DF">
        <w:rPr>
          <w:bCs/>
          <w:sz w:val="24"/>
          <w:szCs w:val="24"/>
        </w:rPr>
        <w:t>É recomendável a leitura integral dessa legislação, não podendo a OSC ou seu dirigente alegar, futuramente, que não a conhece, seja para deixar de cumpri-la, seja para evitar as sanções cabíveis.</w:t>
      </w:r>
    </w:p>
    <w:p w14:paraId="70865F11" w14:textId="77777777" w:rsidR="00D01323" w:rsidRPr="005C25DF" w:rsidRDefault="00D01323" w:rsidP="005C3864">
      <w:pPr>
        <w:tabs>
          <w:tab w:val="left" w:pos="567"/>
        </w:tabs>
        <w:jc w:val="both"/>
        <w:rPr>
          <w:sz w:val="24"/>
          <w:szCs w:val="24"/>
        </w:rPr>
      </w:pPr>
    </w:p>
    <w:p w14:paraId="6DF9FF1E" w14:textId="77777777" w:rsidR="00D01323" w:rsidRPr="005C25DF" w:rsidRDefault="00D01323" w:rsidP="005C3864">
      <w:pPr>
        <w:tabs>
          <w:tab w:val="left" w:pos="567"/>
        </w:tabs>
        <w:jc w:val="both"/>
        <w:rPr>
          <w:sz w:val="24"/>
          <w:szCs w:val="24"/>
        </w:rPr>
      </w:pPr>
      <w:r w:rsidRPr="005C25DF">
        <w:rPr>
          <w:b/>
          <w:sz w:val="24"/>
          <w:szCs w:val="24"/>
        </w:rPr>
        <w:t>9.8.</w:t>
      </w:r>
      <w:r w:rsidRPr="005C25DF">
        <w:rPr>
          <w:sz w:val="24"/>
          <w:szCs w:val="24"/>
        </w:rPr>
        <w:t xml:space="preserve"> </w:t>
      </w:r>
      <w:r w:rsidRPr="005C25DF">
        <w:rPr>
          <w:sz w:val="24"/>
          <w:szCs w:val="24"/>
        </w:rPr>
        <w:tab/>
        <w:t>Todos os recursos da parceria deverão ser utilizados para satisfação de seu objeto, sendo admitidas, dentre outras despesas previstas e aprovadas no plano de trabalho (art. 46 da Lei nº 13.019, de 2014):</w:t>
      </w:r>
    </w:p>
    <w:p w14:paraId="2ABD0A20" w14:textId="77777777" w:rsidR="00D01323" w:rsidRPr="005C25DF" w:rsidRDefault="00D01323" w:rsidP="005C3864">
      <w:pPr>
        <w:tabs>
          <w:tab w:val="left" w:pos="567"/>
        </w:tabs>
        <w:jc w:val="both"/>
        <w:rPr>
          <w:color w:val="000000"/>
          <w:sz w:val="24"/>
          <w:szCs w:val="24"/>
        </w:rPr>
      </w:pPr>
      <w:r w:rsidRPr="005C25DF">
        <w:rPr>
          <w:sz w:val="24"/>
          <w:szCs w:val="24"/>
        </w:rPr>
        <w:tab/>
        <w:t>a) r</w:t>
      </w:r>
      <w:r w:rsidRPr="005C25DF">
        <w:rPr>
          <w:color w:val="000000"/>
          <w:sz w:val="24"/>
          <w:szCs w:val="24"/>
        </w:rPr>
        <w:t>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313A3A94" w14:textId="77777777" w:rsidR="00D01323" w:rsidRPr="005C25DF" w:rsidRDefault="00D01323" w:rsidP="005C3864">
      <w:pPr>
        <w:tabs>
          <w:tab w:val="left" w:pos="567"/>
        </w:tabs>
        <w:jc w:val="both"/>
        <w:rPr>
          <w:color w:val="000000"/>
          <w:sz w:val="24"/>
          <w:szCs w:val="24"/>
        </w:rPr>
      </w:pPr>
      <w:r w:rsidRPr="005C25DF">
        <w:rPr>
          <w:color w:val="000000"/>
          <w:sz w:val="24"/>
          <w:szCs w:val="24"/>
        </w:rPr>
        <w:tab/>
        <w:t>b) diárias referentes a deslocamento, hospedagem e alimentação nos casos em que a execução do objeto da parceria assim o exija;</w:t>
      </w:r>
    </w:p>
    <w:p w14:paraId="21E60826" w14:textId="77777777" w:rsidR="00D01323" w:rsidRPr="005C25DF" w:rsidRDefault="00D01323" w:rsidP="005C3864">
      <w:pPr>
        <w:tabs>
          <w:tab w:val="left" w:pos="567"/>
        </w:tabs>
        <w:jc w:val="both"/>
        <w:rPr>
          <w:color w:val="000000"/>
          <w:sz w:val="24"/>
          <w:szCs w:val="24"/>
        </w:rPr>
      </w:pPr>
      <w:r w:rsidRPr="005C25DF">
        <w:rPr>
          <w:color w:val="000000"/>
          <w:sz w:val="24"/>
          <w:szCs w:val="24"/>
        </w:rPr>
        <w:tab/>
        <w:t>c) custos indiretos necessários à execução do objeto, seja qual for a proporção em relação ao valor total da parceria (aluguel, telefone, assessoria jurídica, contador, água, energia, dentre outros); e</w:t>
      </w:r>
    </w:p>
    <w:p w14:paraId="10D35F1E" w14:textId="77777777" w:rsidR="00D01323" w:rsidRPr="005C25DF" w:rsidRDefault="00D01323" w:rsidP="005C3864">
      <w:pPr>
        <w:tabs>
          <w:tab w:val="left" w:pos="567"/>
        </w:tabs>
        <w:jc w:val="both"/>
        <w:rPr>
          <w:sz w:val="24"/>
          <w:szCs w:val="24"/>
        </w:rPr>
      </w:pPr>
      <w:r w:rsidRPr="005C25DF">
        <w:rPr>
          <w:color w:val="000000"/>
          <w:sz w:val="24"/>
          <w:szCs w:val="24"/>
        </w:rPr>
        <w:tab/>
        <w:t xml:space="preserve">d) </w:t>
      </w:r>
      <w:bookmarkStart w:id="11" w:name="art46iv"/>
      <w:bookmarkEnd w:id="11"/>
      <w:r w:rsidRPr="005C25DF">
        <w:rPr>
          <w:color w:val="000000"/>
          <w:sz w:val="24"/>
          <w:szCs w:val="24"/>
        </w:rPr>
        <w:t>aquisição de equipamentos e materiais permanentes essenciais à consecução do objeto e serviços de adequação de espaço físico, desde que necessários à instalação dos referidos equipamentos e materiais.</w:t>
      </w:r>
    </w:p>
    <w:p w14:paraId="17F4B60D" w14:textId="77777777" w:rsidR="00D01323" w:rsidRPr="005C25DF" w:rsidRDefault="00D01323" w:rsidP="005C3864">
      <w:pPr>
        <w:tabs>
          <w:tab w:val="left" w:pos="567"/>
        </w:tabs>
        <w:jc w:val="both"/>
        <w:rPr>
          <w:sz w:val="24"/>
          <w:szCs w:val="24"/>
        </w:rPr>
      </w:pPr>
    </w:p>
    <w:p w14:paraId="21F8D463" w14:textId="4AA86637" w:rsidR="00D01323" w:rsidRPr="005C25DF" w:rsidRDefault="00D01323" w:rsidP="005C3864">
      <w:pPr>
        <w:tabs>
          <w:tab w:val="left" w:pos="567"/>
        </w:tabs>
        <w:autoSpaceDE w:val="0"/>
        <w:autoSpaceDN w:val="0"/>
        <w:adjustRightInd w:val="0"/>
        <w:jc w:val="both"/>
        <w:rPr>
          <w:bCs/>
          <w:sz w:val="24"/>
          <w:szCs w:val="24"/>
        </w:rPr>
      </w:pPr>
      <w:r w:rsidRPr="005C25DF">
        <w:rPr>
          <w:b/>
          <w:sz w:val="24"/>
          <w:szCs w:val="24"/>
        </w:rPr>
        <w:t>9.9.</w:t>
      </w:r>
      <w:r w:rsidRPr="005C25DF">
        <w:rPr>
          <w:sz w:val="24"/>
          <w:szCs w:val="24"/>
        </w:rPr>
        <w:t xml:space="preserve"> </w:t>
      </w:r>
      <w:r w:rsidRPr="005C25DF">
        <w:rPr>
          <w:sz w:val="24"/>
          <w:szCs w:val="24"/>
        </w:rPr>
        <w:tab/>
      </w:r>
      <w:r w:rsidRPr="005C25DF">
        <w:rPr>
          <w:bCs/>
          <w:sz w:val="24"/>
          <w:szCs w:val="24"/>
        </w:rPr>
        <w:t xml:space="preserve">É vedado remunerar, a qualquer título, com recursos vinculados à parceria, servidor ou empregado público, inclusive aquele que exerça cargo em comissão ou função de confiança, de órgão ou entidade da administração pública </w:t>
      </w:r>
      <w:r w:rsidR="002A48C4" w:rsidRPr="005C25DF">
        <w:rPr>
          <w:bCs/>
          <w:sz w:val="24"/>
          <w:szCs w:val="24"/>
        </w:rPr>
        <w:t>municipal</w:t>
      </w:r>
      <w:r w:rsidRPr="005C25DF">
        <w:rPr>
          <w:bCs/>
          <w:sz w:val="24"/>
          <w:szCs w:val="24"/>
        </w:rPr>
        <w:t xml:space="preserve"> celebrante, ou seu cônjuge, companheiro ou parente em linha reta, colateral ou por afinidade, até o segundo grau, ressalvadas as hipóteses previstas em lei específica ou na Lei de Diretrizes Orçamentárias.</w:t>
      </w:r>
    </w:p>
    <w:p w14:paraId="61F88E43" w14:textId="77777777" w:rsidR="00D01323" w:rsidRPr="005C25DF" w:rsidRDefault="00D01323" w:rsidP="005C3864">
      <w:pPr>
        <w:tabs>
          <w:tab w:val="left" w:pos="567"/>
        </w:tabs>
        <w:autoSpaceDE w:val="0"/>
        <w:autoSpaceDN w:val="0"/>
        <w:adjustRightInd w:val="0"/>
        <w:jc w:val="both"/>
        <w:rPr>
          <w:bCs/>
          <w:sz w:val="24"/>
          <w:szCs w:val="24"/>
        </w:rPr>
      </w:pPr>
    </w:p>
    <w:p w14:paraId="1776984E" w14:textId="77777777" w:rsidR="00D01323" w:rsidRPr="005C25DF" w:rsidRDefault="00D01323" w:rsidP="005C3864">
      <w:pPr>
        <w:tabs>
          <w:tab w:val="left" w:pos="567"/>
        </w:tabs>
        <w:jc w:val="both"/>
        <w:rPr>
          <w:sz w:val="24"/>
          <w:szCs w:val="24"/>
        </w:rPr>
      </w:pPr>
      <w:r w:rsidRPr="005C25DF">
        <w:rPr>
          <w:b/>
          <w:sz w:val="24"/>
          <w:szCs w:val="24"/>
        </w:rPr>
        <w:t>9.10.</w:t>
      </w:r>
      <w:r w:rsidRPr="005C25DF">
        <w:rPr>
          <w:sz w:val="24"/>
          <w:szCs w:val="24"/>
        </w:rPr>
        <w:t xml:space="preserve"> Eventuais saldos financeiros remanescentes dos recursos públicos transferidos, inclusive os provenientes das receitas obtidas das aplicações financeiras realizadas, serão devolvidos à administração pública por </w:t>
      </w:r>
      <w:r w:rsidRPr="005C25DF">
        <w:rPr>
          <w:color w:val="000000"/>
          <w:sz w:val="24"/>
          <w:szCs w:val="24"/>
        </w:rPr>
        <w:t>ocasião da conclusão, denúncia, rescisão ou extinção da parceria</w:t>
      </w:r>
      <w:r w:rsidRPr="005C25DF">
        <w:rPr>
          <w:sz w:val="24"/>
          <w:szCs w:val="24"/>
        </w:rPr>
        <w:t xml:space="preserve">, nos termos do art. 52 da Lei nº 13.019, de 2014. </w:t>
      </w:r>
    </w:p>
    <w:p w14:paraId="3BBD9465" w14:textId="77777777" w:rsidR="00D01323" w:rsidRPr="005C25DF" w:rsidRDefault="00D01323" w:rsidP="005C3864">
      <w:pPr>
        <w:widowControl w:val="0"/>
        <w:tabs>
          <w:tab w:val="left" w:pos="992"/>
        </w:tabs>
        <w:jc w:val="both"/>
        <w:rPr>
          <w:b/>
          <w:bCs/>
          <w:sz w:val="24"/>
          <w:szCs w:val="24"/>
        </w:rPr>
      </w:pPr>
    </w:p>
    <w:p w14:paraId="72F2B909" w14:textId="5B6522C5" w:rsidR="00D01323" w:rsidRDefault="00D01323" w:rsidP="005C3864">
      <w:pPr>
        <w:widowControl w:val="0"/>
        <w:tabs>
          <w:tab w:val="left" w:pos="567"/>
        </w:tabs>
        <w:jc w:val="both"/>
        <w:rPr>
          <w:bCs/>
          <w:sz w:val="24"/>
          <w:szCs w:val="24"/>
        </w:rPr>
      </w:pPr>
      <w:r w:rsidRPr="005C25DF">
        <w:rPr>
          <w:b/>
          <w:bCs/>
          <w:sz w:val="24"/>
          <w:szCs w:val="24"/>
        </w:rPr>
        <w:t>9.11.</w:t>
      </w:r>
      <w:r w:rsidRPr="005C25DF">
        <w:rPr>
          <w:bCs/>
          <w:sz w:val="24"/>
          <w:szCs w:val="24"/>
        </w:rPr>
        <w:t xml:space="preserve"> O instrumento de parceria será celebrado de acordo com a disponibilidade orçamentária e financeira, respeitado o interesse público e desde que caracterizadas a oportunidade e conveniência administrativas. A seleção de propostas não obriga a administração pública a firmar o instrumento de parceria com quaisquer dos proponentes, os quais não têm direito subjetivo ao repasse financeiro.  </w:t>
      </w:r>
    </w:p>
    <w:p w14:paraId="64B18002" w14:textId="77777777" w:rsidR="00D01323" w:rsidRPr="005C25DF" w:rsidRDefault="00D01323" w:rsidP="005C3864">
      <w:pPr>
        <w:autoSpaceDE w:val="0"/>
        <w:autoSpaceDN w:val="0"/>
        <w:adjustRightInd w:val="0"/>
        <w:jc w:val="both"/>
        <w:rPr>
          <w:sz w:val="24"/>
          <w:szCs w:val="24"/>
        </w:rPr>
      </w:pPr>
    </w:p>
    <w:p w14:paraId="0888C2BE" w14:textId="498F75EA" w:rsidR="00D01323" w:rsidRDefault="00D01323" w:rsidP="005C3864">
      <w:pPr>
        <w:tabs>
          <w:tab w:val="left" w:pos="567"/>
        </w:tabs>
        <w:jc w:val="both"/>
        <w:rPr>
          <w:b/>
          <w:sz w:val="24"/>
          <w:szCs w:val="24"/>
        </w:rPr>
      </w:pPr>
      <w:r w:rsidRPr="005C25DF">
        <w:rPr>
          <w:b/>
          <w:sz w:val="24"/>
          <w:szCs w:val="24"/>
        </w:rPr>
        <w:t xml:space="preserve">10. </w:t>
      </w:r>
      <w:r w:rsidRPr="005C25DF">
        <w:rPr>
          <w:b/>
          <w:sz w:val="24"/>
          <w:szCs w:val="24"/>
        </w:rPr>
        <w:tab/>
        <w:t>CONTRAPARTIDA</w:t>
      </w:r>
    </w:p>
    <w:p w14:paraId="7EB2E89B" w14:textId="0BE291B3" w:rsidR="00D01323" w:rsidRDefault="00D01323" w:rsidP="005C3864">
      <w:pPr>
        <w:tabs>
          <w:tab w:val="left" w:pos="567"/>
        </w:tabs>
        <w:rPr>
          <w:bCs/>
          <w:i/>
          <w:sz w:val="24"/>
          <w:szCs w:val="24"/>
        </w:rPr>
      </w:pPr>
      <w:r w:rsidRPr="006619F5">
        <w:rPr>
          <w:b/>
          <w:i/>
          <w:sz w:val="24"/>
          <w:szCs w:val="24"/>
        </w:rPr>
        <w:t>10.1.</w:t>
      </w:r>
      <w:r w:rsidRPr="006619F5">
        <w:rPr>
          <w:b/>
          <w:i/>
          <w:sz w:val="24"/>
          <w:szCs w:val="24"/>
        </w:rPr>
        <w:tab/>
      </w:r>
      <w:r w:rsidRPr="006619F5">
        <w:rPr>
          <w:bCs/>
          <w:i/>
          <w:sz w:val="24"/>
          <w:szCs w:val="24"/>
        </w:rPr>
        <w:t>Não será exigida qualquer contrapartida da OSC selecionada.</w:t>
      </w:r>
    </w:p>
    <w:p w14:paraId="2B02099F" w14:textId="77777777" w:rsidR="003E0E4E" w:rsidRDefault="003E0E4E" w:rsidP="005C3864">
      <w:pPr>
        <w:tabs>
          <w:tab w:val="left" w:pos="567"/>
        </w:tabs>
        <w:rPr>
          <w:bCs/>
          <w:i/>
          <w:sz w:val="24"/>
          <w:szCs w:val="24"/>
        </w:rPr>
      </w:pPr>
    </w:p>
    <w:p w14:paraId="1A69525D" w14:textId="4CAEC6A7" w:rsidR="00D01323" w:rsidRPr="000939F4" w:rsidRDefault="00D01323" w:rsidP="005C3864">
      <w:pPr>
        <w:tabs>
          <w:tab w:val="left" w:pos="567"/>
        </w:tabs>
        <w:jc w:val="both"/>
        <w:rPr>
          <w:b/>
          <w:sz w:val="24"/>
          <w:szCs w:val="24"/>
        </w:rPr>
      </w:pPr>
      <w:r w:rsidRPr="000939F4">
        <w:rPr>
          <w:b/>
          <w:sz w:val="24"/>
          <w:szCs w:val="24"/>
        </w:rPr>
        <w:t xml:space="preserve">11. </w:t>
      </w:r>
      <w:r w:rsidRPr="000939F4">
        <w:rPr>
          <w:b/>
          <w:sz w:val="24"/>
          <w:szCs w:val="24"/>
        </w:rPr>
        <w:tab/>
        <w:t>DISPOSIÇÕES FINAIS</w:t>
      </w:r>
    </w:p>
    <w:p w14:paraId="55896CA9" w14:textId="77777777" w:rsidR="00D01323" w:rsidRPr="005C25DF" w:rsidRDefault="00D01323" w:rsidP="005C3864">
      <w:pPr>
        <w:autoSpaceDE w:val="0"/>
        <w:jc w:val="both"/>
        <w:rPr>
          <w:sz w:val="24"/>
          <w:szCs w:val="24"/>
        </w:rPr>
      </w:pPr>
    </w:p>
    <w:p w14:paraId="141A760D" w14:textId="28954056" w:rsidR="00D01323" w:rsidRPr="005C25DF" w:rsidRDefault="00D01323" w:rsidP="005C3864">
      <w:pPr>
        <w:widowControl w:val="0"/>
        <w:tabs>
          <w:tab w:val="left" w:pos="960"/>
        </w:tabs>
        <w:jc w:val="both"/>
        <w:rPr>
          <w:sz w:val="24"/>
          <w:szCs w:val="24"/>
        </w:rPr>
      </w:pPr>
      <w:r w:rsidRPr="00911746">
        <w:rPr>
          <w:b/>
          <w:color w:val="000000"/>
          <w:sz w:val="24"/>
          <w:szCs w:val="24"/>
        </w:rPr>
        <w:t>11.1.</w:t>
      </w:r>
      <w:r w:rsidRPr="00911746">
        <w:rPr>
          <w:color w:val="000000"/>
          <w:sz w:val="24"/>
          <w:szCs w:val="24"/>
        </w:rPr>
        <w:t xml:space="preserve"> O presente Edital será divulgado em págin</w:t>
      </w:r>
      <w:r w:rsidR="006619F5">
        <w:rPr>
          <w:color w:val="000000"/>
          <w:sz w:val="24"/>
          <w:szCs w:val="24"/>
        </w:rPr>
        <w:t xml:space="preserve">a do sítio eletrônico oficial da Prefeitura Municipal de Niterói </w:t>
      </w:r>
      <w:r w:rsidRPr="00911746">
        <w:rPr>
          <w:i/>
          <w:color w:val="000000"/>
          <w:sz w:val="24"/>
          <w:szCs w:val="24"/>
        </w:rPr>
        <w:t>na internet</w:t>
      </w:r>
      <w:r w:rsidRPr="00911746">
        <w:rPr>
          <w:color w:val="000000"/>
          <w:sz w:val="24"/>
          <w:szCs w:val="24"/>
        </w:rPr>
        <w:t xml:space="preserve"> </w:t>
      </w:r>
      <w:r w:rsidRPr="00B136FF">
        <w:rPr>
          <w:color w:val="000000"/>
          <w:sz w:val="24"/>
          <w:szCs w:val="24"/>
        </w:rPr>
        <w:t>(</w:t>
      </w:r>
      <w:r w:rsidR="003E0E4E" w:rsidRPr="00B136FF">
        <w:rPr>
          <w:color w:val="000000"/>
          <w:sz w:val="24"/>
          <w:szCs w:val="24"/>
        </w:rPr>
        <w:t>https://niteroi.rj.gov.br/category/chamamento-publico/</w:t>
      </w:r>
      <w:r w:rsidRPr="00B136FF">
        <w:rPr>
          <w:color w:val="000000"/>
          <w:sz w:val="24"/>
          <w:szCs w:val="24"/>
        </w:rPr>
        <w:t>)</w:t>
      </w:r>
      <w:r w:rsidRPr="00911746">
        <w:rPr>
          <w:color w:val="000000"/>
          <w:sz w:val="24"/>
          <w:szCs w:val="24"/>
        </w:rPr>
        <w:t>, com prazo mínimo de 30 (trinta) dias para a apresentação das propostas,</w:t>
      </w:r>
      <w:r w:rsidRPr="00911746">
        <w:rPr>
          <w:sz w:val="24"/>
          <w:szCs w:val="24"/>
        </w:rPr>
        <w:t xml:space="preserve"> </w:t>
      </w:r>
      <w:r w:rsidRPr="00911746">
        <w:rPr>
          <w:color w:val="000000"/>
          <w:sz w:val="24"/>
          <w:szCs w:val="24"/>
        </w:rPr>
        <w:t>contado da data de publicação do Edital.</w:t>
      </w:r>
    </w:p>
    <w:p w14:paraId="1D55BC73" w14:textId="77777777" w:rsidR="00D01323" w:rsidRPr="005C25DF" w:rsidRDefault="00D01323" w:rsidP="005C3864">
      <w:pPr>
        <w:widowControl w:val="0"/>
        <w:jc w:val="both"/>
        <w:rPr>
          <w:b/>
          <w:bCs/>
          <w:sz w:val="24"/>
          <w:szCs w:val="24"/>
        </w:rPr>
      </w:pPr>
    </w:p>
    <w:p w14:paraId="7D2B38DA" w14:textId="4A3F21BF" w:rsidR="00D01323" w:rsidRDefault="00D01323" w:rsidP="005C3864">
      <w:pPr>
        <w:widowControl w:val="0"/>
        <w:jc w:val="both"/>
        <w:rPr>
          <w:sz w:val="24"/>
          <w:szCs w:val="24"/>
        </w:rPr>
      </w:pPr>
      <w:r w:rsidRPr="005C25DF">
        <w:rPr>
          <w:b/>
          <w:bCs/>
          <w:sz w:val="24"/>
          <w:szCs w:val="24"/>
        </w:rPr>
        <w:t xml:space="preserve">11.2. </w:t>
      </w:r>
      <w:r w:rsidRPr="005C25DF">
        <w:rPr>
          <w:bCs/>
          <w:sz w:val="24"/>
          <w:szCs w:val="24"/>
        </w:rPr>
        <w:t xml:space="preserve">Qualquer pessoa poderá impugnar o presente Edital, com antecedência mínima de 10 (dias) dias da data-limite para envio das propostas, de forma eletrônica, pelo </w:t>
      </w:r>
      <w:r w:rsidRPr="00AB14E7">
        <w:rPr>
          <w:bCs/>
          <w:sz w:val="24"/>
          <w:szCs w:val="24"/>
        </w:rPr>
        <w:t>e-mail</w:t>
      </w:r>
      <w:r w:rsidR="00175B25">
        <w:rPr>
          <w:bCs/>
          <w:sz w:val="24"/>
          <w:szCs w:val="24"/>
        </w:rPr>
        <w:t xml:space="preserve"> </w:t>
      </w:r>
      <w:hyperlink r:id="rId16" w:history="1">
        <w:r w:rsidR="00EE5B46" w:rsidRPr="005B35F8">
          <w:rPr>
            <w:rStyle w:val="Hyperlink"/>
            <w:sz w:val="24"/>
            <w:szCs w:val="24"/>
          </w:rPr>
          <w:t>chamamentosmases.centro@gmail.com</w:t>
        </w:r>
      </w:hyperlink>
      <w:r w:rsidR="00EE5B46" w:rsidRPr="005B35F8">
        <w:rPr>
          <w:sz w:val="24"/>
          <w:szCs w:val="24"/>
        </w:rPr>
        <w:t>,</w:t>
      </w:r>
      <w:r w:rsidR="00EE5B46">
        <w:rPr>
          <w:sz w:val="24"/>
          <w:szCs w:val="24"/>
        </w:rPr>
        <w:t xml:space="preserve"> </w:t>
      </w:r>
      <w:r w:rsidR="00AB14E7" w:rsidRPr="00AB14E7">
        <w:rPr>
          <w:sz w:val="24"/>
          <w:szCs w:val="24"/>
        </w:rPr>
        <w:t>com</w:t>
      </w:r>
      <w:r w:rsidR="00AB14E7" w:rsidRPr="00AB14E7">
        <w:rPr>
          <w:bCs/>
          <w:sz w:val="24"/>
          <w:szCs w:val="24"/>
        </w:rPr>
        <w:t xml:space="preserve"> </w:t>
      </w:r>
      <w:r w:rsidRPr="00AB14E7">
        <w:rPr>
          <w:bCs/>
          <w:sz w:val="24"/>
          <w:szCs w:val="24"/>
        </w:rPr>
        <w:t xml:space="preserve">ou por petição dirigida ou protocolada no </w:t>
      </w:r>
      <w:r w:rsidRPr="00AB14E7">
        <w:rPr>
          <w:sz w:val="24"/>
          <w:szCs w:val="24"/>
        </w:rPr>
        <w:t>endereço informado no subitem 7.4.2 deste Edital.</w:t>
      </w:r>
      <w:r w:rsidRPr="00AB14E7">
        <w:rPr>
          <w:bCs/>
          <w:sz w:val="24"/>
          <w:szCs w:val="24"/>
        </w:rPr>
        <w:t xml:space="preserve"> A resposta às impugnações caberá</w:t>
      </w:r>
      <w:r w:rsidR="00166FCC" w:rsidRPr="00AB14E7">
        <w:rPr>
          <w:bCs/>
          <w:sz w:val="24"/>
          <w:szCs w:val="24"/>
        </w:rPr>
        <w:t xml:space="preserve"> </w:t>
      </w:r>
      <w:r w:rsidR="005C25DF" w:rsidRPr="00AB14E7">
        <w:rPr>
          <w:sz w:val="24"/>
          <w:szCs w:val="24"/>
        </w:rPr>
        <w:t>ao Secretário</w:t>
      </w:r>
      <w:r w:rsidR="005C25DF" w:rsidRPr="005C25DF">
        <w:rPr>
          <w:sz w:val="24"/>
          <w:szCs w:val="24"/>
        </w:rPr>
        <w:t xml:space="preserve"> de Assistência Social e Economia Solidária</w:t>
      </w:r>
      <w:r w:rsidR="00166FCC" w:rsidRPr="005C25DF">
        <w:rPr>
          <w:sz w:val="24"/>
          <w:szCs w:val="24"/>
        </w:rPr>
        <w:t xml:space="preserve">, auxiliada pelo Presidente da Comissão de </w:t>
      </w:r>
      <w:r w:rsidR="006619F5">
        <w:rPr>
          <w:sz w:val="24"/>
          <w:szCs w:val="24"/>
        </w:rPr>
        <w:t>Seleção</w:t>
      </w:r>
      <w:r w:rsidR="00166FCC" w:rsidRPr="005C25DF">
        <w:rPr>
          <w:sz w:val="24"/>
          <w:szCs w:val="24"/>
        </w:rPr>
        <w:t>.</w:t>
      </w:r>
    </w:p>
    <w:p w14:paraId="29EB4249" w14:textId="77777777" w:rsidR="00A16A4E" w:rsidRPr="005C25DF" w:rsidRDefault="00A16A4E" w:rsidP="005C3864">
      <w:pPr>
        <w:widowControl w:val="0"/>
        <w:jc w:val="both"/>
        <w:rPr>
          <w:b/>
          <w:bCs/>
          <w:sz w:val="24"/>
          <w:szCs w:val="24"/>
        </w:rPr>
      </w:pPr>
    </w:p>
    <w:p w14:paraId="7E31026C" w14:textId="391B20F7" w:rsidR="00D01323" w:rsidRDefault="00D01323" w:rsidP="005C3864">
      <w:pPr>
        <w:widowControl w:val="0"/>
        <w:jc w:val="both"/>
        <w:rPr>
          <w:bCs/>
          <w:sz w:val="24"/>
          <w:szCs w:val="24"/>
        </w:rPr>
      </w:pPr>
      <w:r w:rsidRPr="005C25DF">
        <w:rPr>
          <w:b/>
          <w:bCs/>
          <w:sz w:val="24"/>
          <w:szCs w:val="24"/>
        </w:rPr>
        <w:t>11.2.1.</w:t>
      </w:r>
      <w:r w:rsidRPr="005C25DF">
        <w:rPr>
          <w:bCs/>
          <w:sz w:val="24"/>
          <w:szCs w:val="24"/>
        </w:rPr>
        <w:t xml:space="preserve"> Os pedidos de esclarecimentos, decorrentes de dúvidas na interpretação deste Edital e de seus anexos, deverão ser encaminhados com antecedência mínima de </w:t>
      </w:r>
      <w:r w:rsidR="00166FCC" w:rsidRPr="005C25DF">
        <w:rPr>
          <w:bCs/>
          <w:sz w:val="24"/>
          <w:szCs w:val="24"/>
        </w:rPr>
        <w:t>2</w:t>
      </w:r>
      <w:r w:rsidRPr="005C25DF">
        <w:rPr>
          <w:bCs/>
          <w:sz w:val="24"/>
          <w:szCs w:val="24"/>
        </w:rPr>
        <w:t xml:space="preserve"> (</w:t>
      </w:r>
      <w:r w:rsidR="00166FCC" w:rsidRPr="005C25DF">
        <w:rPr>
          <w:bCs/>
          <w:sz w:val="24"/>
          <w:szCs w:val="24"/>
        </w:rPr>
        <w:t>dois</w:t>
      </w:r>
      <w:r w:rsidRPr="005C25DF">
        <w:rPr>
          <w:bCs/>
          <w:sz w:val="24"/>
          <w:szCs w:val="24"/>
        </w:rPr>
        <w:t xml:space="preserve">) dias da data-limite para envio da proposta, </w:t>
      </w:r>
      <w:r w:rsidRPr="00AB14E7">
        <w:rPr>
          <w:bCs/>
          <w:sz w:val="24"/>
          <w:szCs w:val="24"/>
        </w:rPr>
        <w:t xml:space="preserve">exclusivamente de forma eletrônica, pelo e-mail: </w:t>
      </w:r>
      <w:r w:rsidR="00414F7E" w:rsidRPr="00AB14E7">
        <w:rPr>
          <w:i/>
          <w:iCs/>
          <w:sz w:val="24"/>
          <w:szCs w:val="24"/>
        </w:rPr>
        <w:t xml:space="preserve">mail </w:t>
      </w:r>
      <w:hyperlink r:id="rId17" w:history="1">
        <w:r w:rsidR="00EE5B46" w:rsidRPr="005B35F8">
          <w:rPr>
            <w:rStyle w:val="Hyperlink"/>
            <w:sz w:val="24"/>
            <w:szCs w:val="24"/>
          </w:rPr>
          <w:t>chamamentosmases.centro@gmail.com</w:t>
        </w:r>
      </w:hyperlink>
      <w:r w:rsidR="00EE5B46" w:rsidRPr="005B35F8">
        <w:rPr>
          <w:sz w:val="24"/>
          <w:szCs w:val="24"/>
        </w:rPr>
        <w:t>.</w:t>
      </w:r>
      <w:r w:rsidR="00EE5B46">
        <w:rPr>
          <w:sz w:val="24"/>
          <w:szCs w:val="24"/>
        </w:rPr>
        <w:t xml:space="preserve"> </w:t>
      </w:r>
      <w:r w:rsidR="00645A3A" w:rsidRPr="00AB14E7">
        <w:rPr>
          <w:bCs/>
          <w:sz w:val="24"/>
          <w:szCs w:val="24"/>
        </w:rPr>
        <w:t>O</w:t>
      </w:r>
      <w:r w:rsidRPr="00AB14E7">
        <w:rPr>
          <w:bCs/>
          <w:sz w:val="24"/>
          <w:szCs w:val="24"/>
        </w:rPr>
        <w:t>s</w:t>
      </w:r>
      <w:r w:rsidRPr="006619F5">
        <w:rPr>
          <w:bCs/>
          <w:sz w:val="24"/>
          <w:szCs w:val="24"/>
        </w:rPr>
        <w:t xml:space="preserve"> esclarecimentos serão prestados pela Comissão de Seleção</w:t>
      </w:r>
      <w:r w:rsidRPr="005C25DF">
        <w:rPr>
          <w:bCs/>
          <w:sz w:val="24"/>
          <w:szCs w:val="24"/>
        </w:rPr>
        <w:t>.</w:t>
      </w:r>
    </w:p>
    <w:p w14:paraId="50A4E0AE" w14:textId="77777777" w:rsidR="00A16A4E" w:rsidRPr="005C25DF" w:rsidRDefault="00A16A4E" w:rsidP="005C3864">
      <w:pPr>
        <w:widowControl w:val="0"/>
        <w:jc w:val="both"/>
        <w:rPr>
          <w:bCs/>
          <w:sz w:val="24"/>
          <w:szCs w:val="24"/>
        </w:rPr>
      </w:pPr>
    </w:p>
    <w:p w14:paraId="3936D38F" w14:textId="604C63FA" w:rsidR="00D01323" w:rsidRDefault="00D01323" w:rsidP="005C3864">
      <w:pPr>
        <w:widowControl w:val="0"/>
        <w:jc w:val="both"/>
        <w:rPr>
          <w:color w:val="000000"/>
          <w:sz w:val="24"/>
          <w:szCs w:val="24"/>
        </w:rPr>
      </w:pPr>
      <w:r w:rsidRPr="005C25DF">
        <w:rPr>
          <w:b/>
          <w:color w:val="000000"/>
          <w:sz w:val="24"/>
          <w:szCs w:val="24"/>
        </w:rPr>
        <w:t>11.2.2.</w:t>
      </w:r>
      <w:r w:rsidRPr="005C25DF">
        <w:rPr>
          <w:color w:val="000000"/>
          <w:sz w:val="24"/>
          <w:szCs w:val="24"/>
        </w:rPr>
        <w:t xml:space="preserve"> 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14:paraId="6DA455D1" w14:textId="77777777" w:rsidR="00A16A4E" w:rsidRPr="005C25DF" w:rsidRDefault="00A16A4E" w:rsidP="005C3864">
      <w:pPr>
        <w:widowControl w:val="0"/>
        <w:jc w:val="both"/>
        <w:rPr>
          <w:color w:val="000000"/>
          <w:sz w:val="24"/>
          <w:szCs w:val="24"/>
        </w:rPr>
      </w:pPr>
    </w:p>
    <w:p w14:paraId="075EE534" w14:textId="547D379F" w:rsidR="00D01323" w:rsidRDefault="00D01323" w:rsidP="005C3864">
      <w:pPr>
        <w:widowControl w:val="0"/>
        <w:jc w:val="both"/>
      </w:pPr>
      <w:r w:rsidRPr="005C25DF">
        <w:rPr>
          <w:b/>
          <w:bCs/>
          <w:sz w:val="24"/>
          <w:szCs w:val="24"/>
        </w:rPr>
        <w:t>11.2.3.</w:t>
      </w:r>
      <w:r w:rsidRPr="005C25DF">
        <w:rPr>
          <w:bCs/>
          <w:sz w:val="24"/>
          <w:szCs w:val="24"/>
        </w:rPr>
        <w:t xml:space="preserve"> </w:t>
      </w:r>
      <w:r w:rsidR="005463A0" w:rsidRPr="005C25DF">
        <w:rPr>
          <w:sz w:val="24"/>
          <w:szCs w:val="24"/>
        </w:rPr>
        <w:t>As retificações do instrumento convocatório, por iniciativa oficial ou provocadas por eventuais impugnações, obrigarão a todos os licitantes, devendo ser publicadas no Diário Oficial do Município e divulgadas por meio eletrônico na internet, reabrindo-se o prazo inicialmente estabelecido, exceto quando, inquestionavelmente, a modificação não alterar a formulação das propostas</w:t>
      </w:r>
      <w:r w:rsidR="005463A0">
        <w:t xml:space="preserve">. </w:t>
      </w:r>
    </w:p>
    <w:p w14:paraId="62CBC2F9" w14:textId="77777777" w:rsidR="00A16A4E" w:rsidRPr="003F2AB4" w:rsidRDefault="00A16A4E" w:rsidP="005C3864">
      <w:pPr>
        <w:widowControl w:val="0"/>
        <w:jc w:val="both"/>
        <w:rPr>
          <w:bCs/>
        </w:rPr>
      </w:pPr>
    </w:p>
    <w:p w14:paraId="2D2A3979" w14:textId="3E03C018" w:rsidR="00D01323" w:rsidRDefault="00D01323" w:rsidP="005C3864">
      <w:pPr>
        <w:widowControl w:val="0"/>
        <w:tabs>
          <w:tab w:val="left" w:pos="567"/>
          <w:tab w:val="left" w:pos="992"/>
        </w:tabs>
        <w:jc w:val="both"/>
        <w:rPr>
          <w:sz w:val="24"/>
          <w:szCs w:val="24"/>
        </w:rPr>
      </w:pPr>
      <w:r w:rsidRPr="005C25DF">
        <w:rPr>
          <w:b/>
          <w:bCs/>
          <w:sz w:val="24"/>
          <w:szCs w:val="24"/>
        </w:rPr>
        <w:t>11.3.</w:t>
      </w:r>
      <w:r w:rsidRPr="005C25DF">
        <w:rPr>
          <w:bCs/>
          <w:sz w:val="24"/>
          <w:szCs w:val="24"/>
        </w:rPr>
        <w:t xml:space="preserve"> </w:t>
      </w:r>
      <w:r w:rsidRPr="005C25DF">
        <w:rPr>
          <w:bCs/>
          <w:sz w:val="24"/>
          <w:szCs w:val="24"/>
        </w:rPr>
        <w:tab/>
      </w:r>
      <w:r w:rsidR="0047280A">
        <w:rPr>
          <w:bCs/>
          <w:sz w:val="24"/>
          <w:szCs w:val="24"/>
        </w:rPr>
        <w:t>A Secreta</w:t>
      </w:r>
      <w:r w:rsidR="005C25DF">
        <w:rPr>
          <w:bCs/>
          <w:sz w:val="24"/>
          <w:szCs w:val="24"/>
        </w:rPr>
        <w:t>ria de Assistência Social e Economia Solidária</w:t>
      </w:r>
      <w:r w:rsidRPr="005C25DF">
        <w:rPr>
          <w:bCs/>
          <w:sz w:val="24"/>
          <w:szCs w:val="24"/>
        </w:rPr>
        <w:t xml:space="preserve"> resolverá os casos omissos </w:t>
      </w:r>
      <w:r w:rsidRPr="005C25DF">
        <w:rPr>
          <w:bCs/>
          <w:sz w:val="24"/>
          <w:szCs w:val="24"/>
        </w:rPr>
        <w:lastRenderedPageBreak/>
        <w:t>e as situações não previstas no presente Edital</w:t>
      </w:r>
      <w:r w:rsidRPr="005C25DF">
        <w:rPr>
          <w:sz w:val="24"/>
          <w:szCs w:val="24"/>
        </w:rPr>
        <w:t>, observadas as disposições legais e os princípios que regem a administração pública.</w:t>
      </w:r>
    </w:p>
    <w:p w14:paraId="30ED394D" w14:textId="77777777" w:rsidR="00A16A4E" w:rsidRPr="005C25DF" w:rsidRDefault="00A16A4E" w:rsidP="005C3864">
      <w:pPr>
        <w:widowControl w:val="0"/>
        <w:tabs>
          <w:tab w:val="left" w:pos="567"/>
          <w:tab w:val="left" w:pos="992"/>
        </w:tabs>
        <w:jc w:val="both"/>
        <w:rPr>
          <w:bCs/>
          <w:sz w:val="24"/>
          <w:szCs w:val="24"/>
        </w:rPr>
      </w:pPr>
    </w:p>
    <w:p w14:paraId="34BCD862" w14:textId="17BC1DFC" w:rsidR="00D01323" w:rsidRDefault="00D01323" w:rsidP="005C3864">
      <w:pPr>
        <w:widowControl w:val="0"/>
        <w:tabs>
          <w:tab w:val="left" w:pos="567"/>
        </w:tabs>
        <w:jc w:val="both"/>
        <w:rPr>
          <w:bCs/>
          <w:sz w:val="24"/>
          <w:szCs w:val="24"/>
        </w:rPr>
      </w:pPr>
      <w:r w:rsidRPr="005C25DF">
        <w:rPr>
          <w:b/>
          <w:bCs/>
          <w:sz w:val="24"/>
          <w:szCs w:val="24"/>
        </w:rPr>
        <w:t>11.4.</w:t>
      </w:r>
      <w:r w:rsidRPr="005C25DF">
        <w:rPr>
          <w:bCs/>
          <w:sz w:val="24"/>
          <w:szCs w:val="24"/>
        </w:rPr>
        <w:t xml:space="preserve"> A qualquer tempo, o presente Edital poderá ser revogado por interesse público ou anulado, no todo ou em parte, por vício insanável, sem que isso implique direito a indenização ou reclamação de qualquer natureza.</w:t>
      </w:r>
    </w:p>
    <w:p w14:paraId="26D70C50" w14:textId="77777777" w:rsidR="00A16A4E" w:rsidRPr="005C25DF" w:rsidRDefault="00A16A4E" w:rsidP="005C3864">
      <w:pPr>
        <w:widowControl w:val="0"/>
        <w:tabs>
          <w:tab w:val="left" w:pos="567"/>
        </w:tabs>
        <w:jc w:val="both"/>
        <w:rPr>
          <w:bCs/>
          <w:sz w:val="24"/>
          <w:szCs w:val="24"/>
        </w:rPr>
      </w:pPr>
    </w:p>
    <w:p w14:paraId="0A432BE8" w14:textId="4DF82418" w:rsidR="0048527C" w:rsidRDefault="00D01323" w:rsidP="005C3864">
      <w:pPr>
        <w:widowControl w:val="0"/>
        <w:tabs>
          <w:tab w:val="left" w:pos="567"/>
        </w:tabs>
        <w:jc w:val="both"/>
        <w:rPr>
          <w:bCs/>
        </w:rPr>
      </w:pPr>
      <w:r w:rsidRPr="005C25DF">
        <w:rPr>
          <w:b/>
          <w:bCs/>
          <w:sz w:val="24"/>
          <w:szCs w:val="24"/>
        </w:rPr>
        <w:t>11.5.</w:t>
      </w:r>
      <w:r w:rsidRPr="005C25DF">
        <w:rPr>
          <w:bCs/>
          <w:sz w:val="24"/>
          <w:szCs w:val="24"/>
        </w:rPr>
        <w:tab/>
        <w:t>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 de 2014.</w:t>
      </w:r>
      <w:r w:rsidRPr="003F2AB4">
        <w:rPr>
          <w:bCs/>
        </w:rPr>
        <w:t xml:space="preserve"> </w:t>
      </w:r>
    </w:p>
    <w:p w14:paraId="573DD5A7" w14:textId="77777777" w:rsidR="00A16A4E" w:rsidRDefault="00A16A4E" w:rsidP="005C3864">
      <w:pPr>
        <w:widowControl w:val="0"/>
        <w:tabs>
          <w:tab w:val="left" w:pos="567"/>
        </w:tabs>
        <w:jc w:val="both"/>
        <w:rPr>
          <w:bCs/>
        </w:rPr>
      </w:pPr>
    </w:p>
    <w:p w14:paraId="76007B57" w14:textId="77777777" w:rsidR="00D01323" w:rsidRPr="005C25DF" w:rsidRDefault="00D01323" w:rsidP="005C3864">
      <w:pPr>
        <w:widowControl w:val="0"/>
        <w:tabs>
          <w:tab w:val="left" w:pos="567"/>
        </w:tabs>
        <w:jc w:val="both"/>
        <w:rPr>
          <w:bCs/>
          <w:sz w:val="24"/>
          <w:szCs w:val="24"/>
        </w:rPr>
      </w:pPr>
      <w:r w:rsidRPr="005C25DF">
        <w:rPr>
          <w:b/>
          <w:sz w:val="24"/>
          <w:szCs w:val="24"/>
        </w:rPr>
        <w:t>11.6.</w:t>
      </w:r>
      <w:r w:rsidRPr="005C25DF">
        <w:rPr>
          <w:sz w:val="24"/>
          <w:szCs w:val="24"/>
        </w:rPr>
        <w:t xml:space="preserve"> </w:t>
      </w:r>
      <w:r w:rsidRPr="005C25DF">
        <w:rPr>
          <w:sz w:val="24"/>
          <w:szCs w:val="24"/>
        </w:rPr>
        <w:tab/>
        <w:t xml:space="preserve">A administração pública não cobrará das entidades concorrentes taxa para participar deste Chamamento Público. </w:t>
      </w:r>
      <w:r w:rsidRPr="005C25DF">
        <w:rPr>
          <w:bCs/>
          <w:sz w:val="24"/>
          <w:szCs w:val="24"/>
        </w:rPr>
        <w:t xml:space="preserve"> </w:t>
      </w:r>
      <w:r w:rsidRPr="005C25DF">
        <w:rPr>
          <w:bCs/>
          <w:sz w:val="24"/>
          <w:szCs w:val="24"/>
        </w:rPr>
        <w:cr/>
      </w:r>
    </w:p>
    <w:p w14:paraId="16F2F147" w14:textId="4142ED4E" w:rsidR="00D01323" w:rsidRDefault="00D01323" w:rsidP="005C3864">
      <w:pPr>
        <w:widowControl w:val="0"/>
        <w:tabs>
          <w:tab w:val="left" w:pos="567"/>
          <w:tab w:val="left" w:pos="992"/>
        </w:tabs>
        <w:jc w:val="both"/>
        <w:rPr>
          <w:sz w:val="24"/>
          <w:szCs w:val="24"/>
        </w:rPr>
      </w:pPr>
      <w:r w:rsidRPr="005C25DF">
        <w:rPr>
          <w:b/>
          <w:sz w:val="24"/>
          <w:szCs w:val="24"/>
        </w:rPr>
        <w:t>11.7.</w:t>
      </w:r>
      <w:r w:rsidRPr="005C25DF">
        <w:rPr>
          <w:sz w:val="24"/>
          <w:szCs w:val="24"/>
        </w:rPr>
        <w:t xml:space="preserve"> </w:t>
      </w:r>
      <w:r w:rsidRPr="005C25DF">
        <w:rPr>
          <w:sz w:val="24"/>
          <w:szCs w:val="24"/>
        </w:rPr>
        <w:tab/>
        <w:t>Todos os custos decorrentes da elaboração das propostas e quaisquer outras despesas correlatas à participação no Chamamento Público serão de inteira responsabilidade das entidades concorrentes, não cabendo nenhuma remuneração, apoio ou indenização por parte da administração pública.</w:t>
      </w:r>
    </w:p>
    <w:p w14:paraId="47E5895F" w14:textId="77777777" w:rsidR="0048527C" w:rsidRPr="0048527C" w:rsidRDefault="0048527C" w:rsidP="005C3864">
      <w:pPr>
        <w:widowControl w:val="0"/>
        <w:tabs>
          <w:tab w:val="left" w:pos="567"/>
          <w:tab w:val="left" w:pos="992"/>
        </w:tabs>
        <w:jc w:val="both"/>
        <w:rPr>
          <w:sz w:val="24"/>
          <w:szCs w:val="24"/>
        </w:rPr>
      </w:pPr>
    </w:p>
    <w:p w14:paraId="281F45BC" w14:textId="3C8DEDDA" w:rsidR="0048527C" w:rsidRPr="0048527C" w:rsidRDefault="0048527C" w:rsidP="005C3864">
      <w:pPr>
        <w:widowControl w:val="0"/>
        <w:tabs>
          <w:tab w:val="left" w:pos="567"/>
          <w:tab w:val="left" w:pos="992"/>
        </w:tabs>
        <w:jc w:val="both"/>
        <w:rPr>
          <w:sz w:val="24"/>
          <w:szCs w:val="24"/>
        </w:rPr>
      </w:pPr>
      <w:r w:rsidRPr="0048527C">
        <w:rPr>
          <w:b/>
          <w:bCs/>
          <w:sz w:val="24"/>
          <w:szCs w:val="24"/>
        </w:rPr>
        <w:t>11.8</w:t>
      </w:r>
      <w:r w:rsidRPr="0048527C">
        <w:rPr>
          <w:sz w:val="24"/>
          <w:szCs w:val="24"/>
        </w:rPr>
        <w:t>. Nos termos do art. 24, §1º, X, da Lei Federal nº 13.019/2014 e do art. 13, X, do Decreto Municipal nº 13.996/2021, a execução da parceria deverá assegurar condições de acessibilidade a pessoas com deficiência, mobilidade reduzida e idosos, garantindo-lhes pleno acesso e participação nas atividades.</w:t>
      </w:r>
    </w:p>
    <w:p w14:paraId="1418A11C" w14:textId="77777777" w:rsidR="0048527C" w:rsidRPr="003F2AB4" w:rsidRDefault="0048527C" w:rsidP="005C3864">
      <w:pPr>
        <w:widowControl w:val="0"/>
        <w:tabs>
          <w:tab w:val="left" w:pos="567"/>
          <w:tab w:val="left" w:pos="992"/>
        </w:tabs>
        <w:jc w:val="both"/>
        <w:rPr>
          <w:bCs/>
        </w:rPr>
      </w:pPr>
    </w:p>
    <w:p w14:paraId="011EE83E" w14:textId="1908E394" w:rsidR="00D01323" w:rsidRDefault="00D01323" w:rsidP="005C3864">
      <w:pPr>
        <w:widowControl w:val="0"/>
        <w:tabs>
          <w:tab w:val="left" w:pos="992"/>
        </w:tabs>
        <w:jc w:val="both"/>
        <w:rPr>
          <w:sz w:val="24"/>
          <w:szCs w:val="24"/>
        </w:rPr>
      </w:pPr>
      <w:r w:rsidRPr="005C25DF">
        <w:rPr>
          <w:b/>
          <w:sz w:val="24"/>
          <w:szCs w:val="24"/>
        </w:rPr>
        <w:t>11.</w:t>
      </w:r>
      <w:r w:rsidR="0048527C">
        <w:rPr>
          <w:b/>
          <w:sz w:val="24"/>
          <w:szCs w:val="24"/>
        </w:rPr>
        <w:t>9</w:t>
      </w:r>
      <w:r w:rsidRPr="005C25DF">
        <w:rPr>
          <w:b/>
          <w:sz w:val="24"/>
          <w:szCs w:val="24"/>
        </w:rPr>
        <w:t>.</w:t>
      </w:r>
      <w:r w:rsidRPr="005C25DF">
        <w:rPr>
          <w:sz w:val="24"/>
          <w:szCs w:val="24"/>
        </w:rPr>
        <w:t xml:space="preserve"> O presente Edital terá vigência de </w:t>
      </w:r>
      <w:r w:rsidR="005C25DF" w:rsidRPr="005C25DF">
        <w:rPr>
          <w:sz w:val="24"/>
          <w:szCs w:val="24"/>
        </w:rPr>
        <w:t>12</w:t>
      </w:r>
      <w:r w:rsidR="0047280A">
        <w:rPr>
          <w:sz w:val="24"/>
          <w:szCs w:val="24"/>
        </w:rPr>
        <w:t xml:space="preserve"> </w:t>
      </w:r>
      <w:r w:rsidRPr="005C25DF">
        <w:rPr>
          <w:sz w:val="24"/>
          <w:szCs w:val="24"/>
        </w:rPr>
        <w:t>meses a contar da data da homologação do resultado definitivo.</w:t>
      </w:r>
    </w:p>
    <w:p w14:paraId="29A7B61D" w14:textId="77777777" w:rsidR="00A16A4E" w:rsidRPr="005C25DF" w:rsidRDefault="00A16A4E" w:rsidP="005C3864">
      <w:pPr>
        <w:widowControl w:val="0"/>
        <w:tabs>
          <w:tab w:val="left" w:pos="992"/>
        </w:tabs>
        <w:jc w:val="both"/>
        <w:rPr>
          <w:sz w:val="24"/>
          <w:szCs w:val="24"/>
        </w:rPr>
      </w:pPr>
    </w:p>
    <w:p w14:paraId="7C8A40BC" w14:textId="0FA33777" w:rsidR="00D01323" w:rsidRDefault="00D01323" w:rsidP="005C3864">
      <w:pPr>
        <w:widowControl w:val="0"/>
        <w:tabs>
          <w:tab w:val="left" w:pos="567"/>
        </w:tabs>
        <w:jc w:val="both"/>
        <w:rPr>
          <w:sz w:val="24"/>
          <w:szCs w:val="24"/>
        </w:rPr>
      </w:pPr>
      <w:r w:rsidRPr="005C25DF">
        <w:rPr>
          <w:b/>
          <w:sz w:val="24"/>
          <w:szCs w:val="24"/>
        </w:rPr>
        <w:t>11.</w:t>
      </w:r>
      <w:r w:rsidR="0048527C">
        <w:rPr>
          <w:b/>
          <w:sz w:val="24"/>
          <w:szCs w:val="24"/>
        </w:rPr>
        <w:t>10</w:t>
      </w:r>
      <w:r w:rsidRPr="005C25DF">
        <w:rPr>
          <w:b/>
          <w:sz w:val="24"/>
          <w:szCs w:val="24"/>
        </w:rPr>
        <w:t>.</w:t>
      </w:r>
      <w:r w:rsidRPr="005C25DF">
        <w:rPr>
          <w:sz w:val="24"/>
          <w:szCs w:val="24"/>
        </w:rPr>
        <w:t xml:space="preserve"> Constituem anexos do presente Edital, dele fazendo parte integrante:</w:t>
      </w:r>
    </w:p>
    <w:p w14:paraId="5EE26425" w14:textId="77777777" w:rsidR="00D01323" w:rsidRPr="005C25DF" w:rsidRDefault="00D01323" w:rsidP="005C3864">
      <w:pPr>
        <w:widowControl w:val="0"/>
        <w:autoSpaceDE w:val="0"/>
        <w:jc w:val="both"/>
        <w:rPr>
          <w:color w:val="000000"/>
          <w:sz w:val="24"/>
          <w:szCs w:val="24"/>
        </w:rPr>
      </w:pPr>
      <w:r w:rsidRPr="005C25DF">
        <w:rPr>
          <w:sz w:val="24"/>
          <w:szCs w:val="24"/>
        </w:rPr>
        <w:t>Anexo I – Declaração de Ciência e Concordância</w:t>
      </w:r>
      <w:r w:rsidRPr="005C25DF">
        <w:rPr>
          <w:color w:val="000000"/>
          <w:sz w:val="24"/>
          <w:szCs w:val="24"/>
        </w:rPr>
        <w:t>;</w:t>
      </w:r>
    </w:p>
    <w:p w14:paraId="2E28BAA1" w14:textId="77777777" w:rsidR="00D01323" w:rsidRPr="005C25DF" w:rsidRDefault="00D01323" w:rsidP="005C3864">
      <w:pPr>
        <w:widowControl w:val="0"/>
        <w:autoSpaceDE w:val="0"/>
        <w:jc w:val="both"/>
        <w:rPr>
          <w:sz w:val="24"/>
          <w:szCs w:val="24"/>
        </w:rPr>
      </w:pPr>
      <w:r w:rsidRPr="005C25DF">
        <w:rPr>
          <w:sz w:val="24"/>
          <w:szCs w:val="24"/>
        </w:rPr>
        <w:t>Anexo II – Declaração sobre Instalações e Condições Materiais</w:t>
      </w:r>
    </w:p>
    <w:p w14:paraId="6B8C8E7F" w14:textId="5645BA6E" w:rsidR="00D01323" w:rsidRPr="005C25DF" w:rsidRDefault="0042317F" w:rsidP="005C3864">
      <w:pPr>
        <w:widowControl w:val="0"/>
        <w:autoSpaceDE w:val="0"/>
        <w:jc w:val="both"/>
        <w:rPr>
          <w:sz w:val="24"/>
          <w:szCs w:val="24"/>
        </w:rPr>
      </w:pPr>
      <w:r w:rsidRPr="005C25DF">
        <w:rPr>
          <w:sz w:val="24"/>
          <w:szCs w:val="24"/>
        </w:rPr>
        <w:t xml:space="preserve">Anexo III – Declaração do </w:t>
      </w:r>
      <w:bookmarkStart w:id="12" w:name="_Hlk74823928"/>
      <w:r w:rsidRPr="005C25DF">
        <w:rPr>
          <w:sz w:val="24"/>
          <w:szCs w:val="24"/>
        </w:rPr>
        <w:t xml:space="preserve">Art. </w:t>
      </w:r>
      <w:r w:rsidR="00544216" w:rsidRPr="005C25DF">
        <w:rPr>
          <w:sz w:val="24"/>
          <w:szCs w:val="24"/>
        </w:rPr>
        <w:t xml:space="preserve">42 </w:t>
      </w:r>
      <w:r w:rsidRPr="005C25DF">
        <w:rPr>
          <w:sz w:val="24"/>
          <w:szCs w:val="24"/>
        </w:rPr>
        <w:t>do Decreto nº 13.996/2021</w:t>
      </w:r>
      <w:bookmarkEnd w:id="12"/>
      <w:r w:rsidRPr="005C25DF">
        <w:rPr>
          <w:sz w:val="24"/>
          <w:szCs w:val="24"/>
        </w:rPr>
        <w:t>, e Relação dos Dirigentes da Entidade</w:t>
      </w:r>
      <w:r w:rsidR="00D01323" w:rsidRPr="005C25DF">
        <w:rPr>
          <w:sz w:val="24"/>
          <w:szCs w:val="24"/>
        </w:rPr>
        <w:t>;</w:t>
      </w:r>
    </w:p>
    <w:p w14:paraId="0A43A071" w14:textId="35696B70" w:rsidR="00D01323" w:rsidRPr="00B136FF" w:rsidRDefault="00D01323" w:rsidP="00B136FF">
      <w:pPr>
        <w:widowControl w:val="0"/>
        <w:rPr>
          <w:rFonts w:ascii="Cambria" w:eastAsia="Cambria" w:hAnsi="Cambria" w:cs="Cambria"/>
          <w:b/>
          <w:bCs/>
          <w:color w:val="000000"/>
          <w:sz w:val="48"/>
          <w:szCs w:val="48"/>
        </w:rPr>
      </w:pPr>
      <w:r w:rsidRPr="005C25DF">
        <w:rPr>
          <w:sz w:val="24"/>
          <w:szCs w:val="24"/>
        </w:rPr>
        <w:t>Anexo IV –</w:t>
      </w:r>
      <w:r w:rsidR="00B136FF">
        <w:rPr>
          <w:sz w:val="24"/>
          <w:szCs w:val="24"/>
        </w:rPr>
        <w:t xml:space="preserve"> Minuta com referências metodológicas para elaboração do Plano de Trabalho</w:t>
      </w:r>
      <w:r w:rsidRPr="005C25DF">
        <w:rPr>
          <w:sz w:val="24"/>
          <w:szCs w:val="24"/>
        </w:rPr>
        <w:t>;</w:t>
      </w:r>
    </w:p>
    <w:p w14:paraId="5F6EBDBB" w14:textId="77777777" w:rsidR="00D01323" w:rsidRPr="005C25DF" w:rsidRDefault="00D01323" w:rsidP="005C3864">
      <w:pPr>
        <w:widowControl w:val="0"/>
        <w:tabs>
          <w:tab w:val="left" w:pos="567"/>
        </w:tabs>
        <w:jc w:val="both"/>
        <w:rPr>
          <w:sz w:val="24"/>
          <w:szCs w:val="24"/>
        </w:rPr>
      </w:pPr>
      <w:r w:rsidRPr="005C25DF">
        <w:rPr>
          <w:sz w:val="24"/>
          <w:szCs w:val="24"/>
        </w:rPr>
        <w:t>Anexo V – Referências para Colaboração;</w:t>
      </w:r>
    </w:p>
    <w:p w14:paraId="5213C40F" w14:textId="77777777" w:rsidR="00D01323" w:rsidRPr="005C25DF" w:rsidRDefault="00D01323" w:rsidP="005C3864">
      <w:pPr>
        <w:jc w:val="both"/>
        <w:rPr>
          <w:sz w:val="24"/>
          <w:szCs w:val="24"/>
        </w:rPr>
      </w:pPr>
      <w:r w:rsidRPr="005C25DF">
        <w:rPr>
          <w:sz w:val="24"/>
          <w:szCs w:val="24"/>
        </w:rPr>
        <w:t>Anexo VI – Declaração da Não Ocorrência de Impedimentos;</w:t>
      </w:r>
    </w:p>
    <w:p w14:paraId="5B554904" w14:textId="5AD8DBCD" w:rsidR="00D01323" w:rsidRPr="005C25DF" w:rsidRDefault="00D01323" w:rsidP="005C3864">
      <w:pPr>
        <w:jc w:val="both"/>
        <w:rPr>
          <w:sz w:val="24"/>
          <w:szCs w:val="24"/>
        </w:rPr>
      </w:pPr>
      <w:r w:rsidRPr="005C25DF">
        <w:rPr>
          <w:sz w:val="24"/>
          <w:szCs w:val="24"/>
        </w:rPr>
        <w:t xml:space="preserve">Anexo VII – Minuta do Termo de Colaboração; </w:t>
      </w:r>
    </w:p>
    <w:p w14:paraId="6A9F8DB0" w14:textId="1C2A8D7B" w:rsidR="00911746" w:rsidRDefault="005C25DF" w:rsidP="00D90052">
      <w:pPr>
        <w:widowControl w:val="0"/>
        <w:jc w:val="right"/>
        <w:rPr>
          <w:sz w:val="24"/>
          <w:szCs w:val="24"/>
        </w:rPr>
      </w:pPr>
      <w:r w:rsidRPr="009D2087">
        <w:rPr>
          <w:sz w:val="24"/>
          <w:szCs w:val="24"/>
        </w:rPr>
        <w:t>Niterói</w:t>
      </w:r>
      <w:r w:rsidR="00D01323" w:rsidRPr="009D2087">
        <w:rPr>
          <w:sz w:val="24"/>
          <w:szCs w:val="24"/>
        </w:rPr>
        <w:t>,</w:t>
      </w:r>
      <w:r w:rsidR="002E3639" w:rsidRPr="009D2087">
        <w:rPr>
          <w:sz w:val="24"/>
          <w:szCs w:val="24"/>
        </w:rPr>
        <w:t xml:space="preserve"> </w:t>
      </w:r>
      <w:r w:rsidR="009D2087" w:rsidRPr="009D2087">
        <w:rPr>
          <w:sz w:val="24"/>
          <w:szCs w:val="24"/>
        </w:rPr>
        <w:t>16</w:t>
      </w:r>
      <w:r w:rsidR="00FC10CD" w:rsidRPr="009D2087">
        <w:rPr>
          <w:sz w:val="24"/>
          <w:szCs w:val="24"/>
        </w:rPr>
        <w:t xml:space="preserve"> de junho</w:t>
      </w:r>
      <w:r w:rsidR="00F129E0" w:rsidRPr="009D2087">
        <w:rPr>
          <w:sz w:val="24"/>
          <w:szCs w:val="24"/>
        </w:rPr>
        <w:t xml:space="preserve"> de 2026</w:t>
      </w:r>
      <w:r w:rsidR="003E6068" w:rsidRPr="009D2087">
        <w:rPr>
          <w:sz w:val="24"/>
          <w:szCs w:val="24"/>
        </w:rPr>
        <w:t>.</w:t>
      </w:r>
    </w:p>
    <w:p w14:paraId="039A874D" w14:textId="77777777" w:rsidR="00911746" w:rsidRDefault="00911746" w:rsidP="005C3864">
      <w:pPr>
        <w:widowControl w:val="0"/>
        <w:jc w:val="center"/>
        <w:rPr>
          <w:sz w:val="24"/>
          <w:szCs w:val="24"/>
        </w:rPr>
      </w:pPr>
    </w:p>
    <w:p w14:paraId="734BD9DB" w14:textId="098E9391" w:rsidR="00D01323" w:rsidRPr="005C25DF" w:rsidRDefault="005C25DF" w:rsidP="005C3864">
      <w:pPr>
        <w:widowControl w:val="0"/>
        <w:jc w:val="center"/>
        <w:rPr>
          <w:b/>
          <w:sz w:val="24"/>
          <w:szCs w:val="24"/>
        </w:rPr>
      </w:pPr>
      <w:r w:rsidRPr="005C25DF">
        <w:rPr>
          <w:b/>
          <w:sz w:val="24"/>
          <w:szCs w:val="24"/>
        </w:rPr>
        <w:t>ELTON TEIXEIRA ROSA DA SILVA</w:t>
      </w:r>
    </w:p>
    <w:p w14:paraId="454C7F54" w14:textId="2615CAAA" w:rsidR="009467E5" w:rsidRDefault="005C25DF" w:rsidP="005C3864">
      <w:pPr>
        <w:widowControl w:val="0"/>
        <w:jc w:val="center"/>
        <w:rPr>
          <w:b/>
          <w:color w:val="FF0000"/>
          <w:sz w:val="28"/>
          <w:szCs w:val="28"/>
        </w:rPr>
      </w:pPr>
      <w:r>
        <w:rPr>
          <w:sz w:val="24"/>
          <w:szCs w:val="24"/>
        </w:rPr>
        <w:t xml:space="preserve">Secretário de Assistência Social e Economia Solidária </w:t>
      </w:r>
      <w:r w:rsidR="009467E5">
        <w:rPr>
          <w:b/>
          <w:color w:val="FF0000"/>
          <w:sz w:val="28"/>
          <w:szCs w:val="28"/>
        </w:rPr>
        <w:br w:type="page"/>
      </w:r>
    </w:p>
    <w:p w14:paraId="41D80D05" w14:textId="58EADDD1" w:rsidR="00D01323" w:rsidRPr="00AB18BA" w:rsidRDefault="00D01323" w:rsidP="005C3864">
      <w:pPr>
        <w:ind w:right="-234"/>
        <w:jc w:val="center"/>
        <w:rPr>
          <w:b/>
          <w:sz w:val="28"/>
          <w:szCs w:val="28"/>
        </w:rPr>
      </w:pPr>
      <w:r w:rsidRPr="00AB18BA">
        <w:rPr>
          <w:b/>
          <w:sz w:val="28"/>
          <w:szCs w:val="28"/>
        </w:rPr>
        <w:lastRenderedPageBreak/>
        <w:t>ANEXO I</w:t>
      </w:r>
    </w:p>
    <w:p w14:paraId="18784459" w14:textId="77777777" w:rsidR="00D01323" w:rsidRPr="00AB18BA" w:rsidRDefault="00D01323" w:rsidP="005C3864">
      <w:pPr>
        <w:ind w:right="-234"/>
        <w:jc w:val="center"/>
        <w:rPr>
          <w:b/>
          <w:sz w:val="28"/>
          <w:szCs w:val="28"/>
        </w:rPr>
      </w:pPr>
      <w:r w:rsidRPr="00AB18BA">
        <w:rPr>
          <w:b/>
          <w:sz w:val="28"/>
          <w:szCs w:val="28"/>
        </w:rPr>
        <w:t>DECLARAÇÃO DE CIÊNCIA E CONCORDÂNCIA</w:t>
      </w:r>
    </w:p>
    <w:p w14:paraId="58E2C167" w14:textId="77777777" w:rsidR="00D01323" w:rsidRPr="00AB18BA" w:rsidRDefault="00D01323" w:rsidP="005C3864">
      <w:pPr>
        <w:ind w:right="-234"/>
        <w:jc w:val="center"/>
        <w:rPr>
          <w:b/>
          <w:sz w:val="24"/>
          <w:szCs w:val="24"/>
        </w:rPr>
      </w:pPr>
    </w:p>
    <w:p w14:paraId="0E2279AB" w14:textId="2752A7E4" w:rsidR="00D01323" w:rsidRPr="00D55F07" w:rsidRDefault="00D01323" w:rsidP="005C3864">
      <w:pPr>
        <w:tabs>
          <w:tab w:val="left" w:pos="567"/>
        </w:tabs>
        <w:ind w:right="-232"/>
        <w:jc w:val="both"/>
        <w:rPr>
          <w:color w:val="000000"/>
          <w:sz w:val="24"/>
          <w:szCs w:val="24"/>
        </w:rPr>
      </w:pPr>
      <w:r w:rsidRPr="00AB18BA">
        <w:rPr>
          <w:sz w:val="24"/>
          <w:szCs w:val="24"/>
        </w:rPr>
        <w:t xml:space="preserve">Declaro que a </w:t>
      </w:r>
      <w:r w:rsidRPr="00AB18BA">
        <w:rPr>
          <w:i/>
          <w:sz w:val="24"/>
          <w:szCs w:val="24"/>
        </w:rPr>
        <w:t>[identificação da organização da sociedade civil – OSC]</w:t>
      </w:r>
      <w:r w:rsidRPr="00AB18BA">
        <w:rPr>
          <w:sz w:val="24"/>
          <w:szCs w:val="24"/>
        </w:rPr>
        <w:t xml:space="preserve"> está ciente </w:t>
      </w:r>
      <w:r w:rsidRPr="00D55F07">
        <w:rPr>
          <w:color w:val="000000"/>
          <w:sz w:val="24"/>
          <w:szCs w:val="24"/>
        </w:rPr>
        <w:t xml:space="preserve">e concorda com as disposições previstas no Edital de Chamamento Público </w:t>
      </w:r>
      <w:r w:rsidRPr="00D55F07">
        <w:rPr>
          <w:sz w:val="24"/>
          <w:szCs w:val="24"/>
        </w:rPr>
        <w:t xml:space="preserve">nº </w:t>
      </w:r>
      <w:r w:rsidR="003E0E4E">
        <w:rPr>
          <w:sz w:val="24"/>
          <w:szCs w:val="24"/>
        </w:rPr>
        <w:t>00</w:t>
      </w:r>
      <w:r w:rsidR="005754C1">
        <w:rPr>
          <w:sz w:val="24"/>
          <w:szCs w:val="24"/>
        </w:rPr>
        <w:t>1</w:t>
      </w:r>
      <w:r w:rsidR="003E0E4E">
        <w:rPr>
          <w:sz w:val="24"/>
          <w:szCs w:val="24"/>
        </w:rPr>
        <w:t>/202</w:t>
      </w:r>
      <w:r w:rsidR="005754C1">
        <w:rPr>
          <w:sz w:val="24"/>
          <w:szCs w:val="24"/>
        </w:rPr>
        <w:t>6</w:t>
      </w:r>
      <w:r w:rsidRPr="00D55F07">
        <w:rPr>
          <w:sz w:val="24"/>
          <w:szCs w:val="24"/>
        </w:rPr>
        <w:t xml:space="preserve"> </w:t>
      </w:r>
      <w:r w:rsidRPr="00D55F07">
        <w:rPr>
          <w:color w:val="000000"/>
          <w:sz w:val="24"/>
          <w:szCs w:val="24"/>
        </w:rPr>
        <w:t>e em seus anexos, bem como que se responsabiliza, sob as penas da Lei, pela veracidade e legitimidade das informações e documentos apresentados durante o processo de seleção.</w:t>
      </w:r>
    </w:p>
    <w:p w14:paraId="5BA24227" w14:textId="77777777" w:rsidR="00D01323" w:rsidRPr="00D55F07" w:rsidRDefault="00D01323" w:rsidP="005C3864">
      <w:pPr>
        <w:tabs>
          <w:tab w:val="left" w:pos="567"/>
        </w:tabs>
        <w:ind w:right="-232"/>
        <w:jc w:val="both"/>
        <w:rPr>
          <w:color w:val="000000"/>
          <w:sz w:val="24"/>
          <w:szCs w:val="24"/>
        </w:rPr>
      </w:pPr>
    </w:p>
    <w:p w14:paraId="7AD0B25F" w14:textId="4AB3DDEB" w:rsidR="00D01323" w:rsidRPr="00D55F07" w:rsidRDefault="00D01323" w:rsidP="005C3864">
      <w:pPr>
        <w:ind w:right="-232"/>
        <w:jc w:val="center"/>
        <w:rPr>
          <w:sz w:val="24"/>
          <w:szCs w:val="24"/>
        </w:rPr>
      </w:pPr>
      <w:r w:rsidRPr="00D55F07">
        <w:rPr>
          <w:sz w:val="24"/>
          <w:szCs w:val="24"/>
        </w:rPr>
        <w:t xml:space="preserve">Local-UF, ____ de ______________ de </w:t>
      </w:r>
      <w:r w:rsidR="009316A0">
        <w:rPr>
          <w:sz w:val="24"/>
          <w:szCs w:val="24"/>
        </w:rPr>
        <w:t>202</w:t>
      </w:r>
      <w:r w:rsidR="00F129E0">
        <w:rPr>
          <w:sz w:val="24"/>
          <w:szCs w:val="24"/>
        </w:rPr>
        <w:t>6</w:t>
      </w:r>
      <w:r w:rsidRPr="00D55F07">
        <w:rPr>
          <w:sz w:val="24"/>
          <w:szCs w:val="24"/>
        </w:rPr>
        <w:t>.</w:t>
      </w:r>
    </w:p>
    <w:p w14:paraId="3357EF68" w14:textId="77777777" w:rsidR="00D01323" w:rsidRPr="00D55F07" w:rsidRDefault="00D01323" w:rsidP="005C3864">
      <w:pPr>
        <w:ind w:right="-232"/>
        <w:jc w:val="both"/>
        <w:rPr>
          <w:sz w:val="24"/>
          <w:szCs w:val="24"/>
        </w:rPr>
      </w:pPr>
    </w:p>
    <w:p w14:paraId="4F883D3A" w14:textId="77777777" w:rsidR="00D01323" w:rsidRPr="00D55F07" w:rsidRDefault="00D01323" w:rsidP="005C3864">
      <w:pPr>
        <w:ind w:right="-232"/>
        <w:jc w:val="center"/>
        <w:rPr>
          <w:sz w:val="24"/>
          <w:szCs w:val="24"/>
        </w:rPr>
      </w:pPr>
      <w:r w:rsidRPr="00D55F07">
        <w:rPr>
          <w:sz w:val="24"/>
          <w:szCs w:val="24"/>
        </w:rPr>
        <w:t>...........................................................................................</w:t>
      </w:r>
    </w:p>
    <w:p w14:paraId="2BAFD4BB" w14:textId="63664B11" w:rsidR="00ED19A6" w:rsidRDefault="00D01323" w:rsidP="005C3864">
      <w:pPr>
        <w:ind w:right="-232"/>
        <w:jc w:val="center"/>
        <w:rPr>
          <w:color w:val="000000"/>
        </w:rPr>
      </w:pPr>
      <w:r w:rsidRPr="00D55F07">
        <w:rPr>
          <w:sz w:val="24"/>
          <w:szCs w:val="24"/>
        </w:rPr>
        <w:t>(Nome e Cargo do Representante Legal da OSC)</w:t>
      </w:r>
    </w:p>
    <w:p w14:paraId="245C36C5" w14:textId="7EF667C4" w:rsidR="00ED19A6" w:rsidRDefault="00ED19A6" w:rsidP="005C3864">
      <w:pPr>
        <w:tabs>
          <w:tab w:val="left" w:pos="567"/>
        </w:tabs>
        <w:rPr>
          <w:color w:val="000000"/>
        </w:rPr>
      </w:pPr>
    </w:p>
    <w:p w14:paraId="4DF7B4D3" w14:textId="123F093F" w:rsidR="00ED19A6" w:rsidRDefault="00ED19A6" w:rsidP="005C3864">
      <w:pPr>
        <w:tabs>
          <w:tab w:val="left" w:pos="567"/>
        </w:tabs>
        <w:rPr>
          <w:color w:val="000000"/>
        </w:rPr>
      </w:pPr>
    </w:p>
    <w:p w14:paraId="1752725B" w14:textId="43FF89DA" w:rsidR="00ED19A6" w:rsidRDefault="00ED19A6" w:rsidP="005C3864">
      <w:pPr>
        <w:tabs>
          <w:tab w:val="left" w:pos="567"/>
        </w:tabs>
        <w:rPr>
          <w:color w:val="000000"/>
        </w:rPr>
      </w:pPr>
    </w:p>
    <w:p w14:paraId="3D58470A" w14:textId="457FF700" w:rsidR="00ED19A6" w:rsidRDefault="00ED19A6" w:rsidP="005C3864">
      <w:pPr>
        <w:tabs>
          <w:tab w:val="left" w:pos="567"/>
        </w:tabs>
        <w:rPr>
          <w:color w:val="000000"/>
        </w:rPr>
      </w:pPr>
    </w:p>
    <w:p w14:paraId="5933985C" w14:textId="77777777" w:rsidR="00ED19A6" w:rsidRDefault="00ED19A6" w:rsidP="005C3864">
      <w:pPr>
        <w:tabs>
          <w:tab w:val="left" w:pos="567"/>
        </w:tabs>
        <w:rPr>
          <w:color w:val="000000"/>
        </w:rPr>
      </w:pPr>
    </w:p>
    <w:p w14:paraId="03BA82C3" w14:textId="77777777" w:rsidR="00D01323" w:rsidRDefault="00D01323" w:rsidP="005C3864">
      <w:pPr>
        <w:tabs>
          <w:tab w:val="left" w:pos="567"/>
        </w:tabs>
        <w:rPr>
          <w:color w:val="000000"/>
        </w:rPr>
      </w:pPr>
    </w:p>
    <w:p w14:paraId="2537323B" w14:textId="77777777" w:rsidR="00D01323" w:rsidRDefault="00D01323" w:rsidP="005C3864">
      <w:pPr>
        <w:tabs>
          <w:tab w:val="left" w:pos="567"/>
        </w:tabs>
        <w:rPr>
          <w:color w:val="000000"/>
        </w:rPr>
      </w:pPr>
    </w:p>
    <w:p w14:paraId="518ECE89" w14:textId="6D055915" w:rsidR="00D01323" w:rsidRDefault="00D01323" w:rsidP="005C3864">
      <w:pPr>
        <w:tabs>
          <w:tab w:val="left" w:pos="567"/>
        </w:tabs>
        <w:rPr>
          <w:color w:val="000000"/>
        </w:rPr>
      </w:pPr>
    </w:p>
    <w:p w14:paraId="01377331" w14:textId="474ADC51" w:rsidR="00950F57" w:rsidRDefault="00950F57" w:rsidP="005C3864">
      <w:pPr>
        <w:tabs>
          <w:tab w:val="left" w:pos="567"/>
        </w:tabs>
        <w:rPr>
          <w:color w:val="000000"/>
        </w:rPr>
      </w:pPr>
    </w:p>
    <w:p w14:paraId="1DF2EE24" w14:textId="0BA68A70" w:rsidR="00950F57" w:rsidRDefault="00950F57" w:rsidP="005C3864">
      <w:pPr>
        <w:tabs>
          <w:tab w:val="left" w:pos="567"/>
        </w:tabs>
        <w:rPr>
          <w:color w:val="000000"/>
        </w:rPr>
      </w:pPr>
    </w:p>
    <w:p w14:paraId="0F199660" w14:textId="63AA9061" w:rsidR="00950F57" w:rsidRDefault="00950F57" w:rsidP="005C3864">
      <w:pPr>
        <w:tabs>
          <w:tab w:val="left" w:pos="567"/>
        </w:tabs>
        <w:rPr>
          <w:color w:val="000000"/>
        </w:rPr>
      </w:pPr>
    </w:p>
    <w:p w14:paraId="2171B939" w14:textId="22DB8D56" w:rsidR="00950F57" w:rsidRDefault="00950F57" w:rsidP="005C3864">
      <w:pPr>
        <w:tabs>
          <w:tab w:val="left" w:pos="567"/>
        </w:tabs>
        <w:rPr>
          <w:color w:val="000000"/>
        </w:rPr>
      </w:pPr>
    </w:p>
    <w:p w14:paraId="5BC9D69C" w14:textId="77777777" w:rsidR="00950F57" w:rsidRDefault="00950F57" w:rsidP="005C3864">
      <w:pPr>
        <w:tabs>
          <w:tab w:val="left" w:pos="567"/>
        </w:tabs>
        <w:rPr>
          <w:color w:val="000000"/>
        </w:rPr>
      </w:pPr>
    </w:p>
    <w:p w14:paraId="6E963416" w14:textId="77777777" w:rsidR="00D01323" w:rsidRDefault="00D01323" w:rsidP="005C3864">
      <w:pPr>
        <w:tabs>
          <w:tab w:val="left" w:pos="567"/>
        </w:tabs>
        <w:rPr>
          <w:color w:val="000000"/>
        </w:rPr>
      </w:pPr>
    </w:p>
    <w:p w14:paraId="1359136D" w14:textId="77777777" w:rsidR="00D01323" w:rsidRDefault="00D01323" w:rsidP="005C3864">
      <w:pPr>
        <w:tabs>
          <w:tab w:val="left" w:pos="567"/>
        </w:tabs>
        <w:rPr>
          <w:color w:val="000000"/>
        </w:rPr>
      </w:pPr>
    </w:p>
    <w:p w14:paraId="5B4AF192" w14:textId="77777777" w:rsidR="00D01323" w:rsidRDefault="00D01323" w:rsidP="005C3864">
      <w:pPr>
        <w:tabs>
          <w:tab w:val="left" w:pos="567"/>
        </w:tabs>
        <w:rPr>
          <w:color w:val="000000"/>
        </w:rPr>
      </w:pPr>
    </w:p>
    <w:p w14:paraId="652257FC" w14:textId="77777777" w:rsidR="00D01323" w:rsidRDefault="00D01323" w:rsidP="005C3864">
      <w:pPr>
        <w:tabs>
          <w:tab w:val="left" w:pos="567"/>
        </w:tabs>
        <w:rPr>
          <w:color w:val="000000"/>
        </w:rPr>
      </w:pPr>
    </w:p>
    <w:p w14:paraId="4297E9A3" w14:textId="77777777" w:rsidR="009467E5" w:rsidRDefault="009467E5" w:rsidP="005C3864">
      <w:pPr>
        <w:rPr>
          <w:b/>
          <w:color w:val="FF0000"/>
          <w:sz w:val="28"/>
          <w:szCs w:val="28"/>
        </w:rPr>
      </w:pPr>
      <w:r>
        <w:rPr>
          <w:b/>
          <w:color w:val="FF0000"/>
          <w:sz w:val="28"/>
          <w:szCs w:val="28"/>
        </w:rPr>
        <w:br w:type="page"/>
      </w:r>
    </w:p>
    <w:p w14:paraId="278AC697" w14:textId="4ABFFE9F" w:rsidR="00D01323" w:rsidRPr="00AB18BA" w:rsidRDefault="00D01323" w:rsidP="005C3864">
      <w:pPr>
        <w:ind w:right="-234"/>
        <w:jc w:val="center"/>
        <w:rPr>
          <w:b/>
          <w:sz w:val="28"/>
          <w:szCs w:val="28"/>
        </w:rPr>
      </w:pPr>
      <w:r w:rsidRPr="00AB18BA">
        <w:rPr>
          <w:b/>
          <w:sz w:val="28"/>
          <w:szCs w:val="28"/>
        </w:rPr>
        <w:lastRenderedPageBreak/>
        <w:t>ANEXO II</w:t>
      </w:r>
    </w:p>
    <w:p w14:paraId="11F164BA" w14:textId="77777777" w:rsidR="00D01323" w:rsidRPr="00AB18BA" w:rsidRDefault="00D01323" w:rsidP="005C3864">
      <w:pPr>
        <w:ind w:right="-234"/>
        <w:jc w:val="center"/>
        <w:rPr>
          <w:b/>
          <w:sz w:val="28"/>
          <w:szCs w:val="28"/>
        </w:rPr>
      </w:pPr>
      <w:r w:rsidRPr="00AB18BA">
        <w:rPr>
          <w:b/>
          <w:sz w:val="28"/>
          <w:szCs w:val="28"/>
        </w:rPr>
        <w:t>DECLARAÇÃO SOBRE INSTALAÇÕES E CONDIÇÕES MATERIAIS</w:t>
      </w:r>
    </w:p>
    <w:p w14:paraId="74B1ED30" w14:textId="77777777" w:rsidR="00D01323" w:rsidRPr="00AB18BA" w:rsidRDefault="00D01323" w:rsidP="005C3864">
      <w:pPr>
        <w:ind w:right="-234"/>
        <w:jc w:val="center"/>
        <w:rPr>
          <w:b/>
          <w:sz w:val="24"/>
          <w:szCs w:val="24"/>
        </w:rPr>
      </w:pPr>
    </w:p>
    <w:p w14:paraId="68E53E6D" w14:textId="360FF229" w:rsidR="00D01323" w:rsidRPr="00AB18BA" w:rsidRDefault="00D01323" w:rsidP="005C3864">
      <w:pPr>
        <w:tabs>
          <w:tab w:val="left" w:pos="567"/>
        </w:tabs>
        <w:ind w:right="-232"/>
        <w:jc w:val="both"/>
        <w:rPr>
          <w:i/>
          <w:sz w:val="24"/>
          <w:szCs w:val="24"/>
        </w:rPr>
      </w:pPr>
      <w:r w:rsidRPr="00AB18BA">
        <w:rPr>
          <w:sz w:val="24"/>
          <w:szCs w:val="24"/>
        </w:rPr>
        <w:tab/>
        <w:t xml:space="preserve">Declaro, em conformidade com o art. 33, </w:t>
      </w:r>
      <w:r w:rsidRPr="00AB18BA">
        <w:rPr>
          <w:b/>
          <w:sz w:val="24"/>
          <w:szCs w:val="24"/>
        </w:rPr>
        <w:t>caput</w:t>
      </w:r>
      <w:r w:rsidRPr="00AB18BA">
        <w:rPr>
          <w:sz w:val="24"/>
          <w:szCs w:val="24"/>
        </w:rPr>
        <w:t>, inciso V, alínea “c”, da Lei nº 13.019, de 2014, c/c o art.</w:t>
      </w:r>
      <w:r w:rsidR="003D07C8" w:rsidRPr="00AB18BA">
        <w:rPr>
          <w:sz w:val="24"/>
          <w:szCs w:val="24"/>
        </w:rPr>
        <w:t xml:space="preserve"> 41</w:t>
      </w:r>
      <w:r w:rsidRPr="00AB18BA">
        <w:rPr>
          <w:sz w:val="24"/>
          <w:szCs w:val="24"/>
        </w:rPr>
        <w:t>,</w:t>
      </w:r>
      <w:r w:rsidRPr="00AB18BA">
        <w:rPr>
          <w:b/>
          <w:sz w:val="24"/>
          <w:szCs w:val="24"/>
        </w:rPr>
        <w:t xml:space="preserve"> caput</w:t>
      </w:r>
      <w:r w:rsidRPr="00AB18BA">
        <w:rPr>
          <w:sz w:val="24"/>
          <w:szCs w:val="24"/>
        </w:rPr>
        <w:t>, inciso X</w:t>
      </w:r>
      <w:r w:rsidR="003D07C8" w:rsidRPr="00AB18BA">
        <w:rPr>
          <w:sz w:val="24"/>
          <w:szCs w:val="24"/>
        </w:rPr>
        <w:t>I</w:t>
      </w:r>
      <w:r w:rsidRPr="00AB18BA">
        <w:rPr>
          <w:sz w:val="24"/>
          <w:szCs w:val="24"/>
        </w:rPr>
        <w:t xml:space="preserve">, </w:t>
      </w:r>
      <w:r w:rsidR="003D07C8" w:rsidRPr="00AB18BA">
        <w:rPr>
          <w:sz w:val="24"/>
          <w:szCs w:val="24"/>
        </w:rPr>
        <w:t>do Decreto nº 13.996/2021</w:t>
      </w:r>
      <w:r w:rsidRPr="00AB18BA">
        <w:rPr>
          <w:sz w:val="24"/>
          <w:szCs w:val="24"/>
        </w:rPr>
        <w:t xml:space="preserve">, que a </w:t>
      </w:r>
      <w:r w:rsidRPr="00AB18BA">
        <w:rPr>
          <w:i/>
          <w:sz w:val="24"/>
          <w:szCs w:val="24"/>
        </w:rPr>
        <w:t>[identificação da organização da sociedade civil – OSC]</w:t>
      </w:r>
      <w:r w:rsidRPr="00AB18BA">
        <w:rPr>
          <w:sz w:val="24"/>
          <w:szCs w:val="24"/>
        </w:rPr>
        <w:t>:</w:t>
      </w:r>
    </w:p>
    <w:p w14:paraId="3D98BC55" w14:textId="77777777" w:rsidR="00D01323" w:rsidRPr="00AB18BA" w:rsidRDefault="00D01323" w:rsidP="005C3864">
      <w:pPr>
        <w:pStyle w:val="PargrafodaLista"/>
        <w:numPr>
          <w:ilvl w:val="0"/>
          <w:numId w:val="7"/>
        </w:numPr>
        <w:tabs>
          <w:tab w:val="left" w:pos="851"/>
        </w:tabs>
        <w:suppressAutoHyphens/>
        <w:ind w:left="0" w:right="-232" w:firstLine="567"/>
        <w:jc w:val="both"/>
        <w:rPr>
          <w:sz w:val="24"/>
          <w:szCs w:val="24"/>
        </w:rPr>
      </w:pPr>
      <w:r w:rsidRPr="00AB18BA">
        <w:rPr>
          <w:sz w:val="24"/>
          <w:szCs w:val="24"/>
        </w:rPr>
        <w:t>dispõe de instalações e outras condições materiais para o desenvolvimento das atividades ou projetos previstos na parceria e o cumprimento das metas estabelecidas.</w:t>
      </w:r>
    </w:p>
    <w:p w14:paraId="277DCF77" w14:textId="77777777" w:rsidR="00D01323" w:rsidRPr="00AB18BA" w:rsidRDefault="00D01323" w:rsidP="005C3864">
      <w:pPr>
        <w:pStyle w:val="PargrafodaLista"/>
        <w:tabs>
          <w:tab w:val="left" w:pos="851"/>
        </w:tabs>
        <w:ind w:left="567" w:right="-232"/>
        <w:jc w:val="both"/>
        <w:rPr>
          <w:i/>
          <w:sz w:val="24"/>
          <w:szCs w:val="24"/>
        </w:rPr>
      </w:pPr>
      <w:r w:rsidRPr="00AB18BA">
        <w:rPr>
          <w:i/>
          <w:sz w:val="24"/>
          <w:szCs w:val="24"/>
        </w:rPr>
        <w:t>OU</w:t>
      </w:r>
    </w:p>
    <w:p w14:paraId="208CBFC1" w14:textId="77777777" w:rsidR="00D01323" w:rsidRPr="00AB18BA" w:rsidRDefault="00D01323" w:rsidP="005C3864">
      <w:pPr>
        <w:pStyle w:val="PargrafodaLista"/>
        <w:numPr>
          <w:ilvl w:val="0"/>
          <w:numId w:val="7"/>
        </w:numPr>
        <w:tabs>
          <w:tab w:val="left" w:pos="851"/>
        </w:tabs>
        <w:suppressAutoHyphens/>
        <w:ind w:left="0" w:right="-232" w:firstLine="567"/>
        <w:jc w:val="both"/>
        <w:rPr>
          <w:sz w:val="24"/>
          <w:szCs w:val="24"/>
        </w:rPr>
      </w:pPr>
      <w:r w:rsidRPr="00AB18BA">
        <w:rPr>
          <w:sz w:val="24"/>
          <w:szCs w:val="24"/>
        </w:rPr>
        <w:t xml:space="preserve">pretende contratar ou adquirir com recursos da parceria as condições materiais para o desenvolvimento das atividades ou projetos previstos na parceria e o cumprimento das metas estabelecidas. </w:t>
      </w:r>
    </w:p>
    <w:p w14:paraId="52A51971" w14:textId="77777777" w:rsidR="00D01323" w:rsidRPr="00AB18BA" w:rsidRDefault="00D01323" w:rsidP="005C3864">
      <w:pPr>
        <w:pStyle w:val="PargrafodaLista"/>
        <w:tabs>
          <w:tab w:val="left" w:pos="851"/>
        </w:tabs>
        <w:ind w:left="567" w:right="-232"/>
        <w:jc w:val="both"/>
        <w:rPr>
          <w:i/>
          <w:sz w:val="24"/>
          <w:szCs w:val="24"/>
        </w:rPr>
      </w:pPr>
      <w:r w:rsidRPr="00AB18BA">
        <w:rPr>
          <w:i/>
          <w:sz w:val="24"/>
          <w:szCs w:val="24"/>
        </w:rPr>
        <w:t>OU</w:t>
      </w:r>
    </w:p>
    <w:p w14:paraId="22CDE516" w14:textId="77777777" w:rsidR="00D01323" w:rsidRPr="00AB18BA" w:rsidRDefault="00D01323" w:rsidP="005C3864">
      <w:pPr>
        <w:pStyle w:val="PargrafodaLista"/>
        <w:numPr>
          <w:ilvl w:val="0"/>
          <w:numId w:val="7"/>
        </w:numPr>
        <w:tabs>
          <w:tab w:val="left" w:pos="851"/>
        </w:tabs>
        <w:suppressAutoHyphens/>
        <w:ind w:left="0" w:right="-232" w:firstLine="567"/>
        <w:jc w:val="both"/>
        <w:rPr>
          <w:sz w:val="24"/>
          <w:szCs w:val="24"/>
        </w:rPr>
      </w:pPr>
      <w:r w:rsidRPr="00AB18BA">
        <w:rPr>
          <w:sz w:val="24"/>
          <w:szCs w:val="24"/>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14:paraId="4FDA3916" w14:textId="77777777" w:rsidR="00D01323" w:rsidRPr="00AB18BA" w:rsidRDefault="00D01323" w:rsidP="005C3864">
      <w:pPr>
        <w:widowControl w:val="0"/>
        <w:autoSpaceDE w:val="0"/>
        <w:jc w:val="both"/>
        <w:rPr>
          <w:sz w:val="24"/>
          <w:szCs w:val="24"/>
        </w:rPr>
      </w:pPr>
    </w:p>
    <w:p w14:paraId="01CCCE66" w14:textId="77777777" w:rsidR="00D01323" w:rsidRPr="00AB18BA" w:rsidRDefault="00D01323" w:rsidP="005C3864">
      <w:pPr>
        <w:widowControl w:val="0"/>
        <w:autoSpaceDE w:val="0"/>
        <w:jc w:val="both"/>
        <w:rPr>
          <w:i/>
          <w:sz w:val="24"/>
          <w:szCs w:val="24"/>
        </w:rPr>
      </w:pPr>
      <w:r w:rsidRPr="00AB18BA">
        <w:rPr>
          <w:i/>
          <w:sz w:val="24"/>
          <w:szCs w:val="24"/>
        </w:rPr>
        <w:t xml:space="preserve">OBS: A organização da sociedade civil adotará uma das três redações acima, conforme a sua situação. A presente observação deverá ser suprimida da versão final da declaração. </w:t>
      </w:r>
    </w:p>
    <w:p w14:paraId="2916C485" w14:textId="77777777" w:rsidR="00D01323" w:rsidRPr="00AB18BA" w:rsidRDefault="00D01323" w:rsidP="005C3864">
      <w:pPr>
        <w:tabs>
          <w:tab w:val="left" w:pos="567"/>
        </w:tabs>
        <w:ind w:right="-232"/>
        <w:jc w:val="both"/>
        <w:rPr>
          <w:sz w:val="24"/>
          <w:szCs w:val="24"/>
        </w:rPr>
      </w:pPr>
    </w:p>
    <w:p w14:paraId="697DF543" w14:textId="48198322" w:rsidR="00D01323" w:rsidRPr="00AB18BA" w:rsidRDefault="00D01323" w:rsidP="005C3864">
      <w:pPr>
        <w:ind w:right="-232"/>
        <w:jc w:val="center"/>
        <w:rPr>
          <w:sz w:val="24"/>
          <w:szCs w:val="24"/>
        </w:rPr>
      </w:pPr>
      <w:r w:rsidRPr="00AB18BA">
        <w:rPr>
          <w:sz w:val="24"/>
          <w:szCs w:val="24"/>
        </w:rPr>
        <w:t xml:space="preserve">Local-UF, ____ de ______________ de </w:t>
      </w:r>
      <w:r w:rsidR="009316A0">
        <w:rPr>
          <w:sz w:val="24"/>
          <w:szCs w:val="24"/>
        </w:rPr>
        <w:t>202</w:t>
      </w:r>
      <w:r w:rsidR="00F129E0">
        <w:rPr>
          <w:sz w:val="24"/>
          <w:szCs w:val="24"/>
        </w:rPr>
        <w:t>6</w:t>
      </w:r>
      <w:r w:rsidRPr="00AB18BA">
        <w:rPr>
          <w:sz w:val="24"/>
          <w:szCs w:val="24"/>
        </w:rPr>
        <w:t>.</w:t>
      </w:r>
    </w:p>
    <w:p w14:paraId="2036FF1B" w14:textId="77777777" w:rsidR="00D01323" w:rsidRPr="00AB18BA" w:rsidRDefault="00D01323" w:rsidP="005C3864">
      <w:pPr>
        <w:ind w:right="-232"/>
        <w:jc w:val="center"/>
        <w:rPr>
          <w:sz w:val="24"/>
          <w:szCs w:val="24"/>
        </w:rPr>
      </w:pPr>
      <w:r w:rsidRPr="00AB18BA">
        <w:rPr>
          <w:sz w:val="24"/>
          <w:szCs w:val="24"/>
        </w:rPr>
        <w:t>...........................................................................................</w:t>
      </w:r>
    </w:p>
    <w:p w14:paraId="78E57AA2" w14:textId="77777777" w:rsidR="00D01323" w:rsidRPr="00AB18BA" w:rsidRDefault="00D01323" w:rsidP="005C3864">
      <w:pPr>
        <w:rPr>
          <w:sz w:val="24"/>
          <w:szCs w:val="24"/>
        </w:rPr>
      </w:pPr>
    </w:p>
    <w:p w14:paraId="169E922A" w14:textId="77777777" w:rsidR="00D01323" w:rsidRPr="00AB18BA" w:rsidRDefault="00D01323" w:rsidP="005C3864">
      <w:pPr>
        <w:ind w:right="-232"/>
        <w:jc w:val="center"/>
        <w:rPr>
          <w:sz w:val="24"/>
          <w:szCs w:val="24"/>
        </w:rPr>
      </w:pPr>
      <w:r w:rsidRPr="00AB18BA">
        <w:rPr>
          <w:sz w:val="24"/>
          <w:szCs w:val="24"/>
        </w:rPr>
        <w:t>(Nome e Cargo do Representante Legal da OSC)</w:t>
      </w:r>
    </w:p>
    <w:p w14:paraId="6390A86E" w14:textId="6535AA11" w:rsidR="00ED19A6" w:rsidRPr="00AB18BA" w:rsidRDefault="00ED19A6" w:rsidP="005C3864">
      <w:pPr>
        <w:ind w:right="-234"/>
        <w:jc w:val="center"/>
        <w:rPr>
          <w:b/>
          <w:sz w:val="44"/>
        </w:rPr>
      </w:pPr>
    </w:p>
    <w:p w14:paraId="07A995AD" w14:textId="77777777" w:rsidR="00085B43" w:rsidRPr="00AB18BA" w:rsidRDefault="00085B43" w:rsidP="005C3864">
      <w:pPr>
        <w:ind w:right="-234"/>
        <w:jc w:val="center"/>
        <w:rPr>
          <w:b/>
          <w:sz w:val="28"/>
          <w:szCs w:val="28"/>
        </w:rPr>
      </w:pPr>
    </w:p>
    <w:p w14:paraId="2D0C4501" w14:textId="77777777" w:rsidR="009467E5" w:rsidRPr="00AB18BA" w:rsidRDefault="009467E5" w:rsidP="005C3864">
      <w:pPr>
        <w:rPr>
          <w:b/>
          <w:sz w:val="28"/>
          <w:szCs w:val="28"/>
        </w:rPr>
      </w:pPr>
      <w:r w:rsidRPr="00AB18BA">
        <w:rPr>
          <w:b/>
          <w:sz w:val="28"/>
          <w:szCs w:val="28"/>
        </w:rPr>
        <w:br w:type="page"/>
      </w:r>
    </w:p>
    <w:p w14:paraId="01A2CF63" w14:textId="6F18FF6F" w:rsidR="00D01323" w:rsidRPr="00AB18BA" w:rsidRDefault="00D01323" w:rsidP="005C3864">
      <w:pPr>
        <w:ind w:right="-234"/>
        <w:jc w:val="center"/>
        <w:rPr>
          <w:b/>
          <w:sz w:val="28"/>
          <w:szCs w:val="28"/>
        </w:rPr>
      </w:pPr>
      <w:r w:rsidRPr="00AB18BA">
        <w:rPr>
          <w:b/>
          <w:sz w:val="28"/>
          <w:szCs w:val="28"/>
        </w:rPr>
        <w:lastRenderedPageBreak/>
        <w:t>ANEXO III</w:t>
      </w:r>
    </w:p>
    <w:p w14:paraId="5DFABAF1" w14:textId="3EE15E63" w:rsidR="00D01323" w:rsidRPr="00AB18BA" w:rsidRDefault="00950F57" w:rsidP="005C3864">
      <w:pPr>
        <w:ind w:right="-234"/>
        <w:jc w:val="center"/>
        <w:rPr>
          <w:b/>
          <w:sz w:val="28"/>
          <w:szCs w:val="28"/>
        </w:rPr>
      </w:pPr>
      <w:r w:rsidRPr="00AB18BA">
        <w:rPr>
          <w:b/>
          <w:sz w:val="28"/>
          <w:szCs w:val="28"/>
        </w:rPr>
        <w:t>DECLARAÇÃO DO ART. 4</w:t>
      </w:r>
      <w:r w:rsidR="003D07C8" w:rsidRPr="00AB18BA">
        <w:rPr>
          <w:b/>
          <w:sz w:val="28"/>
          <w:szCs w:val="28"/>
        </w:rPr>
        <w:t>2</w:t>
      </w:r>
      <w:r w:rsidRPr="00AB18BA">
        <w:rPr>
          <w:b/>
          <w:sz w:val="28"/>
          <w:szCs w:val="28"/>
        </w:rPr>
        <w:t xml:space="preserve"> DO DECRETO Nº 13.996/2021,</w:t>
      </w:r>
    </w:p>
    <w:p w14:paraId="6CA0B43F" w14:textId="4E5ADBE5" w:rsidR="00D01323" w:rsidRPr="00AB18BA" w:rsidRDefault="00D01323" w:rsidP="005C3864">
      <w:pPr>
        <w:ind w:right="-234"/>
        <w:jc w:val="center"/>
        <w:rPr>
          <w:b/>
          <w:sz w:val="28"/>
          <w:szCs w:val="28"/>
        </w:rPr>
      </w:pPr>
      <w:r w:rsidRPr="00AB18BA">
        <w:rPr>
          <w:b/>
          <w:sz w:val="28"/>
          <w:szCs w:val="28"/>
        </w:rPr>
        <w:t>E RELAÇÃO DOS DIRIGENTES DA ENTIDADE</w:t>
      </w:r>
    </w:p>
    <w:p w14:paraId="0EB2C14D" w14:textId="77777777" w:rsidR="00D55F07" w:rsidRPr="00AB18BA" w:rsidRDefault="00D55F07" w:rsidP="005C3864">
      <w:pPr>
        <w:ind w:right="-234"/>
        <w:jc w:val="center"/>
      </w:pPr>
    </w:p>
    <w:p w14:paraId="6C2FBA1D" w14:textId="0C713F89" w:rsidR="00D01323" w:rsidRPr="00AB18BA" w:rsidRDefault="00D01323" w:rsidP="00F8272E">
      <w:pPr>
        <w:tabs>
          <w:tab w:val="left" w:pos="567"/>
        </w:tabs>
        <w:ind w:right="-232" w:firstLine="567"/>
        <w:jc w:val="both"/>
        <w:rPr>
          <w:sz w:val="24"/>
          <w:szCs w:val="24"/>
        </w:rPr>
      </w:pPr>
      <w:r w:rsidRPr="00AB18BA">
        <w:t xml:space="preserve">Declaro </w:t>
      </w:r>
      <w:r w:rsidRPr="00AB18BA">
        <w:rPr>
          <w:sz w:val="24"/>
          <w:szCs w:val="24"/>
        </w:rPr>
        <w:t xml:space="preserve">para os devidos fins, em nome da </w:t>
      </w:r>
      <w:r w:rsidRPr="00AB18BA">
        <w:rPr>
          <w:i/>
          <w:sz w:val="24"/>
          <w:szCs w:val="24"/>
        </w:rPr>
        <w:t>[identificação da organização da sociedade civil – OSC]</w:t>
      </w:r>
      <w:r w:rsidRPr="00AB18BA">
        <w:rPr>
          <w:sz w:val="24"/>
          <w:szCs w:val="24"/>
        </w:rPr>
        <w:t xml:space="preserve">, nos termos dos arts. </w:t>
      </w:r>
      <w:r w:rsidR="00950F57" w:rsidRPr="00AB18BA">
        <w:rPr>
          <w:sz w:val="24"/>
          <w:szCs w:val="24"/>
        </w:rPr>
        <w:t>41</w:t>
      </w:r>
      <w:r w:rsidRPr="00AB18BA">
        <w:rPr>
          <w:sz w:val="24"/>
          <w:szCs w:val="24"/>
        </w:rPr>
        <w:t xml:space="preserve">, </w:t>
      </w:r>
      <w:r w:rsidRPr="00AB18BA">
        <w:rPr>
          <w:b/>
          <w:sz w:val="24"/>
          <w:szCs w:val="24"/>
        </w:rPr>
        <w:t>caput</w:t>
      </w:r>
      <w:r w:rsidRPr="00AB18BA">
        <w:rPr>
          <w:sz w:val="24"/>
          <w:szCs w:val="24"/>
        </w:rPr>
        <w:t xml:space="preserve">, inciso VII, e </w:t>
      </w:r>
      <w:r w:rsidR="00950F57" w:rsidRPr="00AB18BA">
        <w:rPr>
          <w:sz w:val="24"/>
          <w:szCs w:val="24"/>
        </w:rPr>
        <w:t>42</w:t>
      </w:r>
      <w:r w:rsidRPr="00AB18BA">
        <w:rPr>
          <w:sz w:val="24"/>
          <w:szCs w:val="24"/>
        </w:rPr>
        <w:t xml:space="preserve"> </w:t>
      </w:r>
      <w:r w:rsidR="00950F57" w:rsidRPr="00AB18BA">
        <w:rPr>
          <w:sz w:val="24"/>
          <w:szCs w:val="24"/>
        </w:rPr>
        <w:t>do Decreto nº 13.996/2021</w:t>
      </w:r>
      <w:r w:rsidRPr="00AB18BA">
        <w:rPr>
          <w:sz w:val="24"/>
          <w:szCs w:val="24"/>
        </w:rPr>
        <w:t>, que:</w:t>
      </w:r>
    </w:p>
    <w:p w14:paraId="7E03D3A8" w14:textId="470D1652" w:rsidR="00D01323" w:rsidRPr="00AB18BA" w:rsidRDefault="00D01323" w:rsidP="00F8272E">
      <w:pPr>
        <w:pStyle w:val="PargrafodaLista"/>
        <w:numPr>
          <w:ilvl w:val="0"/>
          <w:numId w:val="6"/>
        </w:numPr>
        <w:tabs>
          <w:tab w:val="left" w:pos="993"/>
        </w:tabs>
        <w:ind w:left="0" w:right="-232" w:firstLine="567"/>
        <w:jc w:val="both"/>
        <w:rPr>
          <w:sz w:val="24"/>
          <w:szCs w:val="24"/>
        </w:rPr>
      </w:pPr>
      <w:r w:rsidRPr="00AB18BA">
        <w:rPr>
          <w:sz w:val="24"/>
          <w:szCs w:val="24"/>
        </w:rPr>
        <w:t>Não há no quadro de dirigentes abaixo identificados: (a) membro de Poder ou do Ministério Público ou dirigente de órgão ou entidade da administração pública </w:t>
      </w:r>
      <w:r w:rsidR="002A48C4" w:rsidRPr="00AB18BA">
        <w:rPr>
          <w:sz w:val="24"/>
          <w:szCs w:val="24"/>
        </w:rPr>
        <w:t>municipal</w:t>
      </w:r>
      <w:r w:rsidRPr="00AB18BA">
        <w:rPr>
          <w:sz w:val="24"/>
          <w:szCs w:val="24"/>
        </w:rPr>
        <w:t xml:space="preserve">; ou (b) cônjuge, companheiro ou parente em linha reta, colateral ou por afinidade, até o segundo grau, das pessoas mencionadas na alínea “a”. </w:t>
      </w:r>
      <w:r w:rsidRPr="00AB18BA">
        <w:rPr>
          <w:i/>
          <w:sz w:val="24"/>
          <w:szCs w:val="24"/>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AB18BA">
        <w:rPr>
          <w:sz w:val="24"/>
          <w:szCs w:val="24"/>
        </w:rPr>
        <w:t>;</w:t>
      </w:r>
    </w:p>
    <w:tbl>
      <w:tblPr>
        <w:tblW w:w="9072" w:type="dxa"/>
        <w:tblInd w:w="-5" w:type="dxa"/>
        <w:tblLook w:val="04A0" w:firstRow="1" w:lastRow="0" w:firstColumn="1" w:lastColumn="0" w:noHBand="0" w:noVBand="1"/>
      </w:tblPr>
      <w:tblGrid>
        <w:gridCol w:w="2835"/>
        <w:gridCol w:w="3261"/>
        <w:gridCol w:w="2976"/>
      </w:tblGrid>
      <w:tr w:rsidR="00AB18BA" w:rsidRPr="00AB18BA" w14:paraId="4E002441" w14:textId="77777777" w:rsidTr="00161A68">
        <w:tc>
          <w:tcPr>
            <w:tcW w:w="9072" w:type="dxa"/>
            <w:gridSpan w:val="3"/>
          </w:tcPr>
          <w:p w14:paraId="72948184" w14:textId="77777777" w:rsidR="00F8272E" w:rsidRPr="00AB18BA" w:rsidRDefault="00F8272E" w:rsidP="00F8272E">
            <w:pPr>
              <w:pStyle w:val="PargrafodaLista"/>
              <w:tabs>
                <w:tab w:val="left" w:pos="993"/>
              </w:tabs>
              <w:ind w:left="0" w:right="-232"/>
              <w:jc w:val="center"/>
              <w:rPr>
                <w:b/>
                <w:sz w:val="24"/>
                <w:szCs w:val="24"/>
              </w:rPr>
            </w:pPr>
          </w:p>
          <w:p w14:paraId="27E444AD" w14:textId="77777777" w:rsidR="00D01323" w:rsidRPr="00AB18BA" w:rsidRDefault="00D01323" w:rsidP="005C3864">
            <w:pPr>
              <w:pStyle w:val="PargrafodaLista"/>
              <w:tabs>
                <w:tab w:val="left" w:pos="993"/>
              </w:tabs>
              <w:ind w:left="0" w:right="-232"/>
              <w:jc w:val="center"/>
              <w:rPr>
                <w:b/>
                <w:sz w:val="24"/>
                <w:szCs w:val="24"/>
              </w:rPr>
            </w:pPr>
            <w:r w:rsidRPr="00AB18BA">
              <w:rPr>
                <w:b/>
                <w:sz w:val="24"/>
                <w:szCs w:val="24"/>
              </w:rPr>
              <w:t>RELAÇÃO NOMINAL ATUALIZADA DOS DIRIGENTES DA ENTIDADE</w:t>
            </w:r>
          </w:p>
          <w:p w14:paraId="7B2B7A4F" w14:textId="77777777" w:rsidR="00D01323" w:rsidRPr="00AB18BA" w:rsidRDefault="00D01323" w:rsidP="005C3864">
            <w:pPr>
              <w:pStyle w:val="PargrafodaLista"/>
              <w:tabs>
                <w:tab w:val="left" w:pos="993"/>
              </w:tabs>
              <w:ind w:left="0" w:right="-232"/>
              <w:jc w:val="center"/>
              <w:rPr>
                <w:b/>
                <w:sz w:val="24"/>
                <w:szCs w:val="24"/>
              </w:rPr>
            </w:pPr>
          </w:p>
        </w:tc>
      </w:tr>
      <w:tr w:rsidR="00AB18BA" w:rsidRPr="00AB18BA" w14:paraId="17BC6C0D" w14:textId="77777777" w:rsidTr="00161A68">
        <w:tc>
          <w:tcPr>
            <w:tcW w:w="2835" w:type="dxa"/>
          </w:tcPr>
          <w:p w14:paraId="767BBFAE" w14:textId="77777777" w:rsidR="00D01323" w:rsidRPr="00AB18BA" w:rsidRDefault="00D01323" w:rsidP="005C3864">
            <w:pPr>
              <w:pStyle w:val="PargrafodaLista"/>
              <w:tabs>
                <w:tab w:val="left" w:pos="993"/>
              </w:tabs>
              <w:ind w:left="0" w:right="-232"/>
              <w:rPr>
                <w:b/>
                <w:sz w:val="24"/>
                <w:szCs w:val="24"/>
              </w:rPr>
            </w:pPr>
          </w:p>
          <w:p w14:paraId="04756FE6" w14:textId="77777777" w:rsidR="00D01323" w:rsidRPr="00AB18BA" w:rsidRDefault="00D01323" w:rsidP="005C3864">
            <w:pPr>
              <w:pStyle w:val="PargrafodaLista"/>
              <w:tabs>
                <w:tab w:val="left" w:pos="993"/>
              </w:tabs>
              <w:ind w:left="0" w:right="-232"/>
              <w:rPr>
                <w:b/>
                <w:sz w:val="24"/>
                <w:szCs w:val="24"/>
              </w:rPr>
            </w:pPr>
            <w:r w:rsidRPr="00AB18BA">
              <w:rPr>
                <w:b/>
                <w:sz w:val="24"/>
                <w:szCs w:val="24"/>
              </w:rPr>
              <w:t>Nome do dirigente e</w:t>
            </w:r>
          </w:p>
          <w:p w14:paraId="28527D6F" w14:textId="77777777" w:rsidR="00D01323" w:rsidRPr="00AB18BA" w:rsidRDefault="00D01323" w:rsidP="005C3864">
            <w:pPr>
              <w:pStyle w:val="PargrafodaLista"/>
              <w:tabs>
                <w:tab w:val="left" w:pos="993"/>
              </w:tabs>
              <w:ind w:left="0" w:right="-232"/>
              <w:rPr>
                <w:b/>
                <w:sz w:val="24"/>
                <w:szCs w:val="24"/>
              </w:rPr>
            </w:pPr>
            <w:r w:rsidRPr="00AB18BA">
              <w:rPr>
                <w:b/>
                <w:sz w:val="24"/>
                <w:szCs w:val="24"/>
              </w:rPr>
              <w:t>cargo que ocupa na OSC</w:t>
            </w:r>
          </w:p>
          <w:p w14:paraId="7FA2CB9C" w14:textId="77777777" w:rsidR="00D01323" w:rsidRPr="00AB18BA" w:rsidRDefault="00D01323" w:rsidP="005C3864">
            <w:pPr>
              <w:pStyle w:val="PargrafodaLista"/>
              <w:tabs>
                <w:tab w:val="left" w:pos="993"/>
              </w:tabs>
              <w:ind w:left="0" w:right="-232"/>
              <w:rPr>
                <w:b/>
                <w:sz w:val="24"/>
                <w:szCs w:val="24"/>
              </w:rPr>
            </w:pPr>
          </w:p>
        </w:tc>
        <w:tc>
          <w:tcPr>
            <w:tcW w:w="3261" w:type="dxa"/>
          </w:tcPr>
          <w:p w14:paraId="236A1A08" w14:textId="77777777" w:rsidR="00D01323" w:rsidRPr="00AB18BA" w:rsidRDefault="00D01323" w:rsidP="005C3864">
            <w:pPr>
              <w:pStyle w:val="PargrafodaLista"/>
              <w:tabs>
                <w:tab w:val="left" w:pos="993"/>
              </w:tabs>
              <w:ind w:left="0" w:right="-232"/>
              <w:rPr>
                <w:b/>
                <w:sz w:val="24"/>
                <w:szCs w:val="24"/>
              </w:rPr>
            </w:pPr>
          </w:p>
          <w:p w14:paraId="38757036" w14:textId="77777777" w:rsidR="00D01323" w:rsidRPr="00AB18BA" w:rsidRDefault="00D01323" w:rsidP="005C3864">
            <w:pPr>
              <w:pStyle w:val="PargrafodaLista"/>
              <w:tabs>
                <w:tab w:val="left" w:pos="993"/>
              </w:tabs>
              <w:ind w:left="0" w:right="-232"/>
              <w:rPr>
                <w:b/>
                <w:sz w:val="24"/>
                <w:szCs w:val="24"/>
              </w:rPr>
            </w:pPr>
            <w:r w:rsidRPr="00AB18BA">
              <w:rPr>
                <w:b/>
                <w:sz w:val="24"/>
                <w:szCs w:val="24"/>
              </w:rPr>
              <w:t>Carteira de identidade, órgão expedidor e CPF</w:t>
            </w:r>
          </w:p>
        </w:tc>
        <w:tc>
          <w:tcPr>
            <w:tcW w:w="2976" w:type="dxa"/>
          </w:tcPr>
          <w:p w14:paraId="0C5E9027" w14:textId="77777777" w:rsidR="00D01323" w:rsidRPr="00AB18BA" w:rsidRDefault="00D01323" w:rsidP="005C3864">
            <w:pPr>
              <w:pStyle w:val="PargrafodaLista"/>
              <w:tabs>
                <w:tab w:val="left" w:pos="993"/>
              </w:tabs>
              <w:ind w:left="0" w:right="-232"/>
              <w:rPr>
                <w:b/>
                <w:sz w:val="24"/>
                <w:szCs w:val="24"/>
              </w:rPr>
            </w:pPr>
          </w:p>
          <w:p w14:paraId="22CCD50D" w14:textId="77777777" w:rsidR="00D01323" w:rsidRPr="00AB18BA" w:rsidRDefault="00D01323" w:rsidP="005C3864">
            <w:pPr>
              <w:pStyle w:val="PargrafodaLista"/>
              <w:tabs>
                <w:tab w:val="left" w:pos="993"/>
              </w:tabs>
              <w:ind w:left="0" w:right="-232"/>
              <w:rPr>
                <w:b/>
                <w:sz w:val="24"/>
                <w:szCs w:val="24"/>
              </w:rPr>
            </w:pPr>
            <w:r w:rsidRPr="00AB18BA">
              <w:rPr>
                <w:b/>
                <w:sz w:val="24"/>
                <w:szCs w:val="24"/>
              </w:rPr>
              <w:t>Endereço residencial,</w:t>
            </w:r>
          </w:p>
          <w:p w14:paraId="271625FF" w14:textId="77777777" w:rsidR="00D01323" w:rsidRPr="00AB18BA" w:rsidRDefault="00D01323" w:rsidP="005C3864">
            <w:pPr>
              <w:pStyle w:val="PargrafodaLista"/>
              <w:tabs>
                <w:tab w:val="left" w:pos="993"/>
              </w:tabs>
              <w:ind w:left="0" w:right="-232"/>
              <w:rPr>
                <w:b/>
                <w:sz w:val="24"/>
                <w:szCs w:val="24"/>
              </w:rPr>
            </w:pPr>
            <w:r w:rsidRPr="00AB18BA">
              <w:rPr>
                <w:b/>
                <w:sz w:val="24"/>
                <w:szCs w:val="24"/>
              </w:rPr>
              <w:t xml:space="preserve">telefone e </w:t>
            </w:r>
            <w:r w:rsidRPr="00AB18BA">
              <w:rPr>
                <w:b/>
                <w:i/>
                <w:sz w:val="24"/>
                <w:szCs w:val="24"/>
              </w:rPr>
              <w:t>e-mail</w:t>
            </w:r>
          </w:p>
        </w:tc>
      </w:tr>
    </w:tbl>
    <w:p w14:paraId="63F382F0" w14:textId="09172505" w:rsidR="00D01323" w:rsidRPr="00AB18BA" w:rsidRDefault="00D01323" w:rsidP="005C3864">
      <w:pPr>
        <w:pStyle w:val="PargrafodaLista"/>
        <w:numPr>
          <w:ilvl w:val="0"/>
          <w:numId w:val="6"/>
        </w:numPr>
        <w:tabs>
          <w:tab w:val="left" w:pos="993"/>
        </w:tabs>
        <w:ind w:left="0" w:right="-232" w:firstLine="567"/>
        <w:jc w:val="both"/>
        <w:rPr>
          <w:sz w:val="24"/>
          <w:szCs w:val="24"/>
        </w:rPr>
      </w:pPr>
      <w:r w:rsidRPr="00AB18BA">
        <w:rPr>
          <w:sz w:val="24"/>
          <w:szCs w:val="24"/>
        </w:rPr>
        <w:t xml:space="preserve">Não </w:t>
      </w:r>
      <w:r w:rsidRPr="00AB18BA">
        <w:rPr>
          <w:spacing w:val="-2"/>
          <w:sz w:val="24"/>
          <w:szCs w:val="24"/>
        </w:rPr>
        <w:t>contratará com recursos da parceria, para prestação de serviços, servidor ou empregado público, inclusive aquele que exerça cargo em comissão ou função de confiança, de órgão ou entidade da administração pública </w:t>
      </w:r>
      <w:r w:rsidR="002A48C4" w:rsidRPr="00AB18BA">
        <w:rPr>
          <w:spacing w:val="-2"/>
          <w:sz w:val="24"/>
          <w:szCs w:val="24"/>
        </w:rPr>
        <w:t>municipal</w:t>
      </w:r>
      <w:r w:rsidRPr="00AB18BA">
        <w:rPr>
          <w:spacing w:val="-2"/>
          <w:sz w:val="24"/>
          <w:szCs w:val="24"/>
        </w:rPr>
        <w:t> celebrante, ou seu cônjuge, companheiro ou parente em linha reta, colateral ou por afinidade, até o segundo grau, ressalvadas as hipóteses previstas em lei específica e na lei de diretrizes orçamentárias;</w:t>
      </w:r>
    </w:p>
    <w:p w14:paraId="0FF31D16" w14:textId="77777777" w:rsidR="00D01323" w:rsidRPr="00AB18BA" w:rsidRDefault="00D01323" w:rsidP="005C3864">
      <w:pPr>
        <w:pStyle w:val="PargrafodaLista"/>
        <w:tabs>
          <w:tab w:val="left" w:pos="993"/>
        </w:tabs>
        <w:ind w:left="567" w:right="-232"/>
        <w:jc w:val="both"/>
        <w:rPr>
          <w:sz w:val="24"/>
          <w:szCs w:val="24"/>
        </w:rPr>
      </w:pPr>
    </w:p>
    <w:p w14:paraId="7CAF9E0B" w14:textId="36DF27DE" w:rsidR="00D01323" w:rsidRPr="00AB18BA" w:rsidRDefault="00D01323" w:rsidP="005C3864">
      <w:pPr>
        <w:pStyle w:val="PargrafodaLista"/>
        <w:numPr>
          <w:ilvl w:val="0"/>
          <w:numId w:val="6"/>
        </w:numPr>
        <w:tabs>
          <w:tab w:val="left" w:pos="993"/>
        </w:tabs>
        <w:ind w:left="0" w:right="-232" w:firstLine="567"/>
        <w:jc w:val="both"/>
        <w:rPr>
          <w:sz w:val="24"/>
          <w:szCs w:val="24"/>
        </w:rPr>
      </w:pPr>
      <w:r w:rsidRPr="00AB18BA">
        <w:rPr>
          <w:spacing w:val="-2"/>
          <w:sz w:val="24"/>
          <w:szCs w:val="24"/>
        </w:rPr>
        <w:t xml:space="preserve">Não </w:t>
      </w:r>
      <w:r w:rsidRPr="00AB18BA">
        <w:rPr>
          <w:sz w:val="24"/>
          <w:szCs w:val="24"/>
        </w:rPr>
        <w:t>serão remunerados, a qualquer título, com os recursos repassados: (a) membro de Poder ou do Ministério Público ou dirigente de órgão ou entidade da administração pública </w:t>
      </w:r>
      <w:r w:rsidR="002A48C4" w:rsidRPr="00AB18BA">
        <w:rPr>
          <w:sz w:val="24"/>
          <w:szCs w:val="24"/>
        </w:rPr>
        <w:t>municipal</w:t>
      </w:r>
      <w:r w:rsidRPr="00AB18BA">
        <w:rPr>
          <w:sz w:val="24"/>
          <w:szCs w:val="24"/>
        </w:rPr>
        <w:t xml:space="preserve">; (b) servidor ou empregado público, inclusive aquele que exerça cargo em comissão ou função de confiança, de órgão ou entidade da administração pública </w:t>
      </w:r>
      <w:r w:rsidR="002A48C4" w:rsidRPr="00AB18BA">
        <w:rPr>
          <w:sz w:val="24"/>
          <w:szCs w:val="24"/>
        </w:rPr>
        <w:t>municipal</w:t>
      </w:r>
      <w:r w:rsidRPr="00AB18BA">
        <w:rPr>
          <w:sz w:val="24"/>
          <w:szCs w:val="24"/>
        </w:rPr>
        <w:t xml:space="preserve">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0C266BC2" w14:textId="73D14B82" w:rsidR="00D01323" w:rsidRPr="00AB18BA" w:rsidRDefault="00D01323" w:rsidP="005C3864">
      <w:pPr>
        <w:ind w:right="-232"/>
        <w:jc w:val="center"/>
        <w:rPr>
          <w:sz w:val="24"/>
          <w:szCs w:val="24"/>
        </w:rPr>
      </w:pPr>
      <w:r w:rsidRPr="00AB18BA">
        <w:rPr>
          <w:sz w:val="24"/>
          <w:szCs w:val="24"/>
        </w:rPr>
        <w:t xml:space="preserve">Local-UF, ____ de ______________ de </w:t>
      </w:r>
      <w:r w:rsidR="009316A0">
        <w:rPr>
          <w:sz w:val="24"/>
          <w:szCs w:val="24"/>
        </w:rPr>
        <w:t>202</w:t>
      </w:r>
      <w:r w:rsidR="00F129E0">
        <w:rPr>
          <w:sz w:val="24"/>
          <w:szCs w:val="24"/>
        </w:rPr>
        <w:t>6</w:t>
      </w:r>
      <w:r w:rsidRPr="00AB18BA">
        <w:rPr>
          <w:sz w:val="24"/>
          <w:szCs w:val="24"/>
        </w:rPr>
        <w:t>.</w:t>
      </w:r>
    </w:p>
    <w:p w14:paraId="3900A028" w14:textId="77777777" w:rsidR="00D01323" w:rsidRPr="00AB18BA" w:rsidRDefault="00D01323" w:rsidP="005C3864">
      <w:pPr>
        <w:ind w:right="-232"/>
        <w:jc w:val="center"/>
        <w:rPr>
          <w:sz w:val="24"/>
          <w:szCs w:val="24"/>
        </w:rPr>
      </w:pPr>
    </w:p>
    <w:p w14:paraId="680CFE96" w14:textId="77777777" w:rsidR="00D01323" w:rsidRPr="00AB18BA" w:rsidRDefault="00D01323" w:rsidP="005C3864">
      <w:pPr>
        <w:ind w:right="-232"/>
        <w:jc w:val="center"/>
        <w:rPr>
          <w:sz w:val="24"/>
          <w:szCs w:val="24"/>
        </w:rPr>
      </w:pPr>
      <w:r w:rsidRPr="00AB18BA">
        <w:rPr>
          <w:sz w:val="24"/>
          <w:szCs w:val="24"/>
        </w:rPr>
        <w:t>...........................................................................................</w:t>
      </w:r>
    </w:p>
    <w:p w14:paraId="58E21AB9" w14:textId="77777777" w:rsidR="007410F7" w:rsidRDefault="00D01323" w:rsidP="005C3864">
      <w:pPr>
        <w:ind w:right="-232"/>
        <w:jc w:val="center"/>
        <w:rPr>
          <w:sz w:val="24"/>
          <w:szCs w:val="24"/>
        </w:rPr>
      </w:pPr>
      <w:r w:rsidRPr="00D55F07">
        <w:rPr>
          <w:sz w:val="24"/>
          <w:szCs w:val="24"/>
        </w:rPr>
        <w:t>(Nome e Cargo do Representante Legal da OSC)</w:t>
      </w:r>
    </w:p>
    <w:p w14:paraId="1DBAB37D" w14:textId="77777777" w:rsidR="007410F7" w:rsidRDefault="007410F7" w:rsidP="005C3864">
      <w:pPr>
        <w:ind w:right="-232"/>
        <w:jc w:val="center"/>
        <w:rPr>
          <w:sz w:val="24"/>
          <w:szCs w:val="24"/>
        </w:rPr>
      </w:pPr>
    </w:p>
    <w:p w14:paraId="5B4C4FE5" w14:textId="77777777" w:rsidR="007410F7" w:rsidRDefault="007410F7">
      <w:pPr>
        <w:rPr>
          <w:sz w:val="24"/>
          <w:szCs w:val="24"/>
        </w:rPr>
      </w:pPr>
      <w:r>
        <w:rPr>
          <w:sz w:val="24"/>
          <w:szCs w:val="24"/>
        </w:rPr>
        <w:br w:type="page"/>
      </w:r>
    </w:p>
    <w:p w14:paraId="6ACD0869" w14:textId="2DB2FAB1" w:rsidR="007410F7" w:rsidRPr="001462C6" w:rsidRDefault="007410F7" w:rsidP="007410F7">
      <w:pPr>
        <w:widowControl w:val="0"/>
        <w:jc w:val="center"/>
        <w:rPr>
          <w:rFonts w:ascii="Cambria" w:eastAsia="Cambria" w:hAnsi="Cambria" w:cs="Cambria"/>
          <w:b/>
          <w:bCs/>
          <w:color w:val="000000"/>
          <w:sz w:val="48"/>
          <w:szCs w:val="48"/>
        </w:rPr>
      </w:pPr>
      <w:r w:rsidRPr="001462C6">
        <w:rPr>
          <w:b/>
          <w:sz w:val="48"/>
          <w:szCs w:val="48"/>
        </w:rPr>
        <w:lastRenderedPageBreak/>
        <w:t>ANEXO IV</w:t>
      </w:r>
    </w:p>
    <w:p w14:paraId="1F6DD7E0" w14:textId="77777777" w:rsidR="007410F7" w:rsidRDefault="007410F7" w:rsidP="007410F7">
      <w:pPr>
        <w:widowControl w:val="0"/>
        <w:jc w:val="center"/>
        <w:rPr>
          <w:rFonts w:ascii="Cambria" w:eastAsia="Cambria" w:hAnsi="Cambria" w:cs="Cambria"/>
          <w:b/>
          <w:bCs/>
          <w:color w:val="000000"/>
          <w:sz w:val="48"/>
          <w:szCs w:val="48"/>
        </w:rPr>
      </w:pPr>
    </w:p>
    <w:p w14:paraId="71A76C63" w14:textId="2C9AA57C" w:rsidR="007410F7" w:rsidRDefault="007410F7" w:rsidP="00B136FF">
      <w:pPr>
        <w:widowControl w:val="0"/>
        <w:jc w:val="center"/>
        <w:rPr>
          <w:rFonts w:ascii="Cambria" w:eastAsia="Cambria" w:hAnsi="Cambria" w:cs="Cambria"/>
          <w:b/>
          <w:bCs/>
          <w:color w:val="000000"/>
          <w:sz w:val="48"/>
          <w:szCs w:val="48"/>
        </w:rPr>
      </w:pPr>
      <w:r>
        <w:rPr>
          <w:rFonts w:ascii="Cambria" w:eastAsia="Cambria" w:hAnsi="Cambria" w:cs="Cambria"/>
          <w:b/>
          <w:bCs/>
          <w:color w:val="000000"/>
          <w:sz w:val="48"/>
          <w:szCs w:val="48"/>
        </w:rPr>
        <w:t xml:space="preserve">MINUTA </w:t>
      </w:r>
      <w:r w:rsidR="00D90052">
        <w:rPr>
          <w:rFonts w:ascii="Cambria" w:eastAsia="Cambria" w:hAnsi="Cambria" w:cs="Cambria"/>
          <w:b/>
          <w:bCs/>
          <w:color w:val="000000"/>
          <w:sz w:val="48"/>
          <w:szCs w:val="48"/>
        </w:rPr>
        <w:t>COM REFERÊNCIAS METODOLÓGICAS PARA ELABORAÇÃO DO</w:t>
      </w:r>
      <w:r w:rsidR="00B136FF">
        <w:rPr>
          <w:rFonts w:ascii="Cambria" w:eastAsia="Cambria" w:hAnsi="Cambria" w:cs="Cambria"/>
          <w:b/>
          <w:bCs/>
          <w:color w:val="000000"/>
          <w:sz w:val="48"/>
          <w:szCs w:val="48"/>
        </w:rPr>
        <w:t xml:space="preserve"> </w:t>
      </w:r>
      <w:r>
        <w:rPr>
          <w:rFonts w:ascii="Cambria" w:eastAsia="Cambria" w:hAnsi="Cambria" w:cs="Cambria"/>
          <w:b/>
          <w:bCs/>
          <w:color w:val="000000"/>
          <w:sz w:val="48"/>
          <w:szCs w:val="48"/>
        </w:rPr>
        <w:t>PLANO DE TRABALHO</w:t>
      </w:r>
    </w:p>
    <w:p w14:paraId="6BBFFDEB" w14:textId="77777777" w:rsidR="00B136FF" w:rsidRDefault="00B136FF" w:rsidP="00B136FF">
      <w:pPr>
        <w:widowControl w:val="0"/>
        <w:jc w:val="center"/>
        <w:rPr>
          <w:rFonts w:ascii="Cambria" w:eastAsia="Cambria" w:hAnsi="Cambria" w:cs="Cambria"/>
          <w:b/>
          <w:bCs/>
          <w:color w:val="000000"/>
          <w:sz w:val="48"/>
          <w:szCs w:val="48"/>
        </w:rPr>
      </w:pPr>
    </w:p>
    <w:p w14:paraId="3EF5FEB0" w14:textId="77777777" w:rsidR="007410F7" w:rsidRDefault="007410F7" w:rsidP="007410F7">
      <w:pPr>
        <w:spacing w:line="276" w:lineRule="auto"/>
        <w:jc w:val="center"/>
        <w:rPr>
          <w:rFonts w:ascii="Cambria" w:eastAsia="Cambria" w:hAnsi="Cambria" w:cs="Cambria"/>
          <w:b/>
          <w:bCs/>
          <w:color w:val="000000"/>
          <w:sz w:val="42"/>
          <w:szCs w:val="42"/>
        </w:rPr>
      </w:pPr>
      <w:r>
        <w:rPr>
          <w:rFonts w:ascii="Cambria" w:eastAsia="Cambria" w:hAnsi="Cambria" w:cs="Cambria"/>
          <w:b/>
          <w:bCs/>
          <w:color w:val="000000"/>
          <w:sz w:val="42"/>
          <w:szCs w:val="42"/>
        </w:rPr>
        <w:t>ESPAÇO RECOMEÇO</w:t>
      </w:r>
    </w:p>
    <w:p w14:paraId="7E386EFD" w14:textId="77777777" w:rsidR="007410F7" w:rsidRDefault="007410F7" w:rsidP="007410F7">
      <w:pPr>
        <w:spacing w:line="276" w:lineRule="auto"/>
        <w:jc w:val="center"/>
        <w:rPr>
          <w:rFonts w:ascii="Cambria" w:eastAsia="Cambria" w:hAnsi="Cambria" w:cs="Cambria"/>
          <w:color w:val="000000"/>
          <w:sz w:val="26"/>
          <w:szCs w:val="26"/>
        </w:rPr>
      </w:pPr>
    </w:p>
    <w:p w14:paraId="5606E3EF" w14:textId="77777777" w:rsidR="007410F7" w:rsidRDefault="007410F7" w:rsidP="007410F7">
      <w:pPr>
        <w:spacing w:line="276" w:lineRule="auto"/>
        <w:jc w:val="center"/>
        <w:rPr>
          <w:rFonts w:ascii="Cambria" w:eastAsia="Cambria" w:hAnsi="Cambria" w:cs="Cambria"/>
          <w:color w:val="000000"/>
          <w:sz w:val="26"/>
          <w:szCs w:val="26"/>
        </w:rPr>
      </w:pPr>
    </w:p>
    <w:p w14:paraId="616323C2" w14:textId="77777777" w:rsidR="007410F7" w:rsidRDefault="007410F7" w:rsidP="007410F7">
      <w:pPr>
        <w:rPr>
          <w:rFonts w:ascii="Cambria" w:eastAsia="Cambria" w:hAnsi="Cambria" w:cs="Cambria"/>
          <w:color w:val="000000"/>
        </w:rPr>
      </w:pPr>
    </w:p>
    <w:p w14:paraId="335FC4CF" w14:textId="77777777" w:rsidR="007410F7" w:rsidRDefault="007410F7" w:rsidP="007410F7">
      <w:pPr>
        <w:widowControl w:val="0"/>
        <w:rPr>
          <w:rFonts w:ascii="Cambria" w:eastAsia="Cambria" w:hAnsi="Cambria" w:cs="Cambria"/>
          <w:b/>
          <w:bCs/>
          <w:color w:val="000000"/>
          <w:sz w:val="26"/>
          <w:szCs w:val="26"/>
        </w:rPr>
      </w:pPr>
    </w:p>
    <w:p w14:paraId="7C0E1249" w14:textId="77777777" w:rsidR="007410F7" w:rsidRDefault="007410F7" w:rsidP="007410F7">
      <w:pPr>
        <w:widowControl w:val="0"/>
        <w:rPr>
          <w:rFonts w:ascii="Cambria" w:eastAsia="Cambria" w:hAnsi="Cambria" w:cs="Cambria"/>
          <w:b/>
          <w:bCs/>
          <w:color w:val="000000"/>
          <w:sz w:val="26"/>
          <w:szCs w:val="26"/>
        </w:rPr>
      </w:pPr>
    </w:p>
    <w:p w14:paraId="42E07999" w14:textId="77777777" w:rsidR="007410F7" w:rsidRDefault="007410F7" w:rsidP="007410F7">
      <w:pPr>
        <w:widowControl w:val="0"/>
        <w:rPr>
          <w:rFonts w:ascii="Cambria" w:eastAsia="Cambria" w:hAnsi="Cambria" w:cs="Cambria"/>
          <w:b/>
          <w:bCs/>
          <w:color w:val="000000"/>
          <w:sz w:val="26"/>
          <w:szCs w:val="26"/>
        </w:rPr>
      </w:pPr>
    </w:p>
    <w:p w14:paraId="38A5BED2" w14:textId="77777777" w:rsidR="007410F7" w:rsidRDefault="007410F7" w:rsidP="00D90052">
      <w:pPr>
        <w:ind w:left="3600"/>
        <w:jc w:val="both"/>
        <w:rPr>
          <w:rFonts w:ascii="Cambria" w:eastAsia="Cambria" w:hAnsi="Cambria" w:cs="Cambria"/>
          <w:color w:val="000000"/>
        </w:rPr>
      </w:pPr>
      <w:r>
        <w:rPr>
          <w:rFonts w:ascii="Cambria" w:eastAsia="Cambria" w:hAnsi="Cambria" w:cs="Cambria"/>
          <w:color w:val="000000"/>
        </w:rPr>
        <w:t>Centro Integrado de Atendimento à População em Situação de Rua. Espaço intersetorial de atendimento, acompanhamento e convivência para pessoas em situação de rua, realizado por uma equipe multiprofissional especializada, com o objetivo de garantir pleno acesso aos direitos, promover a inclusão social, integrar à rede de serviços públicos e garantia da cidadania</w:t>
      </w:r>
    </w:p>
    <w:p w14:paraId="499648C4" w14:textId="77777777" w:rsidR="007410F7" w:rsidRDefault="007410F7" w:rsidP="00D90052">
      <w:pPr>
        <w:widowControl w:val="0"/>
        <w:ind w:left="3402"/>
        <w:jc w:val="both"/>
        <w:rPr>
          <w:rFonts w:ascii="Cambria" w:eastAsia="Cambria" w:hAnsi="Cambria" w:cs="Cambria"/>
          <w:color w:val="000000"/>
        </w:rPr>
      </w:pPr>
    </w:p>
    <w:p w14:paraId="2572762D" w14:textId="77777777" w:rsidR="007410F7" w:rsidRDefault="007410F7" w:rsidP="007410F7">
      <w:pPr>
        <w:widowControl w:val="0"/>
        <w:rPr>
          <w:rFonts w:ascii="Cambria" w:eastAsia="Cambria" w:hAnsi="Cambria" w:cs="Cambria"/>
          <w:b/>
          <w:bCs/>
          <w:color w:val="000000"/>
        </w:rPr>
      </w:pPr>
    </w:p>
    <w:p w14:paraId="332C5033" w14:textId="77777777" w:rsidR="007410F7" w:rsidRDefault="007410F7" w:rsidP="007410F7">
      <w:pPr>
        <w:widowControl w:val="0"/>
        <w:jc w:val="center"/>
        <w:rPr>
          <w:rFonts w:ascii="Cambria" w:eastAsia="Cambria" w:hAnsi="Cambria" w:cs="Cambria"/>
          <w:b/>
          <w:bCs/>
          <w:color w:val="000000"/>
        </w:rPr>
      </w:pPr>
    </w:p>
    <w:p w14:paraId="460D82AD" w14:textId="77777777" w:rsidR="007410F7" w:rsidRDefault="007410F7" w:rsidP="007410F7">
      <w:pPr>
        <w:widowControl w:val="0"/>
        <w:jc w:val="center"/>
        <w:rPr>
          <w:rFonts w:ascii="Cambria" w:eastAsia="Cambria" w:hAnsi="Cambria" w:cs="Cambria"/>
          <w:b/>
          <w:bCs/>
          <w:color w:val="000000"/>
        </w:rPr>
      </w:pPr>
    </w:p>
    <w:p w14:paraId="03532AD8" w14:textId="77777777" w:rsidR="001462C6" w:rsidRDefault="001462C6" w:rsidP="007410F7">
      <w:pPr>
        <w:widowControl w:val="0"/>
        <w:jc w:val="center"/>
        <w:rPr>
          <w:rFonts w:ascii="Cambria" w:eastAsia="Cambria" w:hAnsi="Cambria" w:cs="Cambria"/>
          <w:b/>
          <w:bCs/>
          <w:color w:val="000000"/>
        </w:rPr>
      </w:pPr>
    </w:p>
    <w:p w14:paraId="03C31853" w14:textId="77777777" w:rsidR="001462C6" w:rsidRDefault="001462C6" w:rsidP="007410F7">
      <w:pPr>
        <w:widowControl w:val="0"/>
        <w:jc w:val="center"/>
        <w:rPr>
          <w:rFonts w:ascii="Cambria" w:eastAsia="Cambria" w:hAnsi="Cambria" w:cs="Cambria"/>
          <w:b/>
          <w:bCs/>
          <w:color w:val="000000"/>
        </w:rPr>
      </w:pPr>
    </w:p>
    <w:p w14:paraId="139DBE51" w14:textId="77777777" w:rsidR="001462C6" w:rsidRDefault="001462C6" w:rsidP="007410F7">
      <w:pPr>
        <w:widowControl w:val="0"/>
        <w:jc w:val="center"/>
        <w:rPr>
          <w:rFonts w:ascii="Cambria" w:eastAsia="Cambria" w:hAnsi="Cambria" w:cs="Cambria"/>
          <w:b/>
          <w:bCs/>
          <w:color w:val="000000"/>
        </w:rPr>
      </w:pPr>
    </w:p>
    <w:p w14:paraId="44B13235" w14:textId="77777777" w:rsidR="001462C6" w:rsidRDefault="001462C6" w:rsidP="007410F7">
      <w:pPr>
        <w:widowControl w:val="0"/>
        <w:jc w:val="center"/>
        <w:rPr>
          <w:rFonts w:ascii="Cambria" w:eastAsia="Cambria" w:hAnsi="Cambria" w:cs="Cambria"/>
          <w:b/>
          <w:bCs/>
          <w:color w:val="000000"/>
        </w:rPr>
      </w:pPr>
    </w:p>
    <w:p w14:paraId="14914500" w14:textId="77777777" w:rsidR="001462C6" w:rsidRDefault="001462C6" w:rsidP="007410F7">
      <w:pPr>
        <w:widowControl w:val="0"/>
        <w:jc w:val="center"/>
        <w:rPr>
          <w:rFonts w:ascii="Cambria" w:eastAsia="Cambria" w:hAnsi="Cambria" w:cs="Cambria"/>
          <w:b/>
          <w:bCs/>
          <w:color w:val="000000"/>
        </w:rPr>
      </w:pPr>
    </w:p>
    <w:p w14:paraId="33C9BCEC" w14:textId="77777777" w:rsidR="001462C6" w:rsidRDefault="001462C6" w:rsidP="007410F7">
      <w:pPr>
        <w:widowControl w:val="0"/>
        <w:jc w:val="center"/>
        <w:rPr>
          <w:rFonts w:ascii="Cambria" w:eastAsia="Cambria" w:hAnsi="Cambria" w:cs="Cambria"/>
          <w:b/>
          <w:bCs/>
          <w:color w:val="000000"/>
        </w:rPr>
      </w:pPr>
    </w:p>
    <w:p w14:paraId="7FE7BCBF" w14:textId="77777777" w:rsidR="001462C6" w:rsidRDefault="001462C6" w:rsidP="007410F7">
      <w:pPr>
        <w:widowControl w:val="0"/>
        <w:jc w:val="center"/>
        <w:rPr>
          <w:rFonts w:ascii="Cambria" w:eastAsia="Cambria" w:hAnsi="Cambria" w:cs="Cambria"/>
          <w:b/>
          <w:bCs/>
          <w:color w:val="000000"/>
        </w:rPr>
      </w:pPr>
    </w:p>
    <w:p w14:paraId="6AD1F1AC" w14:textId="77777777" w:rsidR="001462C6" w:rsidRDefault="001462C6" w:rsidP="007410F7">
      <w:pPr>
        <w:widowControl w:val="0"/>
        <w:jc w:val="center"/>
        <w:rPr>
          <w:rFonts w:ascii="Cambria" w:eastAsia="Cambria" w:hAnsi="Cambria" w:cs="Cambria"/>
          <w:b/>
          <w:bCs/>
          <w:color w:val="000000"/>
        </w:rPr>
      </w:pPr>
    </w:p>
    <w:p w14:paraId="65506519" w14:textId="77777777" w:rsidR="001462C6" w:rsidRDefault="001462C6" w:rsidP="007410F7">
      <w:pPr>
        <w:widowControl w:val="0"/>
        <w:jc w:val="center"/>
        <w:rPr>
          <w:rFonts w:ascii="Cambria" w:eastAsia="Cambria" w:hAnsi="Cambria" w:cs="Cambria"/>
          <w:b/>
          <w:bCs/>
          <w:color w:val="000000"/>
        </w:rPr>
      </w:pPr>
    </w:p>
    <w:p w14:paraId="2B3DB477" w14:textId="77777777" w:rsidR="001462C6" w:rsidRDefault="001462C6" w:rsidP="007410F7">
      <w:pPr>
        <w:widowControl w:val="0"/>
        <w:jc w:val="center"/>
        <w:rPr>
          <w:rFonts w:ascii="Cambria" w:eastAsia="Cambria" w:hAnsi="Cambria" w:cs="Cambria"/>
          <w:b/>
          <w:bCs/>
          <w:color w:val="000000"/>
        </w:rPr>
      </w:pPr>
    </w:p>
    <w:p w14:paraId="4D636F4B" w14:textId="77777777" w:rsidR="001462C6" w:rsidRDefault="001462C6" w:rsidP="007410F7">
      <w:pPr>
        <w:widowControl w:val="0"/>
        <w:jc w:val="center"/>
        <w:rPr>
          <w:rFonts w:ascii="Cambria" w:eastAsia="Cambria" w:hAnsi="Cambria" w:cs="Cambria"/>
          <w:b/>
          <w:bCs/>
          <w:color w:val="000000"/>
        </w:rPr>
      </w:pPr>
    </w:p>
    <w:p w14:paraId="03062241" w14:textId="77777777" w:rsidR="001462C6" w:rsidRDefault="001462C6" w:rsidP="007410F7">
      <w:pPr>
        <w:widowControl w:val="0"/>
        <w:jc w:val="center"/>
        <w:rPr>
          <w:rFonts w:ascii="Cambria" w:eastAsia="Cambria" w:hAnsi="Cambria" w:cs="Cambria"/>
          <w:b/>
          <w:bCs/>
          <w:color w:val="000000"/>
        </w:rPr>
      </w:pPr>
    </w:p>
    <w:p w14:paraId="0CB6F9B9" w14:textId="77777777" w:rsidR="001462C6" w:rsidRDefault="001462C6" w:rsidP="007410F7">
      <w:pPr>
        <w:widowControl w:val="0"/>
        <w:jc w:val="center"/>
        <w:rPr>
          <w:rFonts w:ascii="Cambria" w:eastAsia="Cambria" w:hAnsi="Cambria" w:cs="Cambria"/>
          <w:b/>
          <w:bCs/>
          <w:color w:val="000000"/>
        </w:rPr>
      </w:pPr>
    </w:p>
    <w:p w14:paraId="508531F2" w14:textId="77777777" w:rsidR="001462C6" w:rsidRDefault="001462C6" w:rsidP="007410F7">
      <w:pPr>
        <w:widowControl w:val="0"/>
        <w:jc w:val="center"/>
        <w:rPr>
          <w:rFonts w:ascii="Cambria" w:eastAsia="Cambria" w:hAnsi="Cambria" w:cs="Cambria"/>
          <w:b/>
          <w:bCs/>
          <w:color w:val="000000"/>
        </w:rPr>
      </w:pPr>
    </w:p>
    <w:p w14:paraId="532A8778" w14:textId="77777777" w:rsidR="001462C6" w:rsidRDefault="001462C6" w:rsidP="007410F7">
      <w:pPr>
        <w:widowControl w:val="0"/>
        <w:jc w:val="center"/>
        <w:rPr>
          <w:rFonts w:ascii="Cambria" w:eastAsia="Cambria" w:hAnsi="Cambria" w:cs="Cambria"/>
          <w:b/>
          <w:bCs/>
          <w:color w:val="000000"/>
        </w:rPr>
      </w:pPr>
    </w:p>
    <w:p w14:paraId="0F5B1200" w14:textId="77777777" w:rsidR="007410F7" w:rsidRDefault="007410F7" w:rsidP="007410F7">
      <w:pPr>
        <w:widowControl w:val="0"/>
        <w:jc w:val="center"/>
        <w:rPr>
          <w:rFonts w:ascii="Cambria" w:eastAsia="Cambria" w:hAnsi="Cambria" w:cs="Cambria"/>
          <w:b/>
          <w:bCs/>
          <w:color w:val="000000"/>
        </w:rPr>
      </w:pPr>
    </w:p>
    <w:p w14:paraId="33CE33BC" w14:textId="77777777" w:rsidR="007410F7" w:rsidRDefault="007410F7" w:rsidP="007410F7">
      <w:pPr>
        <w:widowControl w:val="0"/>
        <w:jc w:val="center"/>
        <w:rPr>
          <w:rFonts w:ascii="Cambria" w:eastAsia="Cambria" w:hAnsi="Cambria" w:cs="Cambria"/>
          <w:color w:val="000000"/>
        </w:rPr>
      </w:pPr>
      <w:r>
        <w:rPr>
          <w:rFonts w:ascii="Cambria" w:eastAsia="Cambria" w:hAnsi="Cambria" w:cs="Cambria"/>
          <w:color w:val="000000"/>
        </w:rPr>
        <w:t>Niterói</w:t>
      </w:r>
    </w:p>
    <w:p w14:paraId="08A393CF" w14:textId="77777777" w:rsidR="007410F7" w:rsidRDefault="007410F7" w:rsidP="007410F7">
      <w:pPr>
        <w:widowControl w:val="0"/>
        <w:jc w:val="center"/>
        <w:sectPr w:rsidR="007410F7" w:rsidSect="007410F7">
          <w:headerReference w:type="default" r:id="rId18"/>
          <w:footerReference w:type="default" r:id="rId19"/>
          <w:pgSz w:w="11906" w:h="16838"/>
          <w:pgMar w:top="1700" w:right="1700" w:bottom="1700" w:left="1700" w:header="720" w:footer="720" w:gutter="0"/>
          <w:pgNumType w:start="0"/>
          <w:cols w:space="720"/>
          <w:titlePg/>
        </w:sectPr>
      </w:pPr>
      <w:r>
        <w:rPr>
          <w:rFonts w:ascii="Cambria" w:eastAsia="Cambria" w:hAnsi="Cambria" w:cs="Cambria"/>
          <w:color w:val="000000"/>
        </w:rPr>
        <w:t>2026</w:t>
      </w:r>
    </w:p>
    <w:p w14:paraId="300904A0" w14:textId="77777777" w:rsidR="007410F7" w:rsidRPr="007410F7" w:rsidRDefault="007410F7" w:rsidP="00CD5D9F">
      <w:pPr>
        <w:pStyle w:val="Ttulo1"/>
        <w:numPr>
          <w:ilvl w:val="0"/>
          <w:numId w:val="46"/>
        </w:numPr>
        <w:jc w:val="both"/>
        <w:rPr>
          <w:rFonts w:ascii="Times New Roman" w:hAnsi="Times New Roman" w:cs="Times New Roman"/>
          <w:sz w:val="24"/>
          <w:szCs w:val="24"/>
        </w:rPr>
      </w:pPr>
      <w:bookmarkStart w:id="13" w:name="_heading=h.u9u6z0h40ef" w:colFirst="0" w:colLast="0"/>
      <w:bookmarkEnd w:id="13"/>
      <w:r w:rsidRPr="007410F7">
        <w:rPr>
          <w:rFonts w:ascii="Times New Roman" w:hAnsi="Times New Roman" w:cs="Times New Roman"/>
          <w:sz w:val="24"/>
          <w:szCs w:val="24"/>
        </w:rPr>
        <w:lastRenderedPageBreak/>
        <w:t>OBJETO:</w:t>
      </w:r>
    </w:p>
    <w:p w14:paraId="65033754" w14:textId="77777777" w:rsidR="007410F7" w:rsidRPr="007410F7" w:rsidRDefault="007410F7" w:rsidP="007410F7">
      <w:pPr>
        <w:shd w:val="clear" w:color="auto" w:fill="FFFFFF"/>
        <w:jc w:val="both"/>
        <w:rPr>
          <w:rFonts w:eastAsia="Times New Roman"/>
          <w:color w:val="000000"/>
          <w:sz w:val="24"/>
          <w:szCs w:val="24"/>
        </w:rPr>
      </w:pPr>
      <w:r w:rsidRPr="007410F7">
        <w:rPr>
          <w:rFonts w:eastAsia="Times New Roman"/>
          <w:color w:val="000000"/>
          <w:sz w:val="24"/>
          <w:szCs w:val="24"/>
        </w:rPr>
        <w:t xml:space="preserve">O objeto da presente Minuta do Plano de Trabalho da Prefeitura Municipal de Niterói (PMN), representada pela Secretaria Municipal de Assistência Social e Economia Solidária (SMASES), consiste na </w:t>
      </w:r>
      <w:r w:rsidRPr="007410F7">
        <w:rPr>
          <w:rFonts w:eastAsia="Times New Roman"/>
          <w:b/>
          <w:bCs/>
          <w:color w:val="000000"/>
          <w:sz w:val="24"/>
          <w:szCs w:val="24"/>
        </w:rPr>
        <w:t>execução e gestão do Espaço Recomeço</w:t>
      </w:r>
      <w:r w:rsidRPr="007410F7">
        <w:rPr>
          <w:rFonts w:eastAsia="Times New Roman"/>
          <w:color w:val="000000"/>
          <w:sz w:val="24"/>
          <w:szCs w:val="24"/>
        </w:rPr>
        <w:t>, centro integrado de atendimento à população em situação de rua, a ser realizado em parceria com Organização da Sociedade Civil (OSC), nos termos do edital de chamamento público correspondente.</w:t>
      </w:r>
    </w:p>
    <w:p w14:paraId="476E7D1D" w14:textId="77777777" w:rsidR="007410F7" w:rsidRPr="007410F7" w:rsidRDefault="007410F7" w:rsidP="007410F7">
      <w:pPr>
        <w:shd w:val="clear" w:color="auto" w:fill="FFFFFF"/>
        <w:jc w:val="both"/>
        <w:rPr>
          <w:rFonts w:eastAsia="Times New Roman"/>
          <w:color w:val="000000"/>
          <w:sz w:val="24"/>
          <w:szCs w:val="24"/>
        </w:rPr>
      </w:pPr>
    </w:p>
    <w:p w14:paraId="74C29514" w14:textId="77777777" w:rsidR="007410F7" w:rsidRPr="007410F7" w:rsidRDefault="007410F7" w:rsidP="007410F7">
      <w:pPr>
        <w:shd w:val="clear" w:color="auto" w:fill="FFFFFF"/>
        <w:jc w:val="both"/>
        <w:rPr>
          <w:rFonts w:eastAsia="Times New Roman"/>
          <w:color w:val="000000"/>
          <w:sz w:val="24"/>
          <w:szCs w:val="24"/>
        </w:rPr>
      </w:pPr>
      <w:r w:rsidRPr="007410F7">
        <w:rPr>
          <w:rFonts w:eastAsia="Times New Roman"/>
          <w:color w:val="000000"/>
          <w:sz w:val="24"/>
          <w:szCs w:val="24"/>
        </w:rPr>
        <w:t xml:space="preserve">O Espaço Recomeço constitui-se como um serviço integrante do eixo de </w:t>
      </w:r>
      <w:r w:rsidRPr="007410F7">
        <w:rPr>
          <w:rFonts w:eastAsia="Times New Roman"/>
          <w:b/>
          <w:bCs/>
          <w:color w:val="000000"/>
          <w:sz w:val="24"/>
          <w:szCs w:val="24"/>
        </w:rPr>
        <w:t>Atendimento Humanizado</w:t>
      </w:r>
      <w:r w:rsidRPr="007410F7">
        <w:rPr>
          <w:rFonts w:eastAsia="Times New Roman"/>
          <w:color w:val="000000"/>
          <w:sz w:val="24"/>
          <w:szCs w:val="24"/>
        </w:rPr>
        <w:t xml:space="preserve"> </w:t>
      </w:r>
      <w:r w:rsidRPr="007410F7">
        <w:rPr>
          <w:rFonts w:eastAsia="Times New Roman"/>
          <w:b/>
          <w:bCs/>
          <w:color w:val="000000"/>
          <w:sz w:val="24"/>
          <w:szCs w:val="24"/>
        </w:rPr>
        <w:t>do Programa Recomeço</w:t>
      </w:r>
      <w:r w:rsidRPr="007410F7">
        <w:rPr>
          <w:rFonts w:eastAsia="Times New Roman"/>
          <w:color w:val="000000"/>
          <w:sz w:val="24"/>
          <w:szCs w:val="24"/>
        </w:rPr>
        <w:t>, plano integrado que estabelece diretrizes para as políticas públicas voltadas à população em situação de rua no município de Niterói, no quadriênio 2025–2028. Trata-se de uma iniciativa que articula instrumentos, programas e ações estratégicas do governo municipal, com foco na ampliação do acesso a direitos, na proteção social e na promoção da cidadania da população em situação de rua (PSR).</w:t>
      </w:r>
    </w:p>
    <w:p w14:paraId="67DE0E68" w14:textId="77777777" w:rsidR="007410F7" w:rsidRPr="007410F7" w:rsidRDefault="007410F7" w:rsidP="007410F7">
      <w:pPr>
        <w:shd w:val="clear" w:color="auto" w:fill="FFFFFF"/>
        <w:jc w:val="both"/>
        <w:rPr>
          <w:rFonts w:eastAsia="Times New Roman"/>
          <w:color w:val="000000"/>
          <w:sz w:val="24"/>
          <w:szCs w:val="24"/>
        </w:rPr>
      </w:pPr>
    </w:p>
    <w:p w14:paraId="4CDBAC95" w14:textId="29FB2664" w:rsidR="007410F7" w:rsidRPr="007410F7" w:rsidRDefault="007410F7" w:rsidP="007410F7">
      <w:pPr>
        <w:shd w:val="clear" w:color="auto" w:fill="FFFFFF"/>
        <w:jc w:val="both"/>
        <w:rPr>
          <w:rFonts w:eastAsia="Times New Roman"/>
          <w:color w:val="000000"/>
          <w:sz w:val="24"/>
          <w:szCs w:val="24"/>
        </w:rPr>
      </w:pPr>
      <w:r w:rsidRPr="007410F7">
        <w:rPr>
          <w:rFonts w:eastAsia="Times New Roman"/>
          <w:color w:val="000000"/>
          <w:sz w:val="24"/>
          <w:szCs w:val="24"/>
        </w:rPr>
        <w:t xml:space="preserve">O Programa Recomeço está alinhado às diretrizes da área Niterói Inclusiva, do Plano Estratégico </w:t>
      </w:r>
      <w:r w:rsidRPr="007410F7">
        <w:rPr>
          <w:rFonts w:eastAsia="Times New Roman"/>
          <w:i/>
          <w:iCs/>
          <w:color w:val="000000"/>
          <w:sz w:val="24"/>
          <w:szCs w:val="24"/>
        </w:rPr>
        <w:t>Niterói que Queremos</w:t>
      </w:r>
      <w:r w:rsidRPr="007410F7">
        <w:rPr>
          <w:rFonts w:eastAsia="Times New Roman"/>
          <w:color w:val="000000"/>
          <w:sz w:val="24"/>
          <w:szCs w:val="24"/>
        </w:rPr>
        <w:t xml:space="preserve"> (NQQ), que estabelece, para o período de </w:t>
      </w:r>
      <w:r w:rsidR="00121CAB">
        <w:rPr>
          <w:rFonts w:eastAsia="Times New Roman"/>
          <w:color w:val="000000"/>
          <w:sz w:val="24"/>
          <w:szCs w:val="24"/>
        </w:rPr>
        <w:t>2025 - 2050</w:t>
      </w:r>
      <w:r w:rsidRPr="007410F7">
        <w:rPr>
          <w:rFonts w:eastAsia="Times New Roman"/>
          <w:color w:val="000000"/>
          <w:sz w:val="24"/>
          <w:szCs w:val="24"/>
        </w:rPr>
        <w:t>, um conjunto de políticas intersetoriais e transversais voltadas ao acolhimento, à reabilitação e à inclusão produtiva de pessoas em situação de risco social. Nesse sentido, o Programa Recomeço encontra-se em consonância com as diretrizes do planejamento municipal, com as normativas do Sistema Único de Assistência Social (SUAS) e com as determinações da Arguição de Descumprimento de Preceito Fundamental (ADPF) nº 976/2023, configurando-se como um plano de ação fundamentado em inovações institucionais e na atuação integrada de diferentes políticas públicas.</w:t>
      </w:r>
    </w:p>
    <w:p w14:paraId="2278B330" w14:textId="77777777" w:rsidR="007410F7" w:rsidRPr="007410F7" w:rsidRDefault="007410F7" w:rsidP="007410F7">
      <w:pPr>
        <w:shd w:val="clear" w:color="auto" w:fill="FFFFFF"/>
        <w:jc w:val="both"/>
        <w:rPr>
          <w:rFonts w:eastAsia="Times New Roman"/>
          <w:color w:val="000000"/>
          <w:sz w:val="24"/>
          <w:szCs w:val="24"/>
        </w:rPr>
      </w:pPr>
    </w:p>
    <w:p w14:paraId="0B7EF0DD" w14:textId="77777777" w:rsidR="007410F7" w:rsidRPr="007410F7" w:rsidRDefault="007410F7" w:rsidP="007410F7">
      <w:pPr>
        <w:shd w:val="clear" w:color="auto" w:fill="FFFFFF"/>
        <w:jc w:val="both"/>
        <w:rPr>
          <w:rFonts w:eastAsia="Times New Roman"/>
          <w:color w:val="000000"/>
          <w:sz w:val="24"/>
          <w:szCs w:val="24"/>
        </w:rPr>
      </w:pPr>
      <w:r w:rsidRPr="007410F7">
        <w:rPr>
          <w:rFonts w:eastAsia="Times New Roman"/>
          <w:color w:val="000000"/>
          <w:sz w:val="24"/>
          <w:szCs w:val="24"/>
        </w:rPr>
        <w:t>Tal atuação se materializa por meio do diálogo permanente com a sociedade civil, trabalhadores da rede municipal, Poder Legislativo, Poder Judiciário e instituições de ensino e pesquisa, envolvendo, entre outros, os seguintes atores: Secretaria Municipal de Assistência Social e Economia Solidária (SMASES), Secretaria Municipal de Direitos Humanos e Cidadania (SMDHC), Secretaria Municipal de Saúde, Fundação Municipal de Saúde e Fundação Estatal de Saúde (SMS/FMS/FESAÚDE), Secretaria Municipal de Habitação e Regularização Fundiária (SMHRF), Secretaria Municipal de Educação e Fundação Municipal de Educação (SME/FME), Secretaria Municipal de Cultura (SMC), Secretaria Executiva (SEEXEC), por meio da Coordenadoria de Trabalho, Emprego e Renda, Secretaria Municipal de Conservação e Serviços Públicos (SECONSER), Secretaria Municipal de Ordem Pública (SEOP), Secretaria Municipal de Planejamento e Gestão (SEPLAG), Câmara Municipal de Niterói, Ministério Público do Estado do Rio de Janeiro, Defensoria Pública e Universidade Federal Fluminense.</w:t>
      </w:r>
    </w:p>
    <w:p w14:paraId="1FEAF925" w14:textId="77777777" w:rsidR="007410F7" w:rsidRPr="007410F7" w:rsidRDefault="007410F7" w:rsidP="007410F7">
      <w:pPr>
        <w:shd w:val="clear" w:color="auto" w:fill="FFFFFF"/>
        <w:jc w:val="both"/>
        <w:rPr>
          <w:rFonts w:eastAsia="Times New Roman"/>
          <w:color w:val="000000"/>
          <w:sz w:val="24"/>
          <w:szCs w:val="24"/>
        </w:rPr>
      </w:pPr>
      <w:r w:rsidRPr="007410F7">
        <w:rPr>
          <w:rFonts w:eastAsia="Times New Roman"/>
          <w:color w:val="000000"/>
          <w:sz w:val="24"/>
          <w:szCs w:val="24"/>
        </w:rPr>
        <w:t>w</w:t>
      </w:r>
    </w:p>
    <w:p w14:paraId="1464D663" w14:textId="77777777" w:rsidR="007410F7" w:rsidRPr="007410F7" w:rsidRDefault="007410F7" w:rsidP="007410F7">
      <w:pPr>
        <w:shd w:val="clear" w:color="auto" w:fill="FFFFFF"/>
        <w:jc w:val="both"/>
        <w:rPr>
          <w:rFonts w:eastAsia="Times New Roman"/>
          <w:color w:val="000000"/>
          <w:sz w:val="24"/>
          <w:szCs w:val="24"/>
        </w:rPr>
      </w:pPr>
      <w:r w:rsidRPr="007410F7">
        <w:rPr>
          <w:rFonts w:eastAsia="Times New Roman"/>
          <w:color w:val="000000"/>
          <w:sz w:val="24"/>
          <w:szCs w:val="24"/>
        </w:rPr>
        <w:t xml:space="preserve">Nesse contexto, o Programa Recomeço estabelece diretrizes e um plano de ação para a formulação, execução e aprimoramento de serviços de atenção e cuidado à população em situação de rua, estando estruturado em seis eixos: </w:t>
      </w:r>
      <w:r w:rsidRPr="007410F7">
        <w:rPr>
          <w:rFonts w:eastAsia="Times New Roman"/>
          <w:b/>
          <w:bCs/>
          <w:color w:val="000000"/>
          <w:sz w:val="24"/>
          <w:szCs w:val="24"/>
        </w:rPr>
        <w:t>Atendimento Humanizado; Promoção de Saúde e Bem Viver; Direito à Moradia Digna; Conhecimento, Profissionalização e Cultura; Inclusão, Trabalho e Renda; e Ordenança Pública</w:t>
      </w:r>
      <w:r w:rsidRPr="007410F7">
        <w:rPr>
          <w:rFonts w:eastAsia="Times New Roman"/>
          <w:color w:val="000000"/>
          <w:sz w:val="24"/>
          <w:szCs w:val="24"/>
        </w:rPr>
        <w:t xml:space="preserve">. O Programa envolve as políticas públicas de trabalho e renda, habitação, conservação, cultura, educação, segurança pública, a serem coordenadas pelas áreas de Assistência Social, Saúde e Segurança Pública, para o </w:t>
      </w:r>
      <w:r w:rsidRPr="007410F7">
        <w:rPr>
          <w:rFonts w:eastAsia="Times New Roman"/>
          <w:b/>
          <w:bCs/>
          <w:color w:val="000000"/>
          <w:sz w:val="24"/>
          <w:szCs w:val="24"/>
        </w:rPr>
        <w:t>exercício 2025-2028</w:t>
      </w:r>
      <w:r w:rsidRPr="007410F7">
        <w:rPr>
          <w:rFonts w:eastAsia="Times New Roman"/>
          <w:color w:val="000000"/>
          <w:sz w:val="24"/>
          <w:szCs w:val="24"/>
        </w:rPr>
        <w:t>.</w:t>
      </w:r>
    </w:p>
    <w:p w14:paraId="7B81548D" w14:textId="77777777" w:rsidR="007410F7" w:rsidRPr="007410F7" w:rsidRDefault="007410F7" w:rsidP="007410F7">
      <w:pPr>
        <w:shd w:val="clear" w:color="auto" w:fill="FFFFFF"/>
        <w:jc w:val="both"/>
        <w:rPr>
          <w:rFonts w:eastAsia="Times New Roman"/>
          <w:color w:val="000000"/>
          <w:sz w:val="24"/>
          <w:szCs w:val="24"/>
        </w:rPr>
      </w:pPr>
    </w:p>
    <w:p w14:paraId="2B959518" w14:textId="77777777" w:rsidR="007410F7" w:rsidRPr="007410F7" w:rsidRDefault="007410F7" w:rsidP="007410F7">
      <w:pPr>
        <w:jc w:val="both"/>
        <w:rPr>
          <w:rFonts w:eastAsia="Times New Roman"/>
          <w:color w:val="000000"/>
          <w:sz w:val="24"/>
          <w:szCs w:val="24"/>
        </w:rPr>
      </w:pPr>
    </w:p>
    <w:p w14:paraId="2485748A" w14:textId="77777777" w:rsidR="007410F7" w:rsidRPr="007410F7" w:rsidRDefault="007410F7" w:rsidP="007410F7">
      <w:pPr>
        <w:jc w:val="both"/>
        <w:rPr>
          <w:rFonts w:eastAsia="Times New Roman"/>
          <w:color w:val="000000"/>
          <w:sz w:val="24"/>
          <w:szCs w:val="24"/>
        </w:rPr>
      </w:pPr>
      <w:r w:rsidRPr="007410F7">
        <w:rPr>
          <w:rFonts w:eastAsia="Times New Roman"/>
          <w:noProof/>
          <w:color w:val="000000"/>
          <w:sz w:val="24"/>
          <w:szCs w:val="24"/>
        </w:rPr>
        <w:drawing>
          <wp:inline distT="114300" distB="114300" distL="114300" distR="114300" wp14:anchorId="7C054044" wp14:editId="707F77A5">
            <wp:extent cx="5400000" cy="1054100"/>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t="22638"/>
                    <a:stretch>
                      <a:fillRect/>
                    </a:stretch>
                  </pic:blipFill>
                  <pic:spPr>
                    <a:xfrm>
                      <a:off x="0" y="0"/>
                      <a:ext cx="5400000" cy="1054100"/>
                    </a:xfrm>
                    <a:prstGeom prst="rect">
                      <a:avLst/>
                    </a:prstGeom>
                    <a:ln/>
                  </pic:spPr>
                </pic:pic>
              </a:graphicData>
            </a:graphic>
          </wp:inline>
        </w:drawing>
      </w:r>
    </w:p>
    <w:p w14:paraId="2ED49C2A" w14:textId="77777777" w:rsidR="007410F7" w:rsidRPr="007410F7" w:rsidRDefault="007410F7" w:rsidP="007410F7">
      <w:pPr>
        <w:jc w:val="both"/>
        <w:rPr>
          <w:rFonts w:eastAsia="Times New Roman"/>
          <w:color w:val="000000"/>
          <w:sz w:val="24"/>
          <w:szCs w:val="24"/>
        </w:rPr>
      </w:pPr>
    </w:p>
    <w:p w14:paraId="2D77BC6B"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Inserido no eixo de Atendimento Humanizado, o Espaço Recomeço configura-se como uma inovação na política de assistência social municipal, ao consolidar, em um único equipamento público, a oferta articulada de serviços intersetoriais voltados à população em situação de rua.</w:t>
      </w:r>
    </w:p>
    <w:p w14:paraId="65842172" w14:textId="77777777" w:rsidR="007410F7" w:rsidRPr="007410F7" w:rsidRDefault="007410F7" w:rsidP="007410F7">
      <w:pPr>
        <w:shd w:val="clear" w:color="auto" w:fill="FFFFFF"/>
        <w:spacing w:before="240" w:after="240"/>
        <w:jc w:val="both"/>
        <w:rPr>
          <w:rFonts w:eastAsia="Times New Roman"/>
          <w:color w:val="000000"/>
          <w:sz w:val="24"/>
          <w:szCs w:val="24"/>
        </w:rPr>
      </w:pPr>
      <w:r w:rsidRPr="007410F7">
        <w:rPr>
          <w:rFonts w:eastAsia="Times New Roman"/>
          <w:color w:val="000000"/>
          <w:sz w:val="24"/>
          <w:szCs w:val="24"/>
        </w:rPr>
        <w:t>Neste sentido, o objeto da presente Minuta de Plano de Trabalho consiste na execução, gestão operacional e oferta integrada de serviços do Espaço Recomeço, equipamento público de referência para atendimento à população em situação de rua no município de Niterói, a ser realizada em parceria com Organização da Sociedade Civil (OSC), nos termos da Lei Federal nº 13.019/2014 e do respectivo edital de chamamento público.</w:t>
      </w:r>
    </w:p>
    <w:p w14:paraId="190404AF" w14:textId="77777777" w:rsidR="007410F7" w:rsidRPr="007410F7" w:rsidRDefault="007410F7" w:rsidP="007410F7">
      <w:pPr>
        <w:shd w:val="clear" w:color="auto" w:fill="FFFFFF"/>
        <w:spacing w:before="240" w:after="240"/>
        <w:jc w:val="both"/>
        <w:rPr>
          <w:rFonts w:eastAsia="Times New Roman"/>
          <w:color w:val="000000"/>
          <w:sz w:val="24"/>
          <w:szCs w:val="24"/>
        </w:rPr>
      </w:pPr>
      <w:r w:rsidRPr="007410F7">
        <w:rPr>
          <w:rFonts w:eastAsia="Times New Roman"/>
          <w:color w:val="000000"/>
          <w:sz w:val="24"/>
          <w:szCs w:val="24"/>
        </w:rPr>
        <w:t>A parceria tem por finalidade garantir o funcionamento contínuo, regular e qualificado do Espaço Recomeço, mediante a disponibilização de equipe multiprofissional, infraestrutura adequada e fluxos operacionais organizados, assegurando a oferta articulada de serviços socioassistenciais e intersetoriais, com foco no atendimento humanizado, na proteção social e na promoção da autonomia dos usuários.</w:t>
      </w:r>
    </w:p>
    <w:p w14:paraId="4A346120" w14:textId="77777777" w:rsidR="007410F7" w:rsidRPr="007410F7" w:rsidRDefault="007410F7" w:rsidP="007410F7">
      <w:pPr>
        <w:shd w:val="clear" w:color="auto" w:fill="FFFFFF"/>
        <w:spacing w:before="240" w:after="240"/>
        <w:jc w:val="both"/>
        <w:rPr>
          <w:rFonts w:eastAsia="Times New Roman"/>
          <w:color w:val="000000"/>
          <w:sz w:val="24"/>
          <w:szCs w:val="24"/>
        </w:rPr>
      </w:pPr>
      <w:r w:rsidRPr="007410F7">
        <w:rPr>
          <w:rFonts w:eastAsia="Times New Roman"/>
          <w:color w:val="000000"/>
          <w:sz w:val="24"/>
          <w:szCs w:val="24"/>
        </w:rPr>
        <w:t>Constituem entregas essenciais da parceria a execução de atendimentos individualizados e coletivos à população em situação de rua, a elaboração e acompanhamento de Planos de Atendimento Individual (PAI), a realização de encaminhamentos efetivos à rede de serviços públicos, a oferta de atividades de convivência, inclusão produtiva e acesso a direitos, bem como a manutenção de registros sistemáticos dos atendimentos realizados em sistema informacional integrado.</w:t>
      </w:r>
    </w:p>
    <w:p w14:paraId="567EE144" w14:textId="77777777" w:rsidR="007410F7" w:rsidRPr="007410F7" w:rsidRDefault="007410F7" w:rsidP="007410F7">
      <w:pPr>
        <w:shd w:val="clear" w:color="auto" w:fill="FFFFFF"/>
        <w:spacing w:before="240" w:after="240"/>
        <w:jc w:val="both"/>
        <w:rPr>
          <w:rFonts w:eastAsia="Times New Roman"/>
          <w:color w:val="000000"/>
          <w:sz w:val="24"/>
          <w:szCs w:val="24"/>
        </w:rPr>
      </w:pPr>
      <w:r w:rsidRPr="007410F7">
        <w:rPr>
          <w:rFonts w:eastAsia="Times New Roman"/>
          <w:color w:val="000000"/>
          <w:sz w:val="24"/>
          <w:szCs w:val="24"/>
        </w:rPr>
        <w:t>A execução do objeto compreende, ainda, a operacionalização articulada de serviços e ações no âmbito do Espaço Recomeço, incluindo o funcionamento do Centro POP como porta de entrada da política de assistência social, a integração com a Equipe de Abordagem Social Especializada e a articulação permanente com as políticas públicas de assistência social, saúde, habitação, educação, trabalho e renda, justiça e direitos humanos.</w:t>
      </w:r>
    </w:p>
    <w:p w14:paraId="5C94C2F8" w14:textId="77777777" w:rsidR="007410F7" w:rsidRPr="007410F7" w:rsidRDefault="007410F7" w:rsidP="007410F7">
      <w:pPr>
        <w:shd w:val="clear" w:color="auto" w:fill="FFFFFF"/>
        <w:spacing w:before="240" w:after="240"/>
        <w:jc w:val="both"/>
        <w:rPr>
          <w:rFonts w:eastAsia="Times New Roman"/>
          <w:color w:val="000000"/>
          <w:sz w:val="24"/>
          <w:szCs w:val="24"/>
        </w:rPr>
      </w:pPr>
      <w:r w:rsidRPr="007410F7">
        <w:rPr>
          <w:rFonts w:eastAsia="Times New Roman"/>
          <w:color w:val="000000"/>
          <w:sz w:val="24"/>
          <w:szCs w:val="24"/>
        </w:rPr>
        <w:t>Como resultados esperados, a parceria deverá assegurar a ampliação do acesso da população em situação de rua aos serviços públicos, a qualificação do acompanhamento socioassistencial, o fortalecimento dos vínculos com a rede de proteção social e a evolução dos usuários em seus percursos de saída da situação de rua, conforme metas e indicadores estabelecidos neste Plano de Trabalho.</w:t>
      </w:r>
    </w:p>
    <w:p w14:paraId="5208990E" w14:textId="77777777" w:rsidR="007410F7" w:rsidRPr="007410F7" w:rsidRDefault="007410F7" w:rsidP="007410F7">
      <w:pPr>
        <w:shd w:val="clear" w:color="auto" w:fill="FFFFFF"/>
        <w:spacing w:before="240" w:after="240"/>
        <w:jc w:val="both"/>
        <w:rPr>
          <w:rFonts w:eastAsia="Times New Roman"/>
          <w:color w:val="000000"/>
          <w:sz w:val="24"/>
          <w:szCs w:val="24"/>
        </w:rPr>
      </w:pPr>
      <w:r w:rsidRPr="007410F7">
        <w:rPr>
          <w:rFonts w:eastAsia="Times New Roman"/>
          <w:color w:val="000000"/>
          <w:sz w:val="24"/>
          <w:szCs w:val="24"/>
        </w:rPr>
        <w:t>A execução será orientada por metas quantitativas e qualitativas, indicadores de acompanhamento e mecanismos de monitoramento e avaliação contínua, incluindo a produção de relatórios técnicos, registros em sistema informacional e análise periódica dos resultados alcançados, de modo a garantir a transparência, a efetividade e o controle da política pública.</w:t>
      </w:r>
    </w:p>
    <w:p w14:paraId="2EE49CAE" w14:textId="77777777" w:rsidR="007410F7" w:rsidRPr="007410F7" w:rsidRDefault="007410F7" w:rsidP="007410F7">
      <w:pPr>
        <w:shd w:val="clear" w:color="auto" w:fill="FFFFFF"/>
        <w:spacing w:before="240" w:after="240"/>
        <w:jc w:val="both"/>
        <w:rPr>
          <w:rFonts w:eastAsia="Times New Roman"/>
          <w:color w:val="000000"/>
          <w:sz w:val="24"/>
          <w:szCs w:val="24"/>
        </w:rPr>
      </w:pPr>
      <w:r w:rsidRPr="007410F7">
        <w:rPr>
          <w:rFonts w:eastAsia="Times New Roman"/>
          <w:color w:val="000000"/>
          <w:sz w:val="24"/>
          <w:szCs w:val="24"/>
        </w:rPr>
        <w:lastRenderedPageBreak/>
        <w:t>O presente Plano de Trabalho estabelece, assim, os parâmetros técnicos, operacionais e gerenciais para a execução da parceria, delimitando com precisão o objeto, as entregas, os resultados esperados e os instrumentos de monitoramento, constituindo-se como referência obrigatória para a atuação da Organização da Sociedade Civil parceira.</w:t>
      </w:r>
    </w:p>
    <w:p w14:paraId="135B9CF3" w14:textId="77777777" w:rsidR="007410F7" w:rsidRPr="007410F7" w:rsidRDefault="007410F7" w:rsidP="007410F7">
      <w:pPr>
        <w:shd w:val="clear" w:color="auto" w:fill="FFFFFF"/>
        <w:jc w:val="both"/>
        <w:rPr>
          <w:rFonts w:eastAsia="Times New Roman"/>
          <w:color w:val="000000"/>
          <w:sz w:val="24"/>
          <w:szCs w:val="24"/>
        </w:rPr>
      </w:pPr>
    </w:p>
    <w:p w14:paraId="3CA0D2AC" w14:textId="77777777" w:rsidR="007410F7" w:rsidRPr="007410F7" w:rsidRDefault="007410F7" w:rsidP="007410F7">
      <w:pPr>
        <w:shd w:val="clear" w:color="auto" w:fill="FFFFFF"/>
        <w:jc w:val="both"/>
        <w:rPr>
          <w:rFonts w:eastAsia="Times New Roman"/>
          <w:color w:val="000000"/>
          <w:sz w:val="24"/>
          <w:szCs w:val="24"/>
        </w:rPr>
      </w:pPr>
    </w:p>
    <w:p w14:paraId="00BED366" w14:textId="77777777" w:rsidR="007410F7" w:rsidRPr="007410F7" w:rsidRDefault="007410F7" w:rsidP="00CD5D9F">
      <w:pPr>
        <w:pStyle w:val="Ttulo1"/>
        <w:numPr>
          <w:ilvl w:val="0"/>
          <w:numId w:val="46"/>
        </w:numPr>
        <w:jc w:val="both"/>
        <w:rPr>
          <w:rFonts w:ascii="Times New Roman" w:hAnsi="Times New Roman" w:cs="Times New Roman"/>
          <w:sz w:val="24"/>
          <w:szCs w:val="24"/>
        </w:rPr>
      </w:pPr>
      <w:bookmarkStart w:id="14" w:name="_heading=h.h514mhan45uo" w:colFirst="0" w:colLast="0"/>
      <w:bookmarkEnd w:id="14"/>
      <w:r w:rsidRPr="007410F7">
        <w:rPr>
          <w:rFonts w:ascii="Times New Roman" w:hAnsi="Times New Roman" w:cs="Times New Roman"/>
          <w:sz w:val="24"/>
          <w:szCs w:val="24"/>
        </w:rPr>
        <w:t>JUSTIFICATIVA:</w:t>
      </w:r>
    </w:p>
    <w:p w14:paraId="33C0AB66" w14:textId="77777777" w:rsidR="007410F7" w:rsidRPr="007410F7" w:rsidRDefault="007410F7" w:rsidP="007410F7">
      <w:pPr>
        <w:jc w:val="both"/>
        <w:rPr>
          <w:sz w:val="24"/>
          <w:szCs w:val="24"/>
        </w:rPr>
      </w:pPr>
    </w:p>
    <w:p w14:paraId="017C3C81"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 população em situação de rua constitui um fenômeno de ordem mundial, estrutural e sistêmica, cujo agravamento tem intensificado situações de risco e vulnerabilidade social, com impactos diretos sobre a garantia de direitos fundamentais — como o acesso à moradia, à saúde e à proteção social —, além de repercussões em outras dimensões da vida urbana, como o ordenamento do espaço público e a convivência social nas cidades.</w:t>
      </w:r>
    </w:p>
    <w:p w14:paraId="1629D4AE" w14:textId="77777777" w:rsidR="007410F7" w:rsidRPr="007410F7" w:rsidRDefault="007410F7" w:rsidP="007410F7">
      <w:pPr>
        <w:jc w:val="both"/>
        <w:rPr>
          <w:rFonts w:eastAsia="Times New Roman"/>
          <w:color w:val="000000"/>
          <w:sz w:val="24"/>
          <w:szCs w:val="24"/>
        </w:rPr>
      </w:pPr>
    </w:p>
    <w:p w14:paraId="5DD0CEB2"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 conceituação adotada neste Plano de Trabalho segue a definição estabelecida pela Política Nacional para a População em Situação de Rua (PNPSR), instituída pelo Decreto nº 7.053, de 23 de dezembro de 2009, que define a população em situação de rua como:</w:t>
      </w:r>
    </w:p>
    <w:p w14:paraId="2E966831" w14:textId="77777777" w:rsidR="007410F7" w:rsidRPr="007410F7" w:rsidRDefault="007410F7" w:rsidP="007410F7">
      <w:pPr>
        <w:widowControl w:val="0"/>
        <w:ind w:left="2160"/>
        <w:jc w:val="both"/>
        <w:rPr>
          <w:rFonts w:eastAsia="Times New Roman"/>
          <w:color w:val="000000"/>
          <w:sz w:val="24"/>
          <w:szCs w:val="24"/>
        </w:rPr>
      </w:pPr>
      <w:r w:rsidRPr="007410F7">
        <w:rPr>
          <w:rFonts w:eastAsia="Times New Roman"/>
          <w:color w:val="000000"/>
          <w:sz w:val="24"/>
          <w:szCs w:val="24"/>
        </w:rPr>
        <w:t>grupo populacional heterogêneo que possui em comum a pobreza extrema, os vínculos familiares interrompidos ou fragilizados e a inexistência de moradia convencional regular, e que utiliza os logradouros públicos e as áreas degradadas como espaço de moradia e de sustento, de forma temporária ou permanente, bem como as unidades de acolhimento para pernoite temporário ou como moradia provisória (BRASIL, 2009a).</w:t>
      </w:r>
    </w:p>
    <w:p w14:paraId="5B27FE5C" w14:textId="77777777" w:rsidR="007410F7" w:rsidRPr="007410F7" w:rsidRDefault="007410F7" w:rsidP="007410F7">
      <w:pPr>
        <w:widowControl w:val="0"/>
        <w:ind w:left="2160"/>
        <w:jc w:val="both"/>
        <w:rPr>
          <w:rFonts w:eastAsia="Times New Roman"/>
          <w:color w:val="000000"/>
          <w:sz w:val="24"/>
          <w:szCs w:val="24"/>
        </w:rPr>
      </w:pPr>
    </w:p>
    <w:p w14:paraId="2855F21B"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ab/>
        <w:t>Trata-se, portanto, de um fenômeno complexo, que exige respostas intersetoriais, inovadoras e sensíveis à multiplicidade de vulnerabilidades que atravessam esse público, incluindo aspectos econômicos, sociais, de saúde, de gênero, raça, orientação sexual, vínculos familiares e trajetórias de vida marcadas por rupturas sucessivas de direitos.</w:t>
      </w:r>
    </w:p>
    <w:p w14:paraId="0435B1C1" w14:textId="77777777" w:rsidR="007410F7" w:rsidRPr="007410F7" w:rsidRDefault="007410F7" w:rsidP="007410F7">
      <w:pPr>
        <w:widowControl w:val="0"/>
        <w:jc w:val="both"/>
        <w:rPr>
          <w:rFonts w:eastAsia="Times New Roman"/>
          <w:color w:val="000000"/>
          <w:sz w:val="24"/>
          <w:szCs w:val="24"/>
        </w:rPr>
      </w:pPr>
    </w:p>
    <w:p w14:paraId="1AF0F895"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Em escala global, dados do Comitê Intersetorial de Acompanhamento e Monitoramento da PNPSR (CIAMP-Rua) indicam que aproximadamente 6.821.364 pessoas vivem em situação de rua nos países do G20, com destaque para China, Estados Unidos, França, Alemanha e Reino Unido. No Brasil, estima-se que cerca de 281 mil pessoas se encontrem nessa condição, evidenciando o caráter transnacional do fenômeno e a necessidade de políticas públicas estruturadas, especialmente em contextos urbanos e metropolitanos.</w:t>
      </w:r>
    </w:p>
    <w:p w14:paraId="297D19D6" w14:textId="77777777" w:rsidR="007410F7" w:rsidRPr="007410F7" w:rsidRDefault="007410F7" w:rsidP="007410F7">
      <w:pPr>
        <w:widowControl w:val="0"/>
        <w:jc w:val="both"/>
        <w:rPr>
          <w:rFonts w:eastAsia="Times New Roman"/>
          <w:color w:val="000000"/>
          <w:sz w:val="24"/>
          <w:szCs w:val="24"/>
        </w:rPr>
      </w:pPr>
    </w:p>
    <w:p w14:paraId="3F54F8F0"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 xml:space="preserve">No âmbito nacional, conforme o estudo </w:t>
      </w:r>
      <w:r w:rsidRPr="007410F7">
        <w:rPr>
          <w:rFonts w:eastAsia="Times New Roman"/>
          <w:i/>
          <w:iCs/>
          <w:color w:val="000000"/>
          <w:sz w:val="24"/>
          <w:szCs w:val="24"/>
        </w:rPr>
        <w:t>“Estimativa da População em Situação de Rua no Brasil (2012–2022)”</w:t>
      </w:r>
      <w:r w:rsidRPr="007410F7">
        <w:rPr>
          <w:rFonts w:eastAsia="Times New Roman"/>
          <w:color w:val="000000"/>
          <w:sz w:val="24"/>
          <w:szCs w:val="24"/>
        </w:rPr>
        <w:t>, elaborado pelo Instituto de Pesquisa Econômica Aplicada (IPEA), houve um crescimento de aproximadamente 38% da população em situação de rua entre 2019 e 2022, intensificado por crises econômicas, pelo aumento do desemprego e do subemprego, pela elevação do custo de vida e pelos efeitos sociais e subjetivos decorrentes da pandemia da COVID-19, como o agravamento dos problemas de saúde mental e a ruptura de vínculos familiares e comunitários.</w:t>
      </w:r>
    </w:p>
    <w:p w14:paraId="39DEF2FE" w14:textId="77777777" w:rsidR="007410F7" w:rsidRPr="007410F7" w:rsidRDefault="007410F7" w:rsidP="007410F7">
      <w:pPr>
        <w:widowControl w:val="0"/>
        <w:jc w:val="both"/>
        <w:rPr>
          <w:rFonts w:eastAsia="Times New Roman"/>
          <w:color w:val="000000"/>
          <w:sz w:val="24"/>
          <w:szCs w:val="24"/>
        </w:rPr>
      </w:pPr>
    </w:p>
    <w:p w14:paraId="391CD204"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lastRenderedPageBreak/>
        <w:t>A Região Sudeste concentra a maior parcela dessa população, reunindo cerca de 53% do total nacional, com forte incidência nos grandes centros urbanos. Nesse contexto, a ausência ou fragilidade de políticas públicas integradas em diversos territórios contribuiu para que cidades com redes de proteção social mais estruturadas se tornassem polos de atração para pessoas em situação de vulnerabilidade extrema.</w:t>
      </w:r>
    </w:p>
    <w:p w14:paraId="21B1B1D5" w14:textId="77777777" w:rsidR="007410F7" w:rsidRPr="007410F7" w:rsidRDefault="007410F7" w:rsidP="007410F7">
      <w:pPr>
        <w:widowControl w:val="0"/>
        <w:jc w:val="both"/>
        <w:rPr>
          <w:rFonts w:eastAsia="Times New Roman"/>
          <w:color w:val="000000"/>
          <w:sz w:val="24"/>
          <w:szCs w:val="24"/>
        </w:rPr>
      </w:pPr>
    </w:p>
    <w:p w14:paraId="38FFEBB5"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O município de Niterói insere-se nesse cenário de forma singular. Durante a pandemia da COVID-19, a Prefeitura Municipal adotou um conjunto robusto de medidas de proteção social e sanitária, incluindo a decretação de lockdown, a ampliação de serviços de saúde, a criação do primeiro hospital de campanha do Estado do Rio de Janeiro, a distribuição de kits de higiene, a testagem em massa da população e a implementação do Programa de Renda Básica Temporária</w:t>
      </w:r>
      <w:r w:rsidRPr="007410F7">
        <w:rPr>
          <w:rFonts w:eastAsia="Times New Roman"/>
          <w:color w:val="000000"/>
          <w:sz w:val="24"/>
          <w:szCs w:val="24"/>
          <w:vertAlign w:val="superscript"/>
        </w:rPr>
        <w:footnoteReference w:id="2"/>
      </w:r>
      <w:r w:rsidRPr="007410F7">
        <w:rPr>
          <w:rFonts w:eastAsia="Times New Roman"/>
          <w:color w:val="000000"/>
          <w:sz w:val="24"/>
          <w:szCs w:val="24"/>
        </w:rPr>
        <w:t>. No âmbito da assistência social, foram abertas vagas emergenciais na rede hoteleira para garantir o isolamento da população em situação de rua, além da ampliação quantitativa e qualitativa dos serviços socioassistenciais, como estratégia de mitigação dos impactos da crise multidimensional provocada pela pandemia.</w:t>
      </w:r>
    </w:p>
    <w:p w14:paraId="4D02427D" w14:textId="77777777" w:rsidR="007410F7" w:rsidRPr="007410F7" w:rsidRDefault="007410F7" w:rsidP="007410F7">
      <w:pPr>
        <w:widowControl w:val="0"/>
        <w:spacing w:before="240" w:after="240"/>
        <w:jc w:val="both"/>
        <w:rPr>
          <w:rFonts w:eastAsia="Times New Roman"/>
          <w:color w:val="000000"/>
          <w:sz w:val="24"/>
          <w:szCs w:val="24"/>
        </w:rPr>
      </w:pPr>
      <w:r w:rsidRPr="007410F7">
        <w:rPr>
          <w:rFonts w:eastAsia="Times New Roman"/>
          <w:color w:val="000000"/>
          <w:sz w:val="24"/>
          <w:szCs w:val="24"/>
        </w:rPr>
        <w:t xml:space="preserve">Todavia, esse esforço municipal ocorreu em um contexto nacional marcado por fragilização da coordenação federativa e por descontinuidades na implementação de políticas públicas baseadas em evidências. Esse cenário motivou a atuação do Supremo Tribunal Federal, que, em julho de 2023, no âmbito da </w:t>
      </w:r>
      <w:r w:rsidRPr="007410F7">
        <w:rPr>
          <w:rFonts w:eastAsia="Times New Roman"/>
          <w:b/>
          <w:bCs/>
          <w:color w:val="000000"/>
          <w:sz w:val="24"/>
          <w:szCs w:val="24"/>
        </w:rPr>
        <w:t>Arguição de Descumprimento de Preceito Fundamental (ADPF) nº 976</w:t>
      </w:r>
      <w:r w:rsidRPr="007410F7">
        <w:rPr>
          <w:rFonts w:eastAsia="Times New Roman"/>
          <w:color w:val="000000"/>
          <w:sz w:val="24"/>
          <w:szCs w:val="24"/>
        </w:rPr>
        <w:t xml:space="preserve">, reconheceu a existência de um “estado de coisas inconstitucional” relacionado às condições desumanas de vida da população em situação de rua no Brasil. A decisão determinou que estados e municípios observassem imediatamente as diretrizes da PNPSR, vedando práticas violadoras de direitos, como remoções compulsórias, recolhimento forçado de pertences e uso de arquitetura hostil, além de exigir medidas de proteção, segurança pessoal e cuidado com os animais de pessoas em situação de rua. Dessa decisão decorreu o lançamento do </w:t>
      </w:r>
      <w:r w:rsidRPr="007410F7">
        <w:rPr>
          <w:rFonts w:eastAsia="Times New Roman"/>
          <w:b/>
          <w:bCs/>
          <w:color w:val="000000"/>
          <w:sz w:val="24"/>
          <w:szCs w:val="24"/>
        </w:rPr>
        <w:t>Plano Nacional Ruas Visíveis</w:t>
      </w:r>
      <w:r w:rsidRPr="007410F7">
        <w:rPr>
          <w:rFonts w:eastAsia="Times New Roman"/>
          <w:color w:val="000000"/>
          <w:sz w:val="24"/>
          <w:szCs w:val="24"/>
        </w:rPr>
        <w:t>, em dezembro de 2023.</w:t>
      </w:r>
    </w:p>
    <w:p w14:paraId="6ABD970A"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Nesse contexto normativo e institucional, destaca-se o papel estratégico da Política Municipal de Assistência Social, executada pela Secretaria Municipal de Assistência Social e Economia Solidária (SMASES), que organiza seus serviços conforme as diretrizes do Sistema Único de Assistência Social (SUAS), estruturando-se em Proteção Social Básica (PSB) e Proteção Social Especial (PSE), conforme o Plano Municipal de Assistência Social (PMAS).</w:t>
      </w:r>
    </w:p>
    <w:p w14:paraId="06584E7A" w14:textId="77777777" w:rsidR="007410F7" w:rsidRPr="007410F7" w:rsidRDefault="007410F7" w:rsidP="007410F7">
      <w:pPr>
        <w:widowControl w:val="0"/>
        <w:jc w:val="both"/>
        <w:rPr>
          <w:rFonts w:eastAsia="Times New Roman"/>
          <w:color w:val="000000"/>
          <w:sz w:val="24"/>
          <w:szCs w:val="24"/>
        </w:rPr>
      </w:pPr>
    </w:p>
    <w:p w14:paraId="04C74AC2"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A Proteção Social Básica tem por objetivo prevenir situações de vulnerabilidade e risco social, por meio de serviços como o PAIF, o SCFV, o acesso ao Programa Bolsa Família e ao Benefício de Prestação Continuada (BPC). Já a Proteção Social Especial destina-se ao atendimento de famílias e indivíduos com direitos violados, organizando-se em média e alta complexidade, tendo como referências territoriais os CREAS, a Equipe de Abordagem Social Especializada e o Centro POP — este último atualmente integrado ao Espaço Recomeço.</w:t>
      </w:r>
    </w:p>
    <w:p w14:paraId="6C8B9CEF" w14:textId="77777777" w:rsidR="007410F7" w:rsidRPr="007410F7" w:rsidRDefault="007410F7" w:rsidP="007410F7">
      <w:pPr>
        <w:widowControl w:val="0"/>
        <w:jc w:val="both"/>
        <w:rPr>
          <w:rFonts w:eastAsia="Times New Roman"/>
          <w:color w:val="000000"/>
          <w:sz w:val="24"/>
          <w:szCs w:val="24"/>
        </w:rPr>
      </w:pPr>
    </w:p>
    <w:p w14:paraId="43108053"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lastRenderedPageBreak/>
        <w:t>No âmbito da alta complexidade, o município dispõe de uma rede de acolhimento institucional diversificada, voltada a adultos, crianças, adolescentes e idosos, além de serviços conveniados para atendimento em Instituições de Longa Permanência (ILPIs), assegurando proteção integral às pessoas com vínculos familiares rompidos ou fragilizados.</w:t>
      </w:r>
    </w:p>
    <w:p w14:paraId="6B17C199" w14:textId="77777777" w:rsidR="007410F7" w:rsidRPr="007410F7" w:rsidRDefault="007410F7" w:rsidP="007410F7">
      <w:pPr>
        <w:widowControl w:val="0"/>
        <w:jc w:val="both"/>
        <w:rPr>
          <w:rFonts w:eastAsia="Times New Roman"/>
          <w:color w:val="000000"/>
          <w:sz w:val="24"/>
          <w:szCs w:val="24"/>
        </w:rPr>
      </w:pPr>
    </w:p>
    <w:p w14:paraId="096AF56F"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Entretanto, a complexidade das demandas apresentadas pela população em situação de rua evidencia a necessidade de superar a fragmentação da oferta de serviços, integrando, em um mesmo espaço físico e institucional, ações de diferentes políticas públicas. Nesse contexto, o Espaço Recomeço se consolida como centro integrado de atendimento, articulando serviços socioassistenciais, de saúde, educação, inclusão produtiva, cidadania, cuidado com animais, guarda de pertences e ações de convivência e bem-estar.</w:t>
      </w:r>
    </w:p>
    <w:p w14:paraId="675657B2" w14:textId="77777777" w:rsidR="007410F7" w:rsidRPr="007410F7" w:rsidRDefault="007410F7" w:rsidP="007410F7">
      <w:pPr>
        <w:widowControl w:val="0"/>
        <w:jc w:val="both"/>
        <w:rPr>
          <w:rFonts w:eastAsia="Times New Roman"/>
          <w:color w:val="000000"/>
          <w:sz w:val="24"/>
          <w:szCs w:val="24"/>
        </w:rPr>
      </w:pPr>
    </w:p>
    <w:p w14:paraId="766F4697"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 xml:space="preserve">Ao longo de seu período inicial de funcionamento, o Espaço Recomeço demonstrou elevada capacidade de resposta às demandas do território, com atendimento contínuo e articulado à população em situação de rua, conforme evidenciado pelos dados consolidados a serem apresentados. </w:t>
      </w:r>
    </w:p>
    <w:p w14:paraId="25F40385" w14:textId="77777777" w:rsidR="007410F7" w:rsidRPr="007410F7" w:rsidRDefault="007410F7" w:rsidP="007410F7">
      <w:pPr>
        <w:widowControl w:val="0"/>
        <w:jc w:val="both"/>
        <w:rPr>
          <w:rFonts w:eastAsia="Times New Roman"/>
          <w:color w:val="000000"/>
          <w:sz w:val="24"/>
          <w:szCs w:val="24"/>
        </w:rPr>
      </w:pPr>
    </w:p>
    <w:p w14:paraId="1D37D81D"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Dessa forma, propõe-se a celebração de parceria entre a Prefeitura Municipal de Niterói, representada pela Secretaria Municipal de Assistência Social e Economia Solidária (SMASES), e Organização da Sociedade Civil (OSC), com vistas à continuidade, gestão compartilhada e execução qualificada do Centro Integrado de Atendimento à População em Situação de Rua – Espaço Recomeço, já implantado no município. A parceria será estabelecida em regime de cooperação mútua, mediante a celebração de Termo de Colaboração, nos termos da Lei Federal nº 13.019/2014 e do Decreto Municipal nº 13.996/2021, assegurando a manutenção, o aprimoramento dos serviços ofertados e o fortalecimento da atuação intersetorial no atendimento à população em situação de rua.</w:t>
      </w:r>
    </w:p>
    <w:p w14:paraId="026A9F5D" w14:textId="77777777" w:rsidR="007410F7" w:rsidRPr="007410F7" w:rsidRDefault="007410F7" w:rsidP="007410F7">
      <w:pPr>
        <w:ind w:left="720"/>
        <w:jc w:val="both"/>
        <w:rPr>
          <w:rFonts w:eastAsia="Times New Roman"/>
          <w:sz w:val="24"/>
          <w:szCs w:val="24"/>
        </w:rPr>
      </w:pPr>
    </w:p>
    <w:p w14:paraId="4F70698F" w14:textId="77777777" w:rsidR="007410F7" w:rsidRPr="007410F7" w:rsidRDefault="007410F7" w:rsidP="00CD5D9F">
      <w:pPr>
        <w:pStyle w:val="Ttulo1"/>
        <w:numPr>
          <w:ilvl w:val="0"/>
          <w:numId w:val="46"/>
        </w:numPr>
        <w:jc w:val="both"/>
        <w:rPr>
          <w:rFonts w:ascii="Times New Roman" w:hAnsi="Times New Roman" w:cs="Times New Roman"/>
          <w:sz w:val="24"/>
          <w:szCs w:val="24"/>
        </w:rPr>
      </w:pPr>
      <w:bookmarkStart w:id="15" w:name="_heading=h.otyojrh8gzaj" w:colFirst="0" w:colLast="0"/>
      <w:bookmarkEnd w:id="15"/>
      <w:r w:rsidRPr="007410F7">
        <w:rPr>
          <w:rFonts w:ascii="Times New Roman" w:hAnsi="Times New Roman" w:cs="Times New Roman"/>
          <w:sz w:val="24"/>
          <w:szCs w:val="24"/>
        </w:rPr>
        <w:t>DIAGNÓSTICO:</w:t>
      </w:r>
    </w:p>
    <w:p w14:paraId="268E6453" w14:textId="77777777" w:rsidR="007410F7" w:rsidRPr="007410F7" w:rsidRDefault="007410F7" w:rsidP="007410F7">
      <w:pPr>
        <w:jc w:val="both"/>
        <w:rPr>
          <w:sz w:val="24"/>
          <w:szCs w:val="24"/>
        </w:rPr>
      </w:pPr>
    </w:p>
    <w:p w14:paraId="3FAB98AC"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Niterói é um dos municípios que constituem a Região Metropolitana do Estado do Rio. A cidade representa 2,98% da população do estado. De acordo com dados do último Censo Demográfico realizado no ano de 2022 pelo Instituto Brasileiro de Geografia e Estatísticas (IBGE), o município de Niterói possui área territorial de 133,757km², 100% urbana, uma densidade demográfica de 3.640,80 hab./km</w:t>
      </w:r>
      <w:r w:rsidRPr="007410F7">
        <w:rPr>
          <w:rFonts w:eastAsia="Times New Roman"/>
          <w:color w:val="000000"/>
          <w:sz w:val="24"/>
          <w:szCs w:val="24"/>
          <w:vertAlign w:val="superscript"/>
        </w:rPr>
        <w:t>2</w:t>
      </w:r>
      <w:r w:rsidRPr="007410F7">
        <w:rPr>
          <w:rFonts w:eastAsia="Times New Roman"/>
          <w:color w:val="000000"/>
          <w:sz w:val="24"/>
          <w:szCs w:val="24"/>
        </w:rPr>
        <w:t xml:space="preserve">; correspondente a 1,8% da área da Região Metropolitana, sendo a quinta cidade mais populosa do Estado, apesar do decréscimo populacional de 6,51% ao compararmos com ano de 2020.  </w:t>
      </w:r>
    </w:p>
    <w:p w14:paraId="350CD421" w14:textId="77777777" w:rsidR="007410F7" w:rsidRPr="007410F7" w:rsidRDefault="007410F7" w:rsidP="007410F7">
      <w:pPr>
        <w:jc w:val="both"/>
        <w:rPr>
          <w:rFonts w:eastAsia="Times New Roman"/>
          <w:color w:val="000000"/>
          <w:sz w:val="24"/>
          <w:szCs w:val="24"/>
        </w:rPr>
      </w:pPr>
    </w:p>
    <w:p w14:paraId="4832C111"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O Censo do IBGE de 2022 contabilizou 481.749 habitantes, sendo que deste total 45,81%  da população se identifica com o gênero masculino e 54,19% se identifica com o gênero feminino. A pirâmide de faixas etárias por gêneros evidencia o fenômeno de leve decréscimo populacional (6,51%), aumento da expectativa de vida e redução da natalidade no município. </w:t>
      </w:r>
    </w:p>
    <w:p w14:paraId="5E25832A"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 </w:t>
      </w:r>
    </w:p>
    <w:p w14:paraId="6025C1DD"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Elaborar dados precisos da população em situação de rua é um desafio, sobretudo pela circulação deste grupo pelos territórios do município diversas vezes ao longo de um mesmo dia. Essa dinâmica inviabiliza a contabilização real de quantas pessoas estão em situação de rua, entendendo que uma mesma pessoa pode ser abordada mais de uma vez no dia. As informações </w:t>
      </w:r>
      <w:r w:rsidRPr="007410F7">
        <w:rPr>
          <w:rFonts w:eastAsia="Times New Roman"/>
          <w:color w:val="000000"/>
          <w:sz w:val="24"/>
          <w:szCs w:val="24"/>
        </w:rPr>
        <w:lastRenderedPageBreak/>
        <w:t xml:space="preserve">sobre o consumo de drogas entre as pessoas em situação de rua são ainda mais restritas e frágeis, seja porque se trata de um público tradicionalmente negligenciado ou porque carecemos de metodologia qualificada para a devida contagem nos ambientes fora de domicílio. </w:t>
      </w:r>
    </w:p>
    <w:p w14:paraId="238B32CC" w14:textId="77777777" w:rsidR="007410F7" w:rsidRPr="007410F7" w:rsidRDefault="007410F7" w:rsidP="007410F7">
      <w:pPr>
        <w:jc w:val="both"/>
        <w:rPr>
          <w:rFonts w:eastAsia="Times New Roman"/>
          <w:color w:val="000000"/>
          <w:sz w:val="24"/>
          <w:szCs w:val="24"/>
        </w:rPr>
      </w:pPr>
    </w:p>
    <w:p w14:paraId="2E288B16"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Contudo, sabemos que parte significativa de pessoas em situação de rua apresentam demandas relacionadas ao uso problemático de álcool e outras drogas, por uma série de questões associadas à sua situação de vulnerabilidade e à falta de acesso a direitos humanos essenciais. Considerando que a relação com as drogas é sempre contextual, a superação da situação de uso problemático demanda soluções singulares e articulações de diversas políticas públicas que abordem e que abarquem necessidades, demandas, tempo, escolhas e capacidade organizativa individual e coletiva dos sujeitos.</w:t>
      </w:r>
    </w:p>
    <w:p w14:paraId="646C8FB3" w14:textId="77777777" w:rsidR="007410F7" w:rsidRPr="007410F7" w:rsidRDefault="007410F7" w:rsidP="007410F7">
      <w:pPr>
        <w:jc w:val="both"/>
        <w:rPr>
          <w:rFonts w:eastAsia="Times New Roman"/>
          <w:color w:val="000000"/>
          <w:sz w:val="24"/>
          <w:szCs w:val="24"/>
        </w:rPr>
      </w:pPr>
    </w:p>
    <w:p w14:paraId="33D1B586" w14:textId="77777777" w:rsidR="007410F7" w:rsidRPr="007410F7" w:rsidRDefault="007410F7" w:rsidP="007410F7">
      <w:pPr>
        <w:keepNext/>
        <w:keepLines/>
        <w:pBdr>
          <w:top w:val="nil"/>
          <w:left w:val="nil"/>
          <w:bottom w:val="nil"/>
          <w:right w:val="nil"/>
          <w:between w:val="nil"/>
        </w:pBdr>
        <w:ind w:left="720"/>
        <w:jc w:val="both"/>
        <w:rPr>
          <w:rFonts w:eastAsia="Times New Roman"/>
          <w:b/>
          <w:bCs/>
          <w:color w:val="000000"/>
          <w:sz w:val="24"/>
          <w:szCs w:val="24"/>
        </w:rPr>
      </w:pPr>
      <w:bookmarkStart w:id="16" w:name="_heading=h.2qvnp8ch4xr7" w:colFirst="0" w:colLast="0"/>
      <w:bookmarkEnd w:id="16"/>
      <w:r w:rsidRPr="007410F7">
        <w:rPr>
          <w:rFonts w:eastAsia="Times New Roman"/>
          <w:b/>
          <w:bCs/>
          <w:color w:val="000000"/>
          <w:sz w:val="24"/>
          <w:szCs w:val="24"/>
        </w:rPr>
        <w:t>3.1. Dados e perfil da população em situação de rua em Niterói:</w:t>
      </w:r>
    </w:p>
    <w:p w14:paraId="0F2D93F3" w14:textId="77777777" w:rsidR="007410F7" w:rsidRPr="007410F7" w:rsidRDefault="007410F7" w:rsidP="007410F7">
      <w:pPr>
        <w:keepNext/>
        <w:keepLines/>
        <w:pBdr>
          <w:top w:val="nil"/>
          <w:left w:val="nil"/>
          <w:bottom w:val="nil"/>
          <w:right w:val="nil"/>
          <w:between w:val="nil"/>
        </w:pBdr>
        <w:ind w:left="720"/>
        <w:jc w:val="both"/>
        <w:rPr>
          <w:rFonts w:eastAsia="Times New Roman"/>
          <w:b/>
          <w:bCs/>
          <w:color w:val="000000"/>
          <w:sz w:val="24"/>
          <w:szCs w:val="24"/>
        </w:rPr>
      </w:pPr>
    </w:p>
    <w:p w14:paraId="62918294"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Apesar do desafio em produzir censos e coletar dados da PSR, é possível se balizar a partir dos dados do Cadastro Único (CadÚnico) que demonstram que, até julho de 2024, constavam novecentas e cinquenta (950) pessoas em situação de rua na base do sistema de Niterói, dentre esses quinhentos e quarenta e cinco (545) são beneficiários do Programa Bolsa Família. Ressalta-se que a procura pelo CadÚnico triplicou no município de Niterói nos últimos dois anos devido a implementação do Programa de transferência de renda municipal (Moeda Social Araribóia), que também utiliza a base do CadÚnico como parâmetro de corte de renda.</w:t>
      </w:r>
    </w:p>
    <w:p w14:paraId="034B558A" w14:textId="77777777" w:rsidR="007410F7" w:rsidRPr="007410F7" w:rsidRDefault="007410F7" w:rsidP="007410F7">
      <w:pPr>
        <w:jc w:val="both"/>
        <w:rPr>
          <w:rFonts w:eastAsia="Times New Roman"/>
          <w:color w:val="000000"/>
          <w:sz w:val="24"/>
          <w:szCs w:val="24"/>
        </w:rPr>
      </w:pPr>
    </w:p>
    <w:p w14:paraId="7C1D4694"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Ao olhar a figura abaixo pode-se identificar ao longo dos últimos anos o crescimento ascendente da população em situação de rua que acessaram os serviços socioassistenciais de Niterói, tendo em vista que o CadÚnico é a porta de entrada para uma série de benefícios e direitos, como o Programa Bolsa Família (PBF) e a Moeda Social Araribóia.</w:t>
      </w:r>
    </w:p>
    <w:p w14:paraId="0A29857F" w14:textId="77777777" w:rsidR="007410F7" w:rsidRPr="007410F7" w:rsidRDefault="007410F7" w:rsidP="007410F7">
      <w:pPr>
        <w:jc w:val="both"/>
        <w:rPr>
          <w:rFonts w:eastAsia="Times New Roman"/>
          <w:color w:val="000000"/>
          <w:sz w:val="24"/>
          <w:szCs w:val="24"/>
        </w:rPr>
      </w:pPr>
    </w:p>
    <w:p w14:paraId="75F30890"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Figura 1 - População em situação de rua no Cadastro Único 2015 - 2022</w:t>
      </w:r>
      <w:r w:rsidRPr="007410F7">
        <w:rPr>
          <w:rFonts w:eastAsia="Times New Roman"/>
          <w:color w:val="000000"/>
          <w:sz w:val="24"/>
          <w:szCs w:val="24"/>
          <w:vertAlign w:val="superscript"/>
        </w:rPr>
        <w:footnoteReference w:id="3"/>
      </w:r>
    </w:p>
    <w:p w14:paraId="079C7BB2" w14:textId="77777777" w:rsidR="007410F7" w:rsidRPr="007410F7" w:rsidRDefault="007410F7" w:rsidP="007410F7">
      <w:pPr>
        <w:jc w:val="both"/>
        <w:rPr>
          <w:rFonts w:eastAsia="Times New Roman"/>
          <w:color w:val="000000"/>
          <w:sz w:val="24"/>
          <w:szCs w:val="24"/>
        </w:rPr>
      </w:pPr>
      <w:r w:rsidRPr="007410F7">
        <w:rPr>
          <w:rFonts w:eastAsia="Times New Roman"/>
          <w:noProof/>
          <w:color w:val="000000"/>
          <w:sz w:val="24"/>
          <w:szCs w:val="24"/>
        </w:rPr>
        <w:lastRenderedPageBreak/>
        <w:drawing>
          <wp:inline distT="114300" distB="114300" distL="114300" distR="114300" wp14:anchorId="651DFA63" wp14:editId="4A1B9523">
            <wp:extent cx="5400000" cy="2679700"/>
            <wp:effectExtent l="0" t="0" r="0" b="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5400000" cy="2679700"/>
                    </a:xfrm>
                    <a:prstGeom prst="rect">
                      <a:avLst/>
                    </a:prstGeom>
                    <a:ln/>
                  </pic:spPr>
                </pic:pic>
              </a:graphicData>
            </a:graphic>
          </wp:inline>
        </w:drawing>
      </w:r>
    </w:p>
    <w:p w14:paraId="1942070D" w14:textId="77777777" w:rsidR="007410F7" w:rsidRPr="007410F7" w:rsidRDefault="007410F7" w:rsidP="007410F7">
      <w:pPr>
        <w:spacing w:before="240" w:after="240"/>
        <w:jc w:val="both"/>
        <w:rPr>
          <w:rFonts w:eastAsia="Times New Roman"/>
          <w:color w:val="000000"/>
          <w:sz w:val="24"/>
          <w:szCs w:val="24"/>
        </w:rPr>
      </w:pPr>
      <w:r w:rsidRPr="007410F7">
        <w:rPr>
          <w:rFonts w:eastAsia="Times New Roman"/>
          <w:color w:val="000000"/>
          <w:sz w:val="24"/>
          <w:szCs w:val="24"/>
        </w:rPr>
        <w:t>Fonte: Painel População em situação de rua Brasil (MDHC/ ObservaDH, 2015 - 2022)</w:t>
      </w:r>
    </w:p>
    <w:p w14:paraId="151537B8"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Atualmente, Niterói é o segundo maior município do estado do Rio com PSR cadastradas no CadÚnico, ficando atrás apenas para a cidade vizinha (município do Rio de Janeiro), onde há maior concentração de PSR no Estado do RJ, tratando-se de uma das maiores metrópoles do Brasil. Esse é um dado importante e quando cruzado com a origem da PSR que está nas ruas de Niterói, é possível visualizar a ausência de políticas de proteção social a nível estadual, bem como em outros municípios. </w:t>
      </w:r>
    </w:p>
    <w:p w14:paraId="6A0757F2" w14:textId="77777777" w:rsidR="007410F7" w:rsidRPr="007410F7" w:rsidRDefault="007410F7" w:rsidP="007410F7">
      <w:pPr>
        <w:jc w:val="both"/>
        <w:rPr>
          <w:rFonts w:eastAsia="Times New Roman"/>
          <w:color w:val="000000"/>
          <w:sz w:val="24"/>
          <w:szCs w:val="24"/>
        </w:rPr>
      </w:pPr>
    </w:p>
    <w:p w14:paraId="36C5D168"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Em menos de 10 anos, houve um aumento superior a 400% na população em situação de rua em Niterói. É relevante destacar que esse crescimento coincide com a vigência da Emenda Constitucional 91, que implementou o congelamento dos investimentos públicos em saúde, educação e seguridade social, estagnando o financiamento de políticas essenciais de prevenção e assistência social.</w:t>
      </w:r>
    </w:p>
    <w:p w14:paraId="5DFF4B3C" w14:textId="77777777" w:rsidR="007410F7" w:rsidRPr="007410F7" w:rsidRDefault="007410F7" w:rsidP="007410F7">
      <w:pPr>
        <w:jc w:val="both"/>
        <w:rPr>
          <w:rFonts w:eastAsia="Times New Roman"/>
          <w:color w:val="000000"/>
          <w:sz w:val="24"/>
          <w:szCs w:val="24"/>
        </w:rPr>
      </w:pPr>
    </w:p>
    <w:p w14:paraId="25F62F70"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Além das limitações orçamentárias impostas pelo teto de gastos, o período também foi marcado pela Reforma Trabalhista, que flexibilizou direitos trabalhistas previstos pela CLT, contribuindo para o aumento da informalidade e da pejotização</w:t>
      </w:r>
      <w:r w:rsidRPr="007410F7">
        <w:rPr>
          <w:rFonts w:eastAsia="Times New Roman"/>
          <w:color w:val="000000"/>
          <w:sz w:val="24"/>
          <w:szCs w:val="24"/>
          <w:vertAlign w:val="superscript"/>
        </w:rPr>
        <w:footnoteReference w:id="4"/>
      </w:r>
      <w:r w:rsidRPr="007410F7">
        <w:rPr>
          <w:rFonts w:eastAsia="Times New Roman"/>
          <w:color w:val="000000"/>
          <w:sz w:val="24"/>
          <w:szCs w:val="24"/>
        </w:rPr>
        <w:t xml:space="preserve"> no mercado de trabalho. Essas transformações econômicas e sociais, somadas à crise provocada pela pandemia da COVID-19, agravaram ainda mais a situação de vulnerabilidade da população, resultando em um crescimento acentuado das demandas por assistência social.</w:t>
      </w:r>
    </w:p>
    <w:p w14:paraId="7086B214" w14:textId="77777777" w:rsidR="007410F7" w:rsidRPr="007410F7" w:rsidRDefault="007410F7" w:rsidP="007410F7">
      <w:pPr>
        <w:jc w:val="both"/>
        <w:rPr>
          <w:rFonts w:eastAsia="Times New Roman"/>
          <w:color w:val="000000"/>
          <w:sz w:val="24"/>
          <w:szCs w:val="24"/>
        </w:rPr>
      </w:pPr>
    </w:p>
    <w:p w14:paraId="7A6A93A9"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Essas mudanças na realidade social e econômica também alteraram o perfil da população em situação de rua, não apenas em termos de números, mas também no histórico de vida. Muitas das pessoas em situação de rua não têm antecedentes familiares que envolvam pais, avós ou </w:t>
      </w:r>
      <w:r w:rsidRPr="007410F7">
        <w:rPr>
          <w:rFonts w:eastAsia="Times New Roman"/>
          <w:color w:val="000000"/>
          <w:sz w:val="24"/>
          <w:szCs w:val="24"/>
        </w:rPr>
        <w:lastRenderedPageBreak/>
        <w:t>outros membros da família vivendo nessa condição, o que torna a situação atípica. Historicamente, é mais comum que indivíduos em situação de rua venham de famílias que enfrentaram situações similares, o que, de certa forma, cria uma vulnerabilidade geracional. O fato de tantas pessoas não possuírem esse histórico, agora se encontrando em situação de rua pela primeira vez, reflete de maneira clara e alarmante a gravidade da conjuntura econômica e social atual no município.</w:t>
      </w:r>
    </w:p>
    <w:p w14:paraId="65AFB7E6" w14:textId="77777777" w:rsidR="007410F7" w:rsidRPr="007410F7" w:rsidRDefault="007410F7" w:rsidP="007410F7">
      <w:pPr>
        <w:jc w:val="both"/>
        <w:rPr>
          <w:rFonts w:eastAsia="Times New Roman"/>
          <w:color w:val="000000"/>
          <w:sz w:val="24"/>
          <w:szCs w:val="24"/>
        </w:rPr>
      </w:pPr>
    </w:p>
    <w:p w14:paraId="212ED5FD"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Esse fenômeno e outros fenômenos podem ser observados na pesquisa realizada pelo projeto Niterói Inclusiva e Sustentável - Construindo Políticas Intersetoriais para a População em Situação de Rua, desenvolvido pelo Programa de Desenvolvimento de Projetos Aplicados (PDPA), em parceria entre a Universidade Federal Fluminense (UFF), a Fundação Euclides da Cunha (FEC) e a Prefeitura Municipal de Niterói, representada pela SMASES.</w:t>
      </w:r>
    </w:p>
    <w:p w14:paraId="1CD3FFD0" w14:textId="77777777" w:rsidR="007410F7" w:rsidRPr="007410F7" w:rsidRDefault="007410F7" w:rsidP="007410F7">
      <w:pPr>
        <w:jc w:val="both"/>
        <w:rPr>
          <w:rFonts w:eastAsia="Times New Roman"/>
          <w:color w:val="000000"/>
          <w:sz w:val="24"/>
          <w:szCs w:val="24"/>
        </w:rPr>
      </w:pPr>
    </w:p>
    <w:p w14:paraId="0C098B2F" w14:textId="77777777" w:rsidR="007410F7" w:rsidRPr="007410F7" w:rsidRDefault="007410F7" w:rsidP="00CD5D9F">
      <w:pPr>
        <w:numPr>
          <w:ilvl w:val="0"/>
          <w:numId w:val="45"/>
        </w:numPr>
        <w:jc w:val="both"/>
        <w:rPr>
          <w:rFonts w:eastAsia="Times New Roman"/>
          <w:b/>
          <w:bCs/>
          <w:color w:val="000000"/>
          <w:sz w:val="24"/>
          <w:szCs w:val="24"/>
        </w:rPr>
      </w:pPr>
      <w:r w:rsidRPr="007410F7">
        <w:rPr>
          <w:rFonts w:eastAsia="Times New Roman"/>
          <w:b/>
          <w:bCs/>
          <w:color w:val="000000"/>
          <w:sz w:val="24"/>
          <w:szCs w:val="24"/>
        </w:rPr>
        <w:t>Sexo:</w:t>
      </w:r>
    </w:p>
    <w:p w14:paraId="652D3B86" w14:textId="77777777" w:rsidR="007410F7" w:rsidRPr="007410F7" w:rsidRDefault="007410F7" w:rsidP="00CD5D9F">
      <w:pPr>
        <w:numPr>
          <w:ilvl w:val="0"/>
          <w:numId w:val="49"/>
        </w:numPr>
        <w:jc w:val="both"/>
        <w:rPr>
          <w:rFonts w:eastAsia="Times New Roman"/>
          <w:color w:val="000000"/>
          <w:sz w:val="24"/>
          <w:szCs w:val="24"/>
        </w:rPr>
      </w:pPr>
      <w:r w:rsidRPr="007410F7">
        <w:rPr>
          <w:rFonts w:eastAsia="Times New Roman"/>
          <w:color w:val="000000"/>
          <w:sz w:val="24"/>
          <w:szCs w:val="24"/>
        </w:rPr>
        <w:t>76,43% masculino</w:t>
      </w:r>
    </w:p>
    <w:p w14:paraId="13517F64" w14:textId="77777777" w:rsidR="007410F7" w:rsidRPr="007410F7" w:rsidRDefault="007410F7" w:rsidP="00CD5D9F">
      <w:pPr>
        <w:numPr>
          <w:ilvl w:val="0"/>
          <w:numId w:val="49"/>
        </w:numPr>
        <w:jc w:val="both"/>
        <w:rPr>
          <w:rFonts w:eastAsia="Times New Roman"/>
          <w:color w:val="000000"/>
          <w:sz w:val="24"/>
          <w:szCs w:val="24"/>
        </w:rPr>
      </w:pPr>
      <w:r w:rsidRPr="007410F7">
        <w:rPr>
          <w:rFonts w:eastAsia="Times New Roman"/>
          <w:color w:val="000000"/>
          <w:sz w:val="24"/>
          <w:szCs w:val="24"/>
        </w:rPr>
        <w:t>23,57% feminino</w:t>
      </w:r>
    </w:p>
    <w:p w14:paraId="3890CE89" w14:textId="77777777" w:rsidR="007410F7" w:rsidRPr="007410F7" w:rsidRDefault="007410F7" w:rsidP="007410F7">
      <w:pPr>
        <w:ind w:left="720"/>
        <w:jc w:val="both"/>
        <w:rPr>
          <w:rFonts w:eastAsia="Times New Roman"/>
          <w:color w:val="000000"/>
          <w:sz w:val="24"/>
          <w:szCs w:val="24"/>
        </w:rPr>
      </w:pPr>
    </w:p>
    <w:p w14:paraId="265021E2" w14:textId="77777777" w:rsidR="007410F7" w:rsidRPr="007410F7" w:rsidRDefault="007410F7" w:rsidP="00CD5D9F">
      <w:pPr>
        <w:numPr>
          <w:ilvl w:val="0"/>
          <w:numId w:val="45"/>
        </w:numPr>
        <w:jc w:val="both"/>
        <w:rPr>
          <w:rFonts w:eastAsia="Times New Roman"/>
          <w:b/>
          <w:bCs/>
          <w:color w:val="000000"/>
          <w:sz w:val="24"/>
          <w:szCs w:val="24"/>
        </w:rPr>
      </w:pPr>
      <w:r w:rsidRPr="007410F7">
        <w:rPr>
          <w:rFonts w:eastAsia="Times New Roman"/>
          <w:b/>
          <w:bCs/>
          <w:color w:val="000000"/>
          <w:sz w:val="24"/>
          <w:szCs w:val="24"/>
        </w:rPr>
        <w:t>Gênero:</w:t>
      </w:r>
    </w:p>
    <w:p w14:paraId="6B3092D9" w14:textId="77777777" w:rsidR="007410F7" w:rsidRPr="007410F7" w:rsidRDefault="007410F7" w:rsidP="00CD5D9F">
      <w:pPr>
        <w:numPr>
          <w:ilvl w:val="0"/>
          <w:numId w:val="43"/>
        </w:numPr>
        <w:jc w:val="both"/>
        <w:rPr>
          <w:rFonts w:eastAsia="Times New Roman"/>
          <w:color w:val="000000"/>
          <w:sz w:val="24"/>
          <w:szCs w:val="24"/>
        </w:rPr>
      </w:pPr>
      <w:r w:rsidRPr="007410F7">
        <w:rPr>
          <w:rFonts w:eastAsia="Times New Roman"/>
          <w:color w:val="000000"/>
          <w:sz w:val="24"/>
          <w:szCs w:val="24"/>
        </w:rPr>
        <w:t>75,16% homens cis</w:t>
      </w:r>
    </w:p>
    <w:p w14:paraId="417E6E11" w14:textId="77777777" w:rsidR="007410F7" w:rsidRPr="007410F7" w:rsidRDefault="007410F7" w:rsidP="00CD5D9F">
      <w:pPr>
        <w:numPr>
          <w:ilvl w:val="0"/>
          <w:numId w:val="43"/>
        </w:numPr>
        <w:jc w:val="both"/>
        <w:rPr>
          <w:rFonts w:eastAsia="Times New Roman"/>
          <w:b/>
          <w:bCs/>
          <w:color w:val="000000"/>
          <w:sz w:val="24"/>
          <w:szCs w:val="24"/>
        </w:rPr>
      </w:pPr>
      <w:r w:rsidRPr="007410F7">
        <w:rPr>
          <w:rFonts w:eastAsia="Times New Roman"/>
          <w:color w:val="000000"/>
          <w:sz w:val="24"/>
          <w:szCs w:val="24"/>
        </w:rPr>
        <w:t>22,29% mulheres cis</w:t>
      </w:r>
    </w:p>
    <w:p w14:paraId="2A5156EC" w14:textId="77777777" w:rsidR="007410F7" w:rsidRPr="007410F7" w:rsidRDefault="007410F7" w:rsidP="00CD5D9F">
      <w:pPr>
        <w:numPr>
          <w:ilvl w:val="0"/>
          <w:numId w:val="43"/>
        </w:numPr>
        <w:jc w:val="both"/>
        <w:rPr>
          <w:rFonts w:eastAsia="Times New Roman"/>
          <w:color w:val="000000"/>
          <w:sz w:val="24"/>
          <w:szCs w:val="24"/>
        </w:rPr>
      </w:pPr>
      <w:r w:rsidRPr="007410F7">
        <w:rPr>
          <w:rFonts w:eastAsia="Times New Roman"/>
          <w:color w:val="000000"/>
          <w:sz w:val="24"/>
          <w:szCs w:val="24"/>
        </w:rPr>
        <w:t>2,55% mulheres trans</w:t>
      </w:r>
    </w:p>
    <w:p w14:paraId="0D805FEC" w14:textId="77777777" w:rsidR="007410F7" w:rsidRPr="007410F7" w:rsidRDefault="007410F7" w:rsidP="007410F7">
      <w:pPr>
        <w:ind w:left="720"/>
        <w:jc w:val="both"/>
        <w:rPr>
          <w:rFonts w:eastAsia="Times New Roman"/>
          <w:color w:val="000000"/>
          <w:sz w:val="24"/>
          <w:szCs w:val="24"/>
        </w:rPr>
      </w:pPr>
    </w:p>
    <w:p w14:paraId="10EC9F74" w14:textId="77777777" w:rsidR="007410F7" w:rsidRPr="007410F7" w:rsidRDefault="007410F7" w:rsidP="00CD5D9F">
      <w:pPr>
        <w:numPr>
          <w:ilvl w:val="0"/>
          <w:numId w:val="45"/>
        </w:numPr>
        <w:jc w:val="both"/>
        <w:rPr>
          <w:rFonts w:eastAsia="Times New Roman"/>
          <w:b/>
          <w:bCs/>
          <w:color w:val="000000"/>
          <w:sz w:val="24"/>
          <w:szCs w:val="24"/>
        </w:rPr>
      </w:pPr>
      <w:r w:rsidRPr="007410F7">
        <w:rPr>
          <w:rFonts w:eastAsia="Times New Roman"/>
          <w:b/>
          <w:bCs/>
          <w:color w:val="000000"/>
          <w:sz w:val="24"/>
          <w:szCs w:val="24"/>
        </w:rPr>
        <w:t>Idade:</w:t>
      </w:r>
    </w:p>
    <w:p w14:paraId="60ADD9E3" w14:textId="77777777" w:rsidR="007410F7" w:rsidRPr="007410F7" w:rsidRDefault="007410F7" w:rsidP="00CD5D9F">
      <w:pPr>
        <w:numPr>
          <w:ilvl w:val="0"/>
          <w:numId w:val="44"/>
        </w:numPr>
        <w:jc w:val="both"/>
        <w:rPr>
          <w:rFonts w:eastAsia="Times New Roman"/>
          <w:color w:val="000000"/>
          <w:sz w:val="24"/>
          <w:szCs w:val="24"/>
        </w:rPr>
      </w:pPr>
      <w:r w:rsidRPr="007410F7">
        <w:rPr>
          <w:rFonts w:eastAsia="Times New Roman"/>
          <w:color w:val="000000"/>
          <w:sz w:val="24"/>
          <w:szCs w:val="24"/>
        </w:rPr>
        <w:t>28,03% - 40 a 49 anos</w:t>
      </w:r>
    </w:p>
    <w:p w14:paraId="088CD4E0" w14:textId="77777777" w:rsidR="007410F7" w:rsidRPr="007410F7" w:rsidRDefault="007410F7" w:rsidP="00CD5D9F">
      <w:pPr>
        <w:numPr>
          <w:ilvl w:val="0"/>
          <w:numId w:val="44"/>
        </w:numPr>
        <w:jc w:val="both"/>
        <w:rPr>
          <w:rFonts w:eastAsia="Times New Roman"/>
          <w:color w:val="000000"/>
          <w:sz w:val="24"/>
          <w:szCs w:val="24"/>
        </w:rPr>
      </w:pPr>
      <w:r w:rsidRPr="007410F7">
        <w:rPr>
          <w:rFonts w:eastAsia="Times New Roman"/>
          <w:color w:val="000000"/>
          <w:sz w:val="24"/>
          <w:szCs w:val="24"/>
        </w:rPr>
        <w:t>27,39% - 30 a 39 anos</w:t>
      </w:r>
    </w:p>
    <w:p w14:paraId="1DCF4F12" w14:textId="77777777" w:rsidR="007410F7" w:rsidRPr="007410F7" w:rsidRDefault="007410F7" w:rsidP="00CD5D9F">
      <w:pPr>
        <w:numPr>
          <w:ilvl w:val="0"/>
          <w:numId w:val="44"/>
        </w:numPr>
        <w:jc w:val="both"/>
        <w:rPr>
          <w:rFonts w:eastAsia="Times New Roman"/>
          <w:color w:val="000000"/>
          <w:sz w:val="24"/>
          <w:szCs w:val="24"/>
        </w:rPr>
      </w:pPr>
      <w:r w:rsidRPr="007410F7">
        <w:rPr>
          <w:rFonts w:eastAsia="Times New Roman"/>
          <w:color w:val="000000"/>
          <w:sz w:val="24"/>
          <w:szCs w:val="24"/>
        </w:rPr>
        <w:t>19,11% - 20 a 29 anos</w:t>
      </w:r>
    </w:p>
    <w:p w14:paraId="35193A22" w14:textId="77777777" w:rsidR="007410F7" w:rsidRPr="007410F7" w:rsidRDefault="007410F7" w:rsidP="00CD5D9F">
      <w:pPr>
        <w:numPr>
          <w:ilvl w:val="0"/>
          <w:numId w:val="44"/>
        </w:numPr>
        <w:jc w:val="both"/>
        <w:rPr>
          <w:rFonts w:eastAsia="Times New Roman"/>
          <w:color w:val="000000"/>
          <w:sz w:val="24"/>
          <w:szCs w:val="24"/>
        </w:rPr>
      </w:pPr>
      <w:r w:rsidRPr="007410F7">
        <w:rPr>
          <w:rFonts w:eastAsia="Times New Roman"/>
          <w:color w:val="000000"/>
          <w:sz w:val="24"/>
          <w:szCs w:val="24"/>
        </w:rPr>
        <w:t>18,47% - 50 a 59 anos</w:t>
      </w:r>
    </w:p>
    <w:p w14:paraId="23D806F7" w14:textId="77777777" w:rsidR="007410F7" w:rsidRPr="007410F7" w:rsidRDefault="007410F7" w:rsidP="00CD5D9F">
      <w:pPr>
        <w:numPr>
          <w:ilvl w:val="0"/>
          <w:numId w:val="44"/>
        </w:numPr>
        <w:jc w:val="both"/>
        <w:rPr>
          <w:rFonts w:eastAsia="Times New Roman"/>
          <w:b/>
          <w:bCs/>
          <w:color w:val="000000"/>
          <w:sz w:val="24"/>
          <w:szCs w:val="24"/>
        </w:rPr>
      </w:pPr>
      <w:r w:rsidRPr="007410F7">
        <w:rPr>
          <w:rFonts w:eastAsia="Times New Roman"/>
          <w:color w:val="000000"/>
          <w:sz w:val="24"/>
          <w:szCs w:val="24"/>
        </w:rPr>
        <w:t>7,01% - Maior que 60 anos</w:t>
      </w:r>
    </w:p>
    <w:p w14:paraId="318FF8B0" w14:textId="77777777" w:rsidR="007410F7" w:rsidRPr="007410F7" w:rsidRDefault="007410F7" w:rsidP="007410F7">
      <w:pPr>
        <w:ind w:left="720"/>
        <w:jc w:val="both"/>
        <w:rPr>
          <w:rFonts w:eastAsia="Times New Roman"/>
          <w:b/>
          <w:bCs/>
          <w:color w:val="000000"/>
          <w:sz w:val="24"/>
          <w:szCs w:val="24"/>
        </w:rPr>
      </w:pPr>
      <w:r w:rsidRPr="007410F7">
        <w:rPr>
          <w:rFonts w:eastAsia="Times New Roman"/>
          <w:b/>
          <w:bCs/>
          <w:color w:val="000000"/>
          <w:sz w:val="24"/>
          <w:szCs w:val="24"/>
        </w:rPr>
        <w:t xml:space="preserve"> </w:t>
      </w:r>
    </w:p>
    <w:p w14:paraId="7B44524C" w14:textId="77777777" w:rsidR="007410F7" w:rsidRPr="007410F7" w:rsidRDefault="007410F7" w:rsidP="00CD5D9F">
      <w:pPr>
        <w:numPr>
          <w:ilvl w:val="0"/>
          <w:numId w:val="45"/>
        </w:numPr>
        <w:jc w:val="both"/>
        <w:rPr>
          <w:rFonts w:eastAsia="Times New Roman"/>
          <w:b/>
          <w:bCs/>
          <w:color w:val="000000"/>
          <w:sz w:val="24"/>
          <w:szCs w:val="24"/>
        </w:rPr>
      </w:pPr>
      <w:r w:rsidRPr="007410F7">
        <w:rPr>
          <w:rFonts w:eastAsia="Times New Roman"/>
          <w:b/>
          <w:bCs/>
          <w:color w:val="000000"/>
          <w:sz w:val="24"/>
          <w:szCs w:val="24"/>
        </w:rPr>
        <w:t xml:space="preserve">Raça/cor: </w:t>
      </w:r>
    </w:p>
    <w:p w14:paraId="07163010" w14:textId="77777777" w:rsidR="007410F7" w:rsidRPr="007410F7" w:rsidRDefault="007410F7" w:rsidP="00CD5D9F">
      <w:pPr>
        <w:numPr>
          <w:ilvl w:val="0"/>
          <w:numId w:val="38"/>
        </w:numPr>
        <w:jc w:val="both"/>
        <w:rPr>
          <w:rFonts w:eastAsia="Times New Roman"/>
          <w:color w:val="000000"/>
          <w:sz w:val="24"/>
          <w:szCs w:val="24"/>
        </w:rPr>
      </w:pPr>
      <w:r w:rsidRPr="007410F7">
        <w:rPr>
          <w:rFonts w:eastAsia="Times New Roman"/>
          <w:color w:val="000000"/>
          <w:sz w:val="24"/>
          <w:szCs w:val="24"/>
        </w:rPr>
        <w:t>86,63% negra (50,32% - Parda/ 36,31% - Preta)</w:t>
      </w:r>
    </w:p>
    <w:p w14:paraId="793E926D" w14:textId="77777777" w:rsidR="007410F7" w:rsidRPr="007410F7" w:rsidRDefault="007410F7" w:rsidP="00CD5D9F">
      <w:pPr>
        <w:numPr>
          <w:ilvl w:val="0"/>
          <w:numId w:val="38"/>
        </w:numPr>
        <w:jc w:val="both"/>
        <w:rPr>
          <w:rFonts w:eastAsia="Times New Roman"/>
          <w:color w:val="000000"/>
          <w:sz w:val="24"/>
          <w:szCs w:val="24"/>
        </w:rPr>
      </w:pPr>
      <w:r w:rsidRPr="007410F7">
        <w:rPr>
          <w:rFonts w:eastAsia="Times New Roman"/>
          <w:color w:val="000000"/>
          <w:sz w:val="24"/>
          <w:szCs w:val="24"/>
        </w:rPr>
        <w:t>11,46% branca</w:t>
      </w:r>
    </w:p>
    <w:p w14:paraId="70845DC6" w14:textId="77777777" w:rsidR="007410F7" w:rsidRPr="007410F7" w:rsidRDefault="007410F7" w:rsidP="00CD5D9F">
      <w:pPr>
        <w:numPr>
          <w:ilvl w:val="0"/>
          <w:numId w:val="38"/>
        </w:numPr>
        <w:jc w:val="both"/>
        <w:rPr>
          <w:rFonts w:eastAsia="Times New Roman"/>
          <w:color w:val="000000"/>
          <w:sz w:val="24"/>
          <w:szCs w:val="24"/>
        </w:rPr>
      </w:pPr>
      <w:r w:rsidRPr="007410F7">
        <w:rPr>
          <w:rFonts w:eastAsia="Times New Roman"/>
          <w:color w:val="000000"/>
          <w:sz w:val="24"/>
          <w:szCs w:val="24"/>
        </w:rPr>
        <w:t>1,27% amarela</w:t>
      </w:r>
    </w:p>
    <w:p w14:paraId="210E70A3" w14:textId="77777777" w:rsidR="007410F7" w:rsidRPr="007410F7" w:rsidRDefault="007410F7" w:rsidP="00CD5D9F">
      <w:pPr>
        <w:numPr>
          <w:ilvl w:val="0"/>
          <w:numId w:val="38"/>
        </w:numPr>
        <w:jc w:val="both"/>
        <w:rPr>
          <w:rFonts w:eastAsia="Times New Roman"/>
          <w:color w:val="000000"/>
          <w:sz w:val="24"/>
          <w:szCs w:val="24"/>
        </w:rPr>
      </w:pPr>
      <w:r w:rsidRPr="007410F7">
        <w:rPr>
          <w:rFonts w:eastAsia="Times New Roman"/>
          <w:color w:val="000000"/>
          <w:sz w:val="24"/>
          <w:szCs w:val="24"/>
        </w:rPr>
        <w:t>0,64% não sabe/não quis responder</w:t>
      </w:r>
    </w:p>
    <w:p w14:paraId="4203F2DC" w14:textId="77777777" w:rsidR="007410F7" w:rsidRPr="007410F7" w:rsidRDefault="007410F7" w:rsidP="007410F7">
      <w:pPr>
        <w:ind w:left="720"/>
        <w:jc w:val="both"/>
        <w:rPr>
          <w:rFonts w:eastAsia="Times New Roman"/>
          <w:color w:val="000000"/>
          <w:sz w:val="24"/>
          <w:szCs w:val="24"/>
        </w:rPr>
      </w:pPr>
    </w:p>
    <w:p w14:paraId="2C88AD00" w14:textId="77777777" w:rsidR="007410F7" w:rsidRPr="007410F7" w:rsidRDefault="007410F7" w:rsidP="00CD5D9F">
      <w:pPr>
        <w:numPr>
          <w:ilvl w:val="0"/>
          <w:numId w:val="45"/>
        </w:numPr>
        <w:jc w:val="both"/>
        <w:rPr>
          <w:rFonts w:eastAsia="Times New Roman"/>
          <w:b/>
          <w:bCs/>
          <w:color w:val="000000"/>
          <w:sz w:val="24"/>
          <w:szCs w:val="24"/>
        </w:rPr>
      </w:pPr>
      <w:r w:rsidRPr="007410F7">
        <w:rPr>
          <w:rFonts w:eastAsia="Times New Roman"/>
          <w:b/>
          <w:bCs/>
          <w:color w:val="000000"/>
          <w:sz w:val="24"/>
          <w:szCs w:val="24"/>
        </w:rPr>
        <w:t>Locais onde viviam antes de estar em situação de rua:</w:t>
      </w:r>
    </w:p>
    <w:p w14:paraId="1261B2FE" w14:textId="77777777" w:rsidR="007410F7" w:rsidRPr="007410F7" w:rsidRDefault="007410F7" w:rsidP="00CD5D9F">
      <w:pPr>
        <w:numPr>
          <w:ilvl w:val="0"/>
          <w:numId w:val="47"/>
        </w:numPr>
        <w:jc w:val="both"/>
        <w:rPr>
          <w:rFonts w:eastAsia="Times New Roman"/>
          <w:color w:val="000000"/>
          <w:sz w:val="24"/>
          <w:szCs w:val="24"/>
        </w:rPr>
      </w:pPr>
      <w:r w:rsidRPr="007410F7">
        <w:rPr>
          <w:rFonts w:eastAsia="Times New Roman"/>
          <w:color w:val="000000"/>
          <w:sz w:val="24"/>
          <w:szCs w:val="24"/>
        </w:rPr>
        <w:t>34,4% - Niterói</w:t>
      </w:r>
    </w:p>
    <w:p w14:paraId="491C7385" w14:textId="77777777" w:rsidR="007410F7" w:rsidRPr="007410F7" w:rsidRDefault="007410F7" w:rsidP="00CD5D9F">
      <w:pPr>
        <w:numPr>
          <w:ilvl w:val="0"/>
          <w:numId w:val="47"/>
        </w:numPr>
        <w:jc w:val="both"/>
        <w:rPr>
          <w:rFonts w:eastAsia="Times New Roman"/>
          <w:color w:val="000000"/>
          <w:sz w:val="24"/>
          <w:szCs w:val="24"/>
        </w:rPr>
      </w:pPr>
      <w:r w:rsidRPr="007410F7">
        <w:rPr>
          <w:rFonts w:eastAsia="Times New Roman"/>
          <w:color w:val="000000"/>
          <w:sz w:val="24"/>
          <w:szCs w:val="24"/>
        </w:rPr>
        <w:t>17,2% - Rio de Janeiro</w:t>
      </w:r>
    </w:p>
    <w:p w14:paraId="63888676" w14:textId="77777777" w:rsidR="007410F7" w:rsidRPr="007410F7" w:rsidRDefault="007410F7" w:rsidP="00CD5D9F">
      <w:pPr>
        <w:numPr>
          <w:ilvl w:val="0"/>
          <w:numId w:val="47"/>
        </w:numPr>
        <w:jc w:val="both"/>
        <w:rPr>
          <w:rFonts w:eastAsia="Times New Roman"/>
          <w:color w:val="000000"/>
          <w:sz w:val="24"/>
          <w:szCs w:val="24"/>
        </w:rPr>
      </w:pPr>
      <w:r w:rsidRPr="007410F7">
        <w:rPr>
          <w:rFonts w:eastAsia="Times New Roman"/>
          <w:color w:val="000000"/>
          <w:sz w:val="24"/>
          <w:szCs w:val="24"/>
        </w:rPr>
        <w:t>12,1% - São Gonçalo</w:t>
      </w:r>
    </w:p>
    <w:p w14:paraId="079B5235" w14:textId="77777777" w:rsidR="007410F7" w:rsidRPr="007410F7" w:rsidRDefault="007410F7" w:rsidP="007410F7">
      <w:pPr>
        <w:ind w:left="720"/>
        <w:jc w:val="both"/>
        <w:rPr>
          <w:rFonts w:eastAsia="Times New Roman"/>
          <w:b/>
          <w:bCs/>
          <w:color w:val="000000"/>
          <w:sz w:val="24"/>
          <w:szCs w:val="24"/>
        </w:rPr>
      </w:pPr>
    </w:p>
    <w:p w14:paraId="6CAD7FF6" w14:textId="77777777" w:rsidR="007410F7" w:rsidRPr="007410F7" w:rsidRDefault="007410F7" w:rsidP="00CD5D9F">
      <w:pPr>
        <w:numPr>
          <w:ilvl w:val="0"/>
          <w:numId w:val="45"/>
        </w:numPr>
        <w:jc w:val="both"/>
        <w:rPr>
          <w:rFonts w:eastAsia="Times New Roman"/>
          <w:b/>
          <w:bCs/>
          <w:color w:val="000000"/>
          <w:sz w:val="24"/>
          <w:szCs w:val="24"/>
        </w:rPr>
      </w:pPr>
      <w:r w:rsidRPr="007410F7">
        <w:rPr>
          <w:rFonts w:eastAsia="Times New Roman"/>
          <w:b/>
          <w:bCs/>
          <w:color w:val="000000"/>
          <w:sz w:val="24"/>
          <w:szCs w:val="24"/>
        </w:rPr>
        <w:t>Por que está em situação de rua?</w:t>
      </w:r>
    </w:p>
    <w:p w14:paraId="5712EFDC" w14:textId="77777777" w:rsidR="007410F7" w:rsidRPr="007410F7" w:rsidRDefault="007410F7" w:rsidP="00CD5D9F">
      <w:pPr>
        <w:numPr>
          <w:ilvl w:val="0"/>
          <w:numId w:val="42"/>
        </w:numPr>
        <w:jc w:val="both"/>
        <w:rPr>
          <w:rFonts w:eastAsia="Times New Roman"/>
          <w:color w:val="000000"/>
          <w:sz w:val="24"/>
          <w:szCs w:val="24"/>
        </w:rPr>
      </w:pPr>
      <w:r w:rsidRPr="007410F7">
        <w:rPr>
          <w:rFonts w:eastAsia="Times New Roman"/>
          <w:color w:val="000000"/>
          <w:sz w:val="24"/>
          <w:szCs w:val="24"/>
        </w:rPr>
        <w:t>41,4% - conflitos familiares</w:t>
      </w:r>
    </w:p>
    <w:p w14:paraId="0C88AF8E" w14:textId="77777777" w:rsidR="007410F7" w:rsidRPr="007410F7" w:rsidRDefault="007410F7" w:rsidP="00CD5D9F">
      <w:pPr>
        <w:numPr>
          <w:ilvl w:val="0"/>
          <w:numId w:val="42"/>
        </w:numPr>
        <w:jc w:val="both"/>
        <w:rPr>
          <w:rFonts w:eastAsia="Times New Roman"/>
          <w:color w:val="000000"/>
          <w:sz w:val="24"/>
          <w:szCs w:val="24"/>
        </w:rPr>
      </w:pPr>
      <w:r w:rsidRPr="007410F7">
        <w:rPr>
          <w:rFonts w:eastAsia="Times New Roman"/>
          <w:color w:val="000000"/>
          <w:sz w:val="24"/>
          <w:szCs w:val="24"/>
        </w:rPr>
        <w:t>28,8% - desemprego</w:t>
      </w:r>
    </w:p>
    <w:p w14:paraId="72C38BE3" w14:textId="77777777" w:rsidR="007410F7" w:rsidRPr="007410F7" w:rsidRDefault="007410F7" w:rsidP="00CD5D9F">
      <w:pPr>
        <w:numPr>
          <w:ilvl w:val="0"/>
          <w:numId w:val="42"/>
        </w:numPr>
        <w:jc w:val="both"/>
        <w:rPr>
          <w:rFonts w:eastAsia="Times New Roman"/>
          <w:color w:val="000000"/>
          <w:sz w:val="24"/>
          <w:szCs w:val="24"/>
        </w:rPr>
      </w:pPr>
      <w:r w:rsidRPr="007410F7">
        <w:rPr>
          <w:rFonts w:eastAsia="Times New Roman"/>
          <w:color w:val="000000"/>
          <w:sz w:val="24"/>
          <w:szCs w:val="24"/>
        </w:rPr>
        <w:t>15,3% - uso abusivo ou nocivo de álcool e outras drogas</w:t>
      </w:r>
    </w:p>
    <w:p w14:paraId="52DA713C" w14:textId="77777777" w:rsidR="007410F7" w:rsidRPr="007410F7" w:rsidRDefault="007410F7" w:rsidP="00CD5D9F">
      <w:pPr>
        <w:numPr>
          <w:ilvl w:val="0"/>
          <w:numId w:val="42"/>
        </w:numPr>
        <w:jc w:val="both"/>
        <w:rPr>
          <w:rFonts w:eastAsia="Times New Roman"/>
          <w:color w:val="000000"/>
          <w:sz w:val="24"/>
          <w:szCs w:val="24"/>
        </w:rPr>
      </w:pPr>
      <w:r w:rsidRPr="007410F7">
        <w:rPr>
          <w:rFonts w:eastAsia="Times New Roman"/>
          <w:color w:val="000000"/>
          <w:sz w:val="24"/>
          <w:szCs w:val="24"/>
        </w:rPr>
        <w:t>12,1% - violência no território</w:t>
      </w:r>
    </w:p>
    <w:p w14:paraId="2136E8AF" w14:textId="77777777" w:rsidR="007410F7" w:rsidRPr="007410F7" w:rsidRDefault="007410F7" w:rsidP="00CD5D9F">
      <w:pPr>
        <w:numPr>
          <w:ilvl w:val="0"/>
          <w:numId w:val="42"/>
        </w:numPr>
        <w:jc w:val="both"/>
        <w:rPr>
          <w:rFonts w:eastAsia="Times New Roman"/>
          <w:color w:val="000000"/>
          <w:sz w:val="24"/>
          <w:szCs w:val="24"/>
        </w:rPr>
      </w:pPr>
      <w:r w:rsidRPr="007410F7">
        <w:rPr>
          <w:rFonts w:eastAsia="Times New Roman"/>
          <w:color w:val="000000"/>
          <w:sz w:val="24"/>
          <w:szCs w:val="24"/>
        </w:rPr>
        <w:t>8,9% - falecimento de familiares/pessoas próximas</w:t>
      </w:r>
    </w:p>
    <w:p w14:paraId="52894BE7" w14:textId="77777777" w:rsidR="007410F7" w:rsidRPr="007410F7" w:rsidRDefault="007410F7" w:rsidP="00CD5D9F">
      <w:pPr>
        <w:numPr>
          <w:ilvl w:val="0"/>
          <w:numId w:val="42"/>
        </w:numPr>
        <w:jc w:val="both"/>
        <w:rPr>
          <w:rFonts w:eastAsia="Times New Roman"/>
          <w:color w:val="000000"/>
          <w:sz w:val="24"/>
          <w:szCs w:val="24"/>
        </w:rPr>
      </w:pPr>
      <w:r w:rsidRPr="007410F7">
        <w:rPr>
          <w:rFonts w:eastAsia="Times New Roman"/>
          <w:color w:val="000000"/>
          <w:sz w:val="24"/>
          <w:szCs w:val="24"/>
        </w:rPr>
        <w:lastRenderedPageBreak/>
        <w:t>5,7% - opção própria/prefere ficar na rua</w:t>
      </w:r>
    </w:p>
    <w:p w14:paraId="7831BDF2" w14:textId="77777777" w:rsidR="007410F7" w:rsidRPr="007410F7" w:rsidRDefault="007410F7" w:rsidP="00CD5D9F">
      <w:pPr>
        <w:numPr>
          <w:ilvl w:val="0"/>
          <w:numId w:val="42"/>
        </w:numPr>
        <w:jc w:val="both"/>
        <w:rPr>
          <w:rFonts w:eastAsia="Times New Roman"/>
          <w:color w:val="000000"/>
          <w:sz w:val="24"/>
          <w:szCs w:val="24"/>
        </w:rPr>
      </w:pPr>
      <w:r w:rsidRPr="007410F7">
        <w:rPr>
          <w:rFonts w:eastAsia="Times New Roman"/>
          <w:color w:val="000000"/>
          <w:sz w:val="24"/>
          <w:szCs w:val="24"/>
        </w:rPr>
        <w:t>5,1% - diminuição da renda</w:t>
      </w:r>
    </w:p>
    <w:p w14:paraId="2750F5BC" w14:textId="77777777" w:rsidR="007410F7" w:rsidRPr="007410F7" w:rsidRDefault="007410F7" w:rsidP="00CD5D9F">
      <w:pPr>
        <w:numPr>
          <w:ilvl w:val="0"/>
          <w:numId w:val="42"/>
        </w:numPr>
        <w:jc w:val="both"/>
        <w:rPr>
          <w:rFonts w:eastAsia="Times New Roman"/>
          <w:color w:val="000000"/>
          <w:sz w:val="24"/>
          <w:szCs w:val="24"/>
        </w:rPr>
      </w:pPr>
      <w:r w:rsidRPr="007410F7">
        <w:rPr>
          <w:rFonts w:eastAsia="Times New Roman"/>
          <w:color w:val="000000"/>
          <w:sz w:val="24"/>
          <w:szCs w:val="24"/>
        </w:rPr>
        <w:t>3,8% - egresso do sistema prisional de privação de liberdade</w:t>
      </w:r>
    </w:p>
    <w:p w14:paraId="67EFFAD8" w14:textId="77777777" w:rsidR="007410F7" w:rsidRPr="007410F7" w:rsidRDefault="007410F7" w:rsidP="00CD5D9F">
      <w:pPr>
        <w:numPr>
          <w:ilvl w:val="0"/>
          <w:numId w:val="42"/>
        </w:numPr>
        <w:jc w:val="both"/>
        <w:rPr>
          <w:rFonts w:eastAsia="Times New Roman"/>
          <w:color w:val="000000"/>
          <w:sz w:val="24"/>
          <w:szCs w:val="24"/>
        </w:rPr>
      </w:pPr>
      <w:r w:rsidRPr="007410F7">
        <w:rPr>
          <w:rFonts w:eastAsia="Times New Roman"/>
          <w:color w:val="000000"/>
          <w:sz w:val="24"/>
          <w:szCs w:val="24"/>
        </w:rPr>
        <w:t>3,8% - violência doméstica</w:t>
      </w:r>
    </w:p>
    <w:p w14:paraId="7C773098" w14:textId="77777777" w:rsidR="007410F7" w:rsidRPr="007410F7" w:rsidRDefault="007410F7" w:rsidP="00CD5D9F">
      <w:pPr>
        <w:numPr>
          <w:ilvl w:val="0"/>
          <w:numId w:val="42"/>
        </w:numPr>
        <w:jc w:val="both"/>
        <w:rPr>
          <w:rFonts w:eastAsia="Times New Roman"/>
          <w:color w:val="000000"/>
          <w:sz w:val="24"/>
          <w:szCs w:val="24"/>
        </w:rPr>
      </w:pPr>
      <w:r w:rsidRPr="007410F7">
        <w:rPr>
          <w:rFonts w:eastAsia="Times New Roman"/>
          <w:color w:val="000000"/>
          <w:sz w:val="24"/>
          <w:szCs w:val="24"/>
        </w:rPr>
        <w:t>3,2% - expulsão de casa</w:t>
      </w:r>
    </w:p>
    <w:p w14:paraId="0390284A" w14:textId="77777777" w:rsidR="007410F7" w:rsidRPr="007410F7" w:rsidRDefault="007410F7" w:rsidP="00CD5D9F">
      <w:pPr>
        <w:numPr>
          <w:ilvl w:val="0"/>
          <w:numId w:val="42"/>
        </w:numPr>
        <w:jc w:val="both"/>
        <w:rPr>
          <w:rFonts w:eastAsia="Times New Roman"/>
          <w:color w:val="000000"/>
          <w:sz w:val="24"/>
          <w:szCs w:val="24"/>
        </w:rPr>
      </w:pPr>
      <w:r w:rsidRPr="007410F7">
        <w:rPr>
          <w:rFonts w:eastAsia="Times New Roman"/>
          <w:color w:val="000000"/>
          <w:sz w:val="24"/>
          <w:szCs w:val="24"/>
        </w:rPr>
        <w:t>2,5% - despejo/não conseguiu pagar aluguel</w:t>
      </w:r>
    </w:p>
    <w:p w14:paraId="4C66561B" w14:textId="77777777" w:rsidR="007410F7" w:rsidRPr="007410F7" w:rsidRDefault="007410F7" w:rsidP="00CD5D9F">
      <w:pPr>
        <w:numPr>
          <w:ilvl w:val="0"/>
          <w:numId w:val="42"/>
        </w:numPr>
        <w:jc w:val="both"/>
        <w:rPr>
          <w:rFonts w:eastAsia="Times New Roman"/>
          <w:color w:val="000000"/>
          <w:sz w:val="24"/>
          <w:szCs w:val="24"/>
        </w:rPr>
      </w:pPr>
      <w:r w:rsidRPr="007410F7">
        <w:rPr>
          <w:rFonts w:eastAsia="Times New Roman"/>
          <w:color w:val="000000"/>
          <w:sz w:val="24"/>
          <w:szCs w:val="24"/>
        </w:rPr>
        <w:t>1,9% - para trabalhar/acessar renda na rua</w:t>
      </w:r>
    </w:p>
    <w:p w14:paraId="0D021EA1" w14:textId="77777777" w:rsidR="007410F7" w:rsidRPr="007410F7" w:rsidRDefault="007410F7" w:rsidP="007410F7">
      <w:pPr>
        <w:ind w:left="720"/>
        <w:jc w:val="both"/>
        <w:rPr>
          <w:rFonts w:eastAsia="Times New Roman"/>
          <w:color w:val="000000"/>
          <w:sz w:val="24"/>
          <w:szCs w:val="24"/>
        </w:rPr>
      </w:pPr>
    </w:p>
    <w:p w14:paraId="255DD1A5" w14:textId="77777777" w:rsidR="007410F7" w:rsidRPr="007410F7" w:rsidRDefault="007410F7" w:rsidP="00CD5D9F">
      <w:pPr>
        <w:numPr>
          <w:ilvl w:val="0"/>
          <w:numId w:val="45"/>
        </w:numPr>
        <w:jc w:val="both"/>
        <w:rPr>
          <w:rFonts w:eastAsia="Times New Roman"/>
          <w:b/>
          <w:bCs/>
          <w:color w:val="000000"/>
          <w:sz w:val="24"/>
          <w:szCs w:val="24"/>
        </w:rPr>
      </w:pPr>
      <w:r w:rsidRPr="007410F7">
        <w:rPr>
          <w:rFonts w:eastAsia="Times New Roman"/>
          <w:b/>
          <w:bCs/>
          <w:color w:val="000000"/>
          <w:sz w:val="24"/>
          <w:szCs w:val="24"/>
        </w:rPr>
        <w:t>Escolaridade:</w:t>
      </w:r>
    </w:p>
    <w:p w14:paraId="1B40618A" w14:textId="77777777" w:rsidR="007410F7" w:rsidRPr="007410F7" w:rsidRDefault="007410F7" w:rsidP="00CD5D9F">
      <w:pPr>
        <w:numPr>
          <w:ilvl w:val="0"/>
          <w:numId w:val="37"/>
        </w:numPr>
        <w:jc w:val="both"/>
        <w:rPr>
          <w:rFonts w:eastAsia="Times New Roman"/>
          <w:color w:val="000000"/>
          <w:sz w:val="24"/>
          <w:szCs w:val="24"/>
        </w:rPr>
      </w:pPr>
      <w:r w:rsidRPr="007410F7">
        <w:rPr>
          <w:rFonts w:eastAsia="Times New Roman"/>
          <w:color w:val="000000"/>
          <w:sz w:val="24"/>
          <w:szCs w:val="24"/>
        </w:rPr>
        <w:t>82,17% - sabe ler e escrever / 17,83% - não sabe ler e escrever</w:t>
      </w:r>
    </w:p>
    <w:p w14:paraId="0FEAA043" w14:textId="77777777" w:rsidR="007410F7" w:rsidRPr="007410F7" w:rsidRDefault="007410F7" w:rsidP="00CD5D9F">
      <w:pPr>
        <w:numPr>
          <w:ilvl w:val="0"/>
          <w:numId w:val="37"/>
        </w:numPr>
        <w:jc w:val="both"/>
        <w:rPr>
          <w:rFonts w:eastAsia="Times New Roman"/>
          <w:color w:val="000000"/>
          <w:sz w:val="24"/>
          <w:szCs w:val="24"/>
        </w:rPr>
      </w:pPr>
      <w:r w:rsidRPr="007410F7">
        <w:rPr>
          <w:rFonts w:eastAsia="Times New Roman"/>
          <w:color w:val="000000"/>
          <w:sz w:val="24"/>
          <w:szCs w:val="24"/>
        </w:rPr>
        <w:t>62,4% - ensino fundamental incompleto</w:t>
      </w:r>
    </w:p>
    <w:p w14:paraId="3712D580" w14:textId="77777777" w:rsidR="007410F7" w:rsidRPr="007410F7" w:rsidRDefault="007410F7" w:rsidP="007410F7">
      <w:pPr>
        <w:ind w:left="720"/>
        <w:jc w:val="both"/>
        <w:rPr>
          <w:rFonts w:eastAsia="Times New Roman"/>
          <w:color w:val="000000"/>
          <w:sz w:val="24"/>
          <w:szCs w:val="24"/>
        </w:rPr>
      </w:pPr>
    </w:p>
    <w:p w14:paraId="68955AF3" w14:textId="77777777" w:rsidR="007410F7" w:rsidRPr="007410F7" w:rsidRDefault="007410F7" w:rsidP="00CD5D9F">
      <w:pPr>
        <w:numPr>
          <w:ilvl w:val="0"/>
          <w:numId w:val="45"/>
        </w:numPr>
        <w:jc w:val="both"/>
        <w:rPr>
          <w:rFonts w:eastAsia="Times New Roman"/>
          <w:b/>
          <w:bCs/>
          <w:color w:val="000000"/>
          <w:sz w:val="24"/>
          <w:szCs w:val="24"/>
        </w:rPr>
      </w:pPr>
      <w:r w:rsidRPr="007410F7">
        <w:rPr>
          <w:rFonts w:eastAsia="Times New Roman"/>
          <w:b/>
          <w:bCs/>
          <w:color w:val="000000"/>
          <w:sz w:val="24"/>
          <w:szCs w:val="24"/>
        </w:rPr>
        <w:t xml:space="preserve">Ocupação/trabalho antes de estar em situação de rua </w:t>
      </w:r>
    </w:p>
    <w:p w14:paraId="44CF191C" w14:textId="77777777" w:rsidR="007410F7" w:rsidRPr="007410F7" w:rsidRDefault="007410F7" w:rsidP="00CD5D9F">
      <w:pPr>
        <w:numPr>
          <w:ilvl w:val="0"/>
          <w:numId w:val="39"/>
        </w:numPr>
        <w:jc w:val="both"/>
        <w:rPr>
          <w:rFonts w:eastAsia="Times New Roman"/>
          <w:color w:val="000000"/>
          <w:sz w:val="24"/>
          <w:szCs w:val="24"/>
        </w:rPr>
      </w:pPr>
      <w:r w:rsidRPr="007410F7">
        <w:rPr>
          <w:rFonts w:eastAsia="Times New Roman"/>
          <w:color w:val="000000"/>
          <w:sz w:val="24"/>
          <w:szCs w:val="24"/>
        </w:rPr>
        <w:t>28,69% - construção/reforma</w:t>
      </w:r>
    </w:p>
    <w:p w14:paraId="5803122D" w14:textId="77777777" w:rsidR="007410F7" w:rsidRPr="007410F7" w:rsidRDefault="007410F7" w:rsidP="00CD5D9F">
      <w:pPr>
        <w:numPr>
          <w:ilvl w:val="0"/>
          <w:numId w:val="39"/>
        </w:numPr>
        <w:jc w:val="both"/>
        <w:rPr>
          <w:rFonts w:eastAsia="Times New Roman"/>
          <w:color w:val="000000"/>
          <w:sz w:val="24"/>
          <w:szCs w:val="24"/>
        </w:rPr>
      </w:pPr>
      <w:r w:rsidRPr="007410F7">
        <w:rPr>
          <w:rFonts w:eastAsia="Times New Roman"/>
          <w:color w:val="000000"/>
          <w:sz w:val="24"/>
          <w:szCs w:val="24"/>
        </w:rPr>
        <w:t>17,21% - atendimento ao público/vendas formais e informais</w:t>
      </w:r>
    </w:p>
    <w:p w14:paraId="08DD1B5F" w14:textId="77777777" w:rsidR="007410F7" w:rsidRPr="007410F7" w:rsidRDefault="007410F7" w:rsidP="00CD5D9F">
      <w:pPr>
        <w:numPr>
          <w:ilvl w:val="0"/>
          <w:numId w:val="39"/>
        </w:numPr>
        <w:jc w:val="both"/>
        <w:rPr>
          <w:rFonts w:eastAsia="Times New Roman"/>
          <w:color w:val="000000"/>
          <w:sz w:val="24"/>
          <w:szCs w:val="24"/>
        </w:rPr>
      </w:pPr>
      <w:r w:rsidRPr="007410F7">
        <w:rPr>
          <w:rFonts w:eastAsia="Times New Roman"/>
          <w:color w:val="000000"/>
          <w:sz w:val="24"/>
          <w:szCs w:val="24"/>
        </w:rPr>
        <w:t>11,48% serviços domésticos/cuidado</w:t>
      </w:r>
    </w:p>
    <w:p w14:paraId="256FC8E1" w14:textId="77777777" w:rsidR="007410F7" w:rsidRPr="007410F7" w:rsidRDefault="007410F7" w:rsidP="007410F7">
      <w:pPr>
        <w:ind w:left="720"/>
        <w:jc w:val="both"/>
        <w:rPr>
          <w:rFonts w:eastAsia="Times New Roman"/>
          <w:color w:val="000000"/>
          <w:sz w:val="24"/>
          <w:szCs w:val="24"/>
        </w:rPr>
      </w:pPr>
    </w:p>
    <w:p w14:paraId="4C7A3083" w14:textId="77777777" w:rsidR="007410F7" w:rsidRPr="007410F7" w:rsidRDefault="007410F7" w:rsidP="00CD5D9F">
      <w:pPr>
        <w:numPr>
          <w:ilvl w:val="0"/>
          <w:numId w:val="45"/>
        </w:numPr>
        <w:jc w:val="both"/>
        <w:rPr>
          <w:rFonts w:eastAsia="Times New Roman"/>
          <w:b/>
          <w:bCs/>
          <w:color w:val="000000"/>
          <w:sz w:val="24"/>
          <w:szCs w:val="24"/>
        </w:rPr>
      </w:pPr>
      <w:r w:rsidRPr="007410F7">
        <w:rPr>
          <w:rFonts w:eastAsia="Times New Roman"/>
          <w:b/>
          <w:bCs/>
          <w:color w:val="000000"/>
          <w:sz w:val="24"/>
          <w:szCs w:val="24"/>
        </w:rPr>
        <w:t>Qual atividade você faz na rua para conseguir dinheiro?</w:t>
      </w:r>
    </w:p>
    <w:p w14:paraId="06A3E417" w14:textId="77777777" w:rsidR="007410F7" w:rsidRPr="007410F7" w:rsidRDefault="007410F7" w:rsidP="00CD5D9F">
      <w:pPr>
        <w:numPr>
          <w:ilvl w:val="0"/>
          <w:numId w:val="41"/>
        </w:numPr>
        <w:jc w:val="both"/>
        <w:rPr>
          <w:rFonts w:eastAsia="Times New Roman"/>
          <w:color w:val="000000"/>
          <w:sz w:val="24"/>
          <w:szCs w:val="24"/>
        </w:rPr>
      </w:pPr>
      <w:r w:rsidRPr="007410F7">
        <w:rPr>
          <w:rFonts w:eastAsia="Times New Roman"/>
          <w:color w:val="000000"/>
          <w:sz w:val="24"/>
          <w:szCs w:val="24"/>
        </w:rPr>
        <w:t>38,22% - não trabalha</w:t>
      </w:r>
    </w:p>
    <w:p w14:paraId="5871F94E" w14:textId="77777777" w:rsidR="007410F7" w:rsidRPr="007410F7" w:rsidRDefault="007410F7" w:rsidP="00CD5D9F">
      <w:pPr>
        <w:numPr>
          <w:ilvl w:val="0"/>
          <w:numId w:val="41"/>
        </w:numPr>
        <w:jc w:val="both"/>
        <w:rPr>
          <w:rFonts w:eastAsia="Times New Roman"/>
          <w:color w:val="000000"/>
          <w:sz w:val="24"/>
          <w:szCs w:val="24"/>
        </w:rPr>
      </w:pPr>
      <w:r w:rsidRPr="007410F7">
        <w:rPr>
          <w:rFonts w:eastAsia="Times New Roman"/>
          <w:color w:val="000000"/>
          <w:sz w:val="24"/>
          <w:szCs w:val="24"/>
        </w:rPr>
        <w:t>29,94% reciclagem</w:t>
      </w:r>
    </w:p>
    <w:p w14:paraId="277612F5" w14:textId="77777777" w:rsidR="007410F7" w:rsidRPr="007410F7" w:rsidRDefault="007410F7" w:rsidP="00CD5D9F">
      <w:pPr>
        <w:numPr>
          <w:ilvl w:val="0"/>
          <w:numId w:val="41"/>
        </w:numPr>
        <w:jc w:val="both"/>
        <w:rPr>
          <w:rFonts w:eastAsia="Times New Roman"/>
          <w:color w:val="000000"/>
          <w:sz w:val="24"/>
          <w:szCs w:val="24"/>
        </w:rPr>
      </w:pPr>
      <w:r w:rsidRPr="007410F7">
        <w:rPr>
          <w:rFonts w:eastAsia="Times New Roman"/>
          <w:color w:val="000000"/>
          <w:sz w:val="24"/>
          <w:szCs w:val="24"/>
        </w:rPr>
        <w:t xml:space="preserve">19,75% - vendedor </w:t>
      </w:r>
    </w:p>
    <w:p w14:paraId="77C210E0" w14:textId="77777777" w:rsidR="007410F7" w:rsidRPr="007410F7" w:rsidRDefault="007410F7" w:rsidP="00CD5D9F">
      <w:pPr>
        <w:numPr>
          <w:ilvl w:val="0"/>
          <w:numId w:val="41"/>
        </w:numPr>
        <w:jc w:val="both"/>
        <w:rPr>
          <w:rFonts w:eastAsia="Times New Roman"/>
          <w:color w:val="000000"/>
          <w:sz w:val="24"/>
          <w:szCs w:val="24"/>
        </w:rPr>
      </w:pPr>
      <w:r w:rsidRPr="007410F7">
        <w:rPr>
          <w:rFonts w:eastAsia="Times New Roman"/>
          <w:color w:val="000000"/>
          <w:sz w:val="24"/>
          <w:szCs w:val="24"/>
        </w:rPr>
        <w:t>5,10% - lava/guarda carros/flanelinha</w:t>
      </w:r>
    </w:p>
    <w:p w14:paraId="6B0E5357" w14:textId="77777777" w:rsidR="007410F7" w:rsidRPr="007410F7" w:rsidRDefault="007410F7" w:rsidP="00CD5D9F">
      <w:pPr>
        <w:numPr>
          <w:ilvl w:val="0"/>
          <w:numId w:val="41"/>
        </w:numPr>
        <w:jc w:val="both"/>
        <w:rPr>
          <w:rFonts w:eastAsia="Times New Roman"/>
          <w:color w:val="000000"/>
          <w:sz w:val="24"/>
          <w:szCs w:val="24"/>
        </w:rPr>
      </w:pPr>
      <w:r w:rsidRPr="007410F7">
        <w:rPr>
          <w:rFonts w:eastAsia="Times New Roman"/>
          <w:color w:val="000000"/>
          <w:sz w:val="24"/>
          <w:szCs w:val="24"/>
        </w:rPr>
        <w:t>4,46% - construção civil/pedreiro/pintor</w:t>
      </w:r>
    </w:p>
    <w:p w14:paraId="1FA01516" w14:textId="77777777" w:rsidR="007410F7" w:rsidRPr="007410F7" w:rsidRDefault="007410F7" w:rsidP="00CD5D9F">
      <w:pPr>
        <w:numPr>
          <w:ilvl w:val="0"/>
          <w:numId w:val="41"/>
        </w:numPr>
        <w:jc w:val="both"/>
        <w:rPr>
          <w:rFonts w:eastAsia="Times New Roman"/>
          <w:color w:val="000000"/>
          <w:sz w:val="24"/>
          <w:szCs w:val="24"/>
        </w:rPr>
      </w:pPr>
      <w:r w:rsidRPr="007410F7">
        <w:rPr>
          <w:rFonts w:eastAsia="Times New Roman"/>
          <w:color w:val="000000"/>
          <w:sz w:val="24"/>
          <w:szCs w:val="24"/>
        </w:rPr>
        <w:t>3,82% - mendicância</w:t>
      </w:r>
    </w:p>
    <w:p w14:paraId="5B55B6CC" w14:textId="77777777" w:rsidR="007410F7" w:rsidRPr="007410F7" w:rsidRDefault="007410F7" w:rsidP="007410F7">
      <w:pPr>
        <w:jc w:val="both"/>
        <w:rPr>
          <w:rFonts w:eastAsia="Times New Roman"/>
          <w:b/>
          <w:bCs/>
          <w:color w:val="000000"/>
          <w:sz w:val="24"/>
          <w:szCs w:val="24"/>
        </w:rPr>
      </w:pPr>
    </w:p>
    <w:p w14:paraId="025286BB" w14:textId="77777777" w:rsidR="007410F7" w:rsidRPr="007410F7" w:rsidRDefault="007410F7" w:rsidP="00CD5D9F">
      <w:pPr>
        <w:numPr>
          <w:ilvl w:val="0"/>
          <w:numId w:val="45"/>
        </w:numPr>
        <w:jc w:val="both"/>
        <w:rPr>
          <w:rFonts w:eastAsia="Times New Roman"/>
          <w:b/>
          <w:bCs/>
          <w:color w:val="000000"/>
          <w:sz w:val="24"/>
          <w:szCs w:val="24"/>
        </w:rPr>
      </w:pPr>
      <w:r w:rsidRPr="007410F7">
        <w:rPr>
          <w:rFonts w:eastAsia="Times New Roman"/>
          <w:b/>
          <w:bCs/>
          <w:color w:val="000000"/>
          <w:sz w:val="24"/>
          <w:szCs w:val="24"/>
        </w:rPr>
        <w:t>Gostaria de ir para um abrigo? (100 respostas)</w:t>
      </w:r>
    </w:p>
    <w:p w14:paraId="33076683" w14:textId="77777777" w:rsidR="007410F7" w:rsidRPr="007410F7" w:rsidRDefault="007410F7" w:rsidP="00CD5D9F">
      <w:pPr>
        <w:numPr>
          <w:ilvl w:val="0"/>
          <w:numId w:val="40"/>
        </w:numPr>
        <w:jc w:val="both"/>
        <w:rPr>
          <w:rFonts w:eastAsia="Times New Roman"/>
          <w:color w:val="000000"/>
          <w:sz w:val="24"/>
          <w:szCs w:val="24"/>
        </w:rPr>
      </w:pPr>
      <w:r w:rsidRPr="007410F7">
        <w:rPr>
          <w:rFonts w:eastAsia="Times New Roman"/>
          <w:color w:val="000000"/>
          <w:sz w:val="24"/>
          <w:szCs w:val="24"/>
        </w:rPr>
        <w:t>52% - não</w:t>
      </w:r>
    </w:p>
    <w:p w14:paraId="3DF47A5F" w14:textId="77777777" w:rsidR="007410F7" w:rsidRPr="007410F7" w:rsidRDefault="007410F7" w:rsidP="00CD5D9F">
      <w:pPr>
        <w:numPr>
          <w:ilvl w:val="0"/>
          <w:numId w:val="40"/>
        </w:numPr>
        <w:jc w:val="both"/>
        <w:rPr>
          <w:rFonts w:eastAsia="Times New Roman"/>
          <w:color w:val="000000"/>
          <w:sz w:val="24"/>
          <w:szCs w:val="24"/>
        </w:rPr>
      </w:pPr>
      <w:r w:rsidRPr="007410F7">
        <w:rPr>
          <w:rFonts w:eastAsia="Times New Roman"/>
          <w:color w:val="000000"/>
          <w:sz w:val="24"/>
          <w:szCs w:val="24"/>
        </w:rPr>
        <w:t>24% - não sabe/não respondeu</w:t>
      </w:r>
    </w:p>
    <w:p w14:paraId="670763A1" w14:textId="77777777" w:rsidR="007410F7" w:rsidRPr="007410F7" w:rsidRDefault="007410F7" w:rsidP="00CD5D9F">
      <w:pPr>
        <w:numPr>
          <w:ilvl w:val="0"/>
          <w:numId w:val="40"/>
        </w:numPr>
        <w:jc w:val="both"/>
        <w:rPr>
          <w:rFonts w:eastAsia="Times New Roman"/>
          <w:color w:val="000000"/>
          <w:sz w:val="24"/>
          <w:szCs w:val="24"/>
        </w:rPr>
      </w:pPr>
      <w:r w:rsidRPr="007410F7">
        <w:rPr>
          <w:rFonts w:eastAsia="Times New Roman"/>
          <w:color w:val="000000"/>
          <w:sz w:val="24"/>
          <w:szCs w:val="24"/>
        </w:rPr>
        <w:t>14% - sim, tentou mas não conseguiu vaga</w:t>
      </w:r>
    </w:p>
    <w:p w14:paraId="2185FE84" w14:textId="77777777" w:rsidR="007410F7" w:rsidRPr="007410F7" w:rsidRDefault="007410F7" w:rsidP="00CD5D9F">
      <w:pPr>
        <w:numPr>
          <w:ilvl w:val="0"/>
          <w:numId w:val="40"/>
        </w:numPr>
        <w:jc w:val="both"/>
        <w:rPr>
          <w:rFonts w:eastAsia="Times New Roman"/>
          <w:color w:val="000000"/>
          <w:sz w:val="24"/>
          <w:szCs w:val="24"/>
        </w:rPr>
      </w:pPr>
      <w:r w:rsidRPr="007410F7">
        <w:rPr>
          <w:rFonts w:eastAsia="Times New Roman"/>
          <w:color w:val="000000"/>
          <w:sz w:val="24"/>
          <w:szCs w:val="24"/>
        </w:rPr>
        <w:t>7% - sim, mas, não sabe como</w:t>
      </w:r>
    </w:p>
    <w:p w14:paraId="2C81DE6D" w14:textId="77777777" w:rsidR="007410F7" w:rsidRPr="007410F7" w:rsidRDefault="007410F7" w:rsidP="00CD5D9F">
      <w:pPr>
        <w:numPr>
          <w:ilvl w:val="0"/>
          <w:numId w:val="40"/>
        </w:numPr>
        <w:jc w:val="both"/>
        <w:rPr>
          <w:rFonts w:eastAsia="Times New Roman"/>
          <w:color w:val="000000"/>
          <w:sz w:val="24"/>
          <w:szCs w:val="24"/>
        </w:rPr>
      </w:pPr>
      <w:r w:rsidRPr="007410F7">
        <w:rPr>
          <w:rFonts w:eastAsia="Times New Roman"/>
          <w:color w:val="000000"/>
          <w:sz w:val="24"/>
          <w:szCs w:val="24"/>
        </w:rPr>
        <w:t>3% - sim, está aguardando vaga</w:t>
      </w:r>
    </w:p>
    <w:p w14:paraId="0D3ED896" w14:textId="77777777" w:rsidR="007410F7" w:rsidRPr="007410F7" w:rsidRDefault="007410F7" w:rsidP="007410F7">
      <w:pPr>
        <w:ind w:left="720"/>
        <w:jc w:val="both"/>
        <w:rPr>
          <w:rFonts w:eastAsia="Times New Roman"/>
          <w:color w:val="000000"/>
          <w:sz w:val="24"/>
          <w:szCs w:val="24"/>
        </w:rPr>
      </w:pPr>
    </w:p>
    <w:p w14:paraId="3F07B5EE" w14:textId="77777777" w:rsidR="007410F7" w:rsidRPr="007410F7" w:rsidRDefault="007410F7" w:rsidP="00CD5D9F">
      <w:pPr>
        <w:numPr>
          <w:ilvl w:val="0"/>
          <w:numId w:val="45"/>
        </w:numPr>
        <w:jc w:val="both"/>
        <w:rPr>
          <w:rFonts w:eastAsia="Times New Roman"/>
          <w:b/>
          <w:bCs/>
          <w:color w:val="000000"/>
          <w:sz w:val="24"/>
          <w:szCs w:val="24"/>
        </w:rPr>
      </w:pPr>
      <w:r w:rsidRPr="007410F7">
        <w:rPr>
          <w:rFonts w:eastAsia="Times New Roman"/>
          <w:b/>
          <w:bCs/>
          <w:color w:val="000000"/>
          <w:sz w:val="24"/>
          <w:szCs w:val="24"/>
        </w:rPr>
        <w:t>Motivos para não querer ir para acolhimento:</w:t>
      </w:r>
    </w:p>
    <w:p w14:paraId="25DB3139" w14:textId="77777777" w:rsidR="007410F7" w:rsidRPr="007410F7" w:rsidRDefault="007410F7" w:rsidP="00CD5D9F">
      <w:pPr>
        <w:numPr>
          <w:ilvl w:val="0"/>
          <w:numId w:val="52"/>
        </w:numPr>
        <w:jc w:val="both"/>
        <w:rPr>
          <w:rFonts w:eastAsia="Times New Roman"/>
          <w:color w:val="000000"/>
          <w:sz w:val="24"/>
          <w:szCs w:val="24"/>
        </w:rPr>
      </w:pPr>
      <w:r w:rsidRPr="007410F7">
        <w:rPr>
          <w:rFonts w:eastAsia="Times New Roman"/>
          <w:color w:val="000000"/>
          <w:sz w:val="24"/>
          <w:szCs w:val="24"/>
        </w:rPr>
        <w:t>Violência no entorno do abrigo</w:t>
      </w:r>
    </w:p>
    <w:p w14:paraId="64FC0F4D" w14:textId="77777777" w:rsidR="007410F7" w:rsidRPr="007410F7" w:rsidRDefault="007410F7" w:rsidP="00CD5D9F">
      <w:pPr>
        <w:numPr>
          <w:ilvl w:val="0"/>
          <w:numId w:val="52"/>
        </w:numPr>
        <w:jc w:val="both"/>
        <w:rPr>
          <w:rFonts w:eastAsia="Times New Roman"/>
          <w:color w:val="000000"/>
          <w:sz w:val="24"/>
          <w:szCs w:val="24"/>
        </w:rPr>
      </w:pPr>
      <w:r w:rsidRPr="007410F7">
        <w:rPr>
          <w:rFonts w:eastAsia="Times New Roman"/>
          <w:color w:val="000000"/>
          <w:sz w:val="24"/>
          <w:szCs w:val="24"/>
        </w:rPr>
        <w:t>Violência no interior do abrigo</w:t>
      </w:r>
    </w:p>
    <w:p w14:paraId="34E3F4A2" w14:textId="77777777" w:rsidR="007410F7" w:rsidRPr="007410F7" w:rsidRDefault="007410F7" w:rsidP="00CD5D9F">
      <w:pPr>
        <w:numPr>
          <w:ilvl w:val="0"/>
          <w:numId w:val="52"/>
        </w:numPr>
        <w:jc w:val="both"/>
        <w:rPr>
          <w:rFonts w:eastAsia="Times New Roman"/>
          <w:color w:val="000000"/>
          <w:sz w:val="24"/>
          <w:szCs w:val="24"/>
        </w:rPr>
      </w:pPr>
      <w:r w:rsidRPr="007410F7">
        <w:rPr>
          <w:rFonts w:eastAsia="Times New Roman"/>
          <w:color w:val="000000"/>
          <w:sz w:val="24"/>
          <w:szCs w:val="24"/>
        </w:rPr>
        <w:t>Regras restritivas do abrigo em relação ao horário</w:t>
      </w:r>
    </w:p>
    <w:p w14:paraId="282CC7C4" w14:textId="77777777" w:rsidR="007410F7" w:rsidRPr="007410F7" w:rsidRDefault="007410F7" w:rsidP="00CD5D9F">
      <w:pPr>
        <w:numPr>
          <w:ilvl w:val="0"/>
          <w:numId w:val="52"/>
        </w:numPr>
        <w:jc w:val="both"/>
        <w:rPr>
          <w:rFonts w:eastAsia="Times New Roman"/>
          <w:color w:val="000000"/>
          <w:sz w:val="24"/>
          <w:szCs w:val="24"/>
        </w:rPr>
      </w:pPr>
      <w:r w:rsidRPr="007410F7">
        <w:rPr>
          <w:rFonts w:eastAsia="Times New Roman"/>
          <w:color w:val="000000"/>
          <w:sz w:val="24"/>
          <w:szCs w:val="24"/>
        </w:rPr>
        <w:t>Regras restritivas do abrigo em relação a entrada de animais</w:t>
      </w:r>
    </w:p>
    <w:p w14:paraId="58F866AB" w14:textId="77777777" w:rsidR="007410F7" w:rsidRPr="007410F7" w:rsidRDefault="007410F7" w:rsidP="00CD5D9F">
      <w:pPr>
        <w:numPr>
          <w:ilvl w:val="0"/>
          <w:numId w:val="52"/>
        </w:numPr>
        <w:jc w:val="both"/>
        <w:rPr>
          <w:rFonts w:eastAsia="Times New Roman"/>
          <w:color w:val="000000"/>
          <w:sz w:val="24"/>
          <w:szCs w:val="24"/>
        </w:rPr>
      </w:pPr>
      <w:r w:rsidRPr="007410F7">
        <w:rPr>
          <w:rFonts w:eastAsia="Times New Roman"/>
          <w:color w:val="000000"/>
          <w:sz w:val="24"/>
          <w:szCs w:val="24"/>
        </w:rPr>
        <w:t>Regras restritivas do abrigo em relação a entrada de grandes volumes</w:t>
      </w:r>
    </w:p>
    <w:p w14:paraId="4C879E5D" w14:textId="77777777" w:rsidR="007410F7" w:rsidRPr="007410F7" w:rsidRDefault="007410F7" w:rsidP="00CD5D9F">
      <w:pPr>
        <w:numPr>
          <w:ilvl w:val="0"/>
          <w:numId w:val="52"/>
        </w:numPr>
        <w:jc w:val="both"/>
        <w:rPr>
          <w:rFonts w:eastAsia="Times New Roman"/>
          <w:color w:val="000000"/>
          <w:sz w:val="24"/>
          <w:szCs w:val="24"/>
        </w:rPr>
      </w:pPr>
      <w:r w:rsidRPr="007410F7">
        <w:rPr>
          <w:rFonts w:eastAsia="Times New Roman"/>
          <w:color w:val="000000"/>
          <w:sz w:val="24"/>
          <w:szCs w:val="24"/>
        </w:rPr>
        <w:t>Distância do abrigo em relação aos territórios que ocupa</w:t>
      </w:r>
    </w:p>
    <w:p w14:paraId="09D33360" w14:textId="77777777" w:rsidR="007410F7" w:rsidRPr="007410F7" w:rsidRDefault="007410F7" w:rsidP="00CD5D9F">
      <w:pPr>
        <w:numPr>
          <w:ilvl w:val="0"/>
          <w:numId w:val="52"/>
        </w:numPr>
        <w:jc w:val="both"/>
        <w:rPr>
          <w:rFonts w:eastAsia="Times New Roman"/>
          <w:color w:val="000000"/>
          <w:sz w:val="24"/>
          <w:szCs w:val="24"/>
        </w:rPr>
      </w:pPr>
      <w:r w:rsidRPr="007410F7">
        <w:rPr>
          <w:rFonts w:eastAsia="Times New Roman"/>
          <w:color w:val="000000"/>
          <w:sz w:val="24"/>
          <w:szCs w:val="24"/>
        </w:rPr>
        <w:t>Condições de higiene dos abrigos</w:t>
      </w:r>
    </w:p>
    <w:p w14:paraId="06669856" w14:textId="77777777" w:rsidR="007410F7" w:rsidRPr="007410F7" w:rsidRDefault="007410F7" w:rsidP="00CD5D9F">
      <w:pPr>
        <w:numPr>
          <w:ilvl w:val="0"/>
          <w:numId w:val="52"/>
        </w:numPr>
        <w:jc w:val="both"/>
        <w:rPr>
          <w:rFonts w:eastAsia="Times New Roman"/>
          <w:color w:val="000000"/>
          <w:sz w:val="24"/>
          <w:szCs w:val="24"/>
        </w:rPr>
      </w:pPr>
      <w:r w:rsidRPr="007410F7">
        <w:rPr>
          <w:rFonts w:eastAsia="Times New Roman"/>
          <w:color w:val="000000"/>
          <w:sz w:val="24"/>
          <w:szCs w:val="24"/>
        </w:rPr>
        <w:t>Condições de infraestrutura dos abrigos</w:t>
      </w:r>
    </w:p>
    <w:p w14:paraId="28EEC009" w14:textId="77777777" w:rsidR="007410F7" w:rsidRPr="007410F7" w:rsidRDefault="007410F7" w:rsidP="00CD5D9F">
      <w:pPr>
        <w:numPr>
          <w:ilvl w:val="0"/>
          <w:numId w:val="52"/>
        </w:numPr>
        <w:jc w:val="both"/>
        <w:rPr>
          <w:rFonts w:eastAsia="Times New Roman"/>
          <w:color w:val="000000"/>
          <w:sz w:val="24"/>
          <w:szCs w:val="24"/>
        </w:rPr>
      </w:pPr>
      <w:r w:rsidRPr="007410F7">
        <w:rPr>
          <w:rFonts w:eastAsia="Times New Roman"/>
          <w:color w:val="000000"/>
          <w:sz w:val="24"/>
          <w:szCs w:val="24"/>
        </w:rPr>
        <w:t>Impossibilidade de permanência junto com parceiros</w:t>
      </w:r>
    </w:p>
    <w:p w14:paraId="6A49D3DC" w14:textId="77777777" w:rsidR="007410F7" w:rsidRPr="007410F7" w:rsidRDefault="007410F7" w:rsidP="00CD5D9F">
      <w:pPr>
        <w:numPr>
          <w:ilvl w:val="0"/>
          <w:numId w:val="52"/>
        </w:numPr>
        <w:jc w:val="both"/>
        <w:rPr>
          <w:rFonts w:eastAsia="Times New Roman"/>
          <w:color w:val="000000"/>
          <w:sz w:val="24"/>
          <w:szCs w:val="24"/>
        </w:rPr>
      </w:pPr>
      <w:r w:rsidRPr="007410F7">
        <w:rPr>
          <w:rFonts w:eastAsia="Times New Roman"/>
          <w:color w:val="000000"/>
          <w:sz w:val="24"/>
          <w:szCs w:val="24"/>
        </w:rPr>
        <w:t>Impossibilidade de permanência junto com filhos.</w:t>
      </w:r>
    </w:p>
    <w:p w14:paraId="2D51A0C6" w14:textId="77777777" w:rsidR="007410F7" w:rsidRPr="007410F7" w:rsidRDefault="007410F7" w:rsidP="007410F7">
      <w:pPr>
        <w:ind w:left="720"/>
        <w:jc w:val="both"/>
        <w:rPr>
          <w:rFonts w:eastAsia="Times New Roman"/>
          <w:color w:val="000000"/>
          <w:sz w:val="24"/>
          <w:szCs w:val="24"/>
        </w:rPr>
      </w:pPr>
    </w:p>
    <w:p w14:paraId="2F919D74" w14:textId="77777777" w:rsidR="007410F7" w:rsidRPr="007410F7" w:rsidRDefault="007410F7" w:rsidP="00CD5D9F">
      <w:pPr>
        <w:numPr>
          <w:ilvl w:val="0"/>
          <w:numId w:val="45"/>
        </w:numPr>
        <w:jc w:val="both"/>
        <w:rPr>
          <w:rFonts w:eastAsia="Times New Roman"/>
          <w:b/>
          <w:bCs/>
          <w:color w:val="000000"/>
          <w:sz w:val="24"/>
          <w:szCs w:val="24"/>
        </w:rPr>
      </w:pPr>
      <w:r w:rsidRPr="007410F7">
        <w:rPr>
          <w:rFonts w:eastAsia="Times New Roman"/>
          <w:b/>
          <w:bCs/>
          <w:color w:val="000000"/>
          <w:sz w:val="24"/>
          <w:szCs w:val="24"/>
        </w:rPr>
        <w:t>O que te faria sair da rua?</w:t>
      </w:r>
    </w:p>
    <w:p w14:paraId="00523699" w14:textId="77777777" w:rsidR="007410F7" w:rsidRPr="007410F7" w:rsidRDefault="007410F7" w:rsidP="00CD5D9F">
      <w:pPr>
        <w:numPr>
          <w:ilvl w:val="0"/>
          <w:numId w:val="53"/>
        </w:numPr>
        <w:jc w:val="both"/>
        <w:rPr>
          <w:rFonts w:eastAsia="Times New Roman"/>
          <w:color w:val="000000"/>
          <w:sz w:val="24"/>
          <w:szCs w:val="24"/>
        </w:rPr>
      </w:pPr>
      <w:r w:rsidRPr="007410F7">
        <w:rPr>
          <w:rFonts w:eastAsia="Times New Roman"/>
          <w:color w:val="000000"/>
          <w:sz w:val="24"/>
          <w:szCs w:val="24"/>
        </w:rPr>
        <w:t>61,22% - emprego</w:t>
      </w:r>
    </w:p>
    <w:p w14:paraId="6D053BAF" w14:textId="77777777" w:rsidR="007410F7" w:rsidRPr="007410F7" w:rsidRDefault="007410F7" w:rsidP="00CD5D9F">
      <w:pPr>
        <w:numPr>
          <w:ilvl w:val="0"/>
          <w:numId w:val="53"/>
        </w:numPr>
        <w:jc w:val="both"/>
        <w:rPr>
          <w:rFonts w:eastAsia="Times New Roman"/>
          <w:color w:val="000000"/>
          <w:sz w:val="24"/>
          <w:szCs w:val="24"/>
        </w:rPr>
      </w:pPr>
      <w:r w:rsidRPr="007410F7">
        <w:rPr>
          <w:rFonts w:eastAsia="Times New Roman"/>
          <w:color w:val="000000"/>
          <w:sz w:val="24"/>
          <w:szCs w:val="24"/>
        </w:rPr>
        <w:lastRenderedPageBreak/>
        <w:t>49,66% - moradia</w:t>
      </w:r>
    </w:p>
    <w:p w14:paraId="7CCF99F0" w14:textId="77777777" w:rsidR="007410F7" w:rsidRPr="007410F7" w:rsidRDefault="007410F7" w:rsidP="00CD5D9F">
      <w:pPr>
        <w:numPr>
          <w:ilvl w:val="0"/>
          <w:numId w:val="53"/>
        </w:numPr>
        <w:jc w:val="both"/>
        <w:rPr>
          <w:rFonts w:eastAsia="Times New Roman"/>
          <w:color w:val="000000"/>
          <w:sz w:val="24"/>
          <w:szCs w:val="24"/>
        </w:rPr>
      </w:pPr>
      <w:r w:rsidRPr="007410F7">
        <w:rPr>
          <w:rFonts w:eastAsia="Times New Roman"/>
          <w:color w:val="000000"/>
          <w:sz w:val="24"/>
          <w:szCs w:val="24"/>
        </w:rPr>
        <w:t>31,29% - benefício social financeiro</w:t>
      </w:r>
    </w:p>
    <w:p w14:paraId="43519408" w14:textId="77777777" w:rsidR="007410F7" w:rsidRPr="007410F7" w:rsidRDefault="007410F7" w:rsidP="00CD5D9F">
      <w:pPr>
        <w:numPr>
          <w:ilvl w:val="0"/>
          <w:numId w:val="53"/>
        </w:numPr>
        <w:jc w:val="both"/>
        <w:rPr>
          <w:rFonts w:eastAsia="Times New Roman"/>
          <w:color w:val="000000"/>
          <w:sz w:val="24"/>
          <w:szCs w:val="24"/>
        </w:rPr>
      </w:pPr>
      <w:r w:rsidRPr="007410F7">
        <w:rPr>
          <w:rFonts w:eastAsia="Times New Roman"/>
          <w:color w:val="000000"/>
          <w:sz w:val="24"/>
          <w:szCs w:val="24"/>
        </w:rPr>
        <w:t>13,61% - tratamento para uso abusivo de álcool/drogas</w:t>
      </w:r>
    </w:p>
    <w:p w14:paraId="2BA8DCE3" w14:textId="77777777" w:rsidR="007410F7" w:rsidRPr="007410F7" w:rsidRDefault="007410F7" w:rsidP="00CD5D9F">
      <w:pPr>
        <w:numPr>
          <w:ilvl w:val="0"/>
          <w:numId w:val="53"/>
        </w:numPr>
        <w:jc w:val="both"/>
        <w:rPr>
          <w:rFonts w:eastAsia="Times New Roman"/>
          <w:color w:val="000000"/>
          <w:sz w:val="24"/>
          <w:szCs w:val="24"/>
        </w:rPr>
      </w:pPr>
      <w:r w:rsidRPr="007410F7">
        <w:rPr>
          <w:rFonts w:eastAsia="Times New Roman"/>
          <w:color w:val="000000"/>
          <w:sz w:val="24"/>
          <w:szCs w:val="24"/>
        </w:rPr>
        <w:t>8,16% - resgate dos vínculos familiares</w:t>
      </w:r>
    </w:p>
    <w:p w14:paraId="082EAC1D" w14:textId="77777777" w:rsidR="007410F7" w:rsidRPr="007410F7" w:rsidRDefault="007410F7" w:rsidP="007410F7">
      <w:pPr>
        <w:jc w:val="both"/>
        <w:rPr>
          <w:rFonts w:eastAsia="Times New Roman"/>
          <w:color w:val="000000"/>
          <w:sz w:val="24"/>
          <w:szCs w:val="24"/>
        </w:rPr>
      </w:pPr>
    </w:p>
    <w:p w14:paraId="018D7821"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Apesar de a pesquisa ter sido realizada por amostragem, os dados obtidos correspondem de forma precisa às informações da base do CadÚnico, oferecendo uma fotografia atualizada e aprofundada da população em situação de rua em Niterói. Apesar da maioria absoluta masculina, a presença significativa de mulheres, especialmente mulheres cis (22,29%) e mulheres trans (2,55%), também aponta para uma vulnerabilidade de gênero que não deve ser negligenciada. Mulheres em situação de rua enfrentam desafios particulares, como a violência sexual, a violência doméstica e a ausência de políticas adequadas de acolhimento e proteção.</w:t>
      </w:r>
    </w:p>
    <w:p w14:paraId="2B46482E" w14:textId="77777777" w:rsidR="007410F7" w:rsidRPr="007410F7" w:rsidRDefault="007410F7" w:rsidP="007410F7">
      <w:pPr>
        <w:jc w:val="both"/>
        <w:rPr>
          <w:rFonts w:eastAsia="Times New Roman"/>
          <w:color w:val="000000"/>
          <w:sz w:val="24"/>
          <w:szCs w:val="24"/>
        </w:rPr>
      </w:pPr>
    </w:p>
    <w:p w14:paraId="424BDD69"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Os dados também apontam uma realidade em que as questões raciais e de gênero estão diretamente ligadas às condições de vulnerabilidade social e ao desemprego, fatores que, somados a conflitos familiares, agravam a situação de rua. A maioria negra (86,63%), sendo 50,32% de cor parda e 36,31% preta, reforça a desigualdade racial no acesso a direitos e oportunidades. Esse dado evidencia a marginalização histórica e estrutural das populações negras no Brasil, particularmente nas grandes cidades, como Niterói. Esse dado é fundamental para evidenciar a necessidade de políticas públicas que integrem racialidade e vulnerabilidade social.</w:t>
      </w:r>
    </w:p>
    <w:p w14:paraId="7379DC2C" w14:textId="77777777" w:rsidR="007410F7" w:rsidRPr="007410F7" w:rsidRDefault="007410F7" w:rsidP="007410F7">
      <w:pPr>
        <w:jc w:val="both"/>
        <w:rPr>
          <w:rFonts w:eastAsia="Times New Roman"/>
          <w:color w:val="000000"/>
          <w:sz w:val="24"/>
          <w:szCs w:val="24"/>
        </w:rPr>
      </w:pPr>
    </w:p>
    <w:p w14:paraId="25007008"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Em relação a idade, o maior grupo, de faixa etária entre 30 e 49 anos (55,42% somando os grupos de 30-39 e 40-49 anos), mostra que pessoas adultas, em idade produtiva, estão sendo gravemente afetadas pela falta de acesso a trabalho e serviços. A presença de pessoas maiores de 60 anos (7,01%) também é significativa, considerando a idade avançada e as dificuldades adicionais para reintegração social.</w:t>
      </w:r>
    </w:p>
    <w:p w14:paraId="1CD6BA0D" w14:textId="77777777" w:rsidR="007410F7" w:rsidRPr="007410F7" w:rsidRDefault="007410F7" w:rsidP="007410F7">
      <w:pPr>
        <w:jc w:val="both"/>
        <w:rPr>
          <w:rFonts w:eastAsia="Times New Roman"/>
          <w:color w:val="000000"/>
          <w:sz w:val="24"/>
          <w:szCs w:val="24"/>
        </w:rPr>
      </w:pPr>
    </w:p>
    <w:p w14:paraId="74AC41B6"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Apesar disso, a maioria desta população exerce atividade remunerada nas ruas, e entre os que o fazem, a reciclagem (29,94%) e a venda (19,75%) são as atividades predominantes. Isso mostra que, apesar das dificuldades, essas pessoas estão buscando formas de subsistência através do trabalho informal e reciclável. Isso porque apesar da maior parte da população saber ler e escrever (82,17%), mais de 60% possui o ensino fundamental incompleto, o que indica que, apesar de ter habilidades básicas, muitos estão marginalizados devido à falta de qualificação e oportunidades de emprego.</w:t>
      </w:r>
    </w:p>
    <w:p w14:paraId="0F61DDC7" w14:textId="77777777" w:rsidR="007410F7" w:rsidRPr="007410F7" w:rsidRDefault="007410F7" w:rsidP="007410F7">
      <w:pPr>
        <w:jc w:val="both"/>
        <w:rPr>
          <w:rFonts w:eastAsia="Times New Roman"/>
          <w:color w:val="000000"/>
          <w:sz w:val="24"/>
          <w:szCs w:val="24"/>
        </w:rPr>
      </w:pPr>
    </w:p>
    <w:p w14:paraId="3885DC1B"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Isso pode ser constatado a partir do dado de atividade anterior à situação de rua, que está predominantemente nas áreas de construção civil (28,69%), atendimento ao público/vendas (17,21%) e serviços domésticos (11,48%), refletindo um perfil de trabalhadores informais e precários e de áreas que foram mais afetadas com a crise aprofundada pela pandemia da covid-19.</w:t>
      </w:r>
    </w:p>
    <w:p w14:paraId="0259D639" w14:textId="77777777" w:rsidR="007410F7" w:rsidRPr="007410F7" w:rsidRDefault="007410F7" w:rsidP="007410F7">
      <w:pPr>
        <w:jc w:val="both"/>
        <w:rPr>
          <w:rFonts w:eastAsia="Times New Roman"/>
          <w:color w:val="000000"/>
          <w:sz w:val="24"/>
          <w:szCs w:val="24"/>
        </w:rPr>
      </w:pPr>
    </w:p>
    <w:p w14:paraId="4B7BF716"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Outro dado notável é sobre o fluxo migratório da população em situação de rua, sendo apenas 34,4% de Niterói, os outros 56% são oriundos de municípios vizinhos, com maior frequência do Rio de Janeiro e de São Gonçalo. Isso sugere uma mobilidade dos indivíduos, por uma busca de melhores condições de vida, o que é uma característica observada também em outras capitais </w:t>
      </w:r>
      <w:r w:rsidRPr="007410F7">
        <w:rPr>
          <w:rFonts w:eastAsia="Times New Roman"/>
          <w:color w:val="000000"/>
          <w:sz w:val="24"/>
          <w:szCs w:val="24"/>
        </w:rPr>
        <w:lastRenderedPageBreak/>
        <w:t>e grandes cidades. Niterói vem sendo um polo de atração para aqueles que migraram em busca de serviços sociais e melhores condições de vida.</w:t>
      </w:r>
    </w:p>
    <w:p w14:paraId="6DC2F18A"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O perfil dessa população revela, portanto, não apenas um crescimento expressivo, mas também uma mudança significativa nas trajetórias de vida das pessoas em situação de rua. Um número crescente de indivíduos está vivenciando essa realidade pela primeira vez, sem histórico familiar ou pessoal anterior de extrema vulnerabilidade — dado recorrente nos atendimentos psicossociais realizados pelas equipes da SMASES. Esse fenômeno é especialmente relevante, pois traduz uma conjuntura de agravamento das fragilidades econômicas e sociais que atinge inclusive aqueles que, até recentemente, mantinham vínculos empregatícios formais ou pertenciam a estruturas familiares relativamente estáveis. A mudança é, assim, tanto quantitativa quanto qualitativa, marcada pela precarização das condições de vida, pela insuficiência de políticas públicas preventivas e pelos efeitos diretos da violência doméstica e territorial.</w:t>
      </w:r>
    </w:p>
    <w:p w14:paraId="6AB93736" w14:textId="77777777" w:rsidR="007410F7" w:rsidRPr="007410F7" w:rsidRDefault="007410F7" w:rsidP="007410F7">
      <w:pPr>
        <w:jc w:val="both"/>
        <w:rPr>
          <w:rFonts w:eastAsia="Times New Roman"/>
          <w:color w:val="000000"/>
          <w:sz w:val="24"/>
          <w:szCs w:val="24"/>
        </w:rPr>
      </w:pPr>
    </w:p>
    <w:p w14:paraId="5E880B07"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Esse novo quadro impacta diretamente a rede socioassistencial de Niterói, que tem enfrentado uma sobrecarga significativa em seus principais equipamentos voltados à população em situação de rua. O aumento da demanda por atendimentos no </w:t>
      </w:r>
      <w:r w:rsidRPr="007410F7">
        <w:rPr>
          <w:rFonts w:eastAsia="Times New Roman"/>
          <w:b/>
          <w:bCs/>
          <w:color w:val="000000"/>
          <w:sz w:val="24"/>
          <w:szCs w:val="24"/>
        </w:rPr>
        <w:t>Serviço Especializado de Abordagem Social</w:t>
      </w:r>
      <w:r w:rsidRPr="007410F7">
        <w:rPr>
          <w:rFonts w:eastAsia="Times New Roman"/>
          <w:color w:val="000000"/>
          <w:sz w:val="24"/>
          <w:szCs w:val="24"/>
        </w:rPr>
        <w:t xml:space="preserve">, no </w:t>
      </w:r>
      <w:r w:rsidRPr="007410F7">
        <w:rPr>
          <w:rFonts w:eastAsia="Times New Roman"/>
          <w:b/>
          <w:bCs/>
          <w:color w:val="000000"/>
          <w:sz w:val="24"/>
          <w:szCs w:val="24"/>
        </w:rPr>
        <w:t>Centro de Referência Especializado para a População em Situação de Rua (CentroPop)</w:t>
      </w:r>
      <w:r w:rsidRPr="007410F7">
        <w:rPr>
          <w:rFonts w:eastAsia="Times New Roman"/>
          <w:color w:val="000000"/>
          <w:sz w:val="24"/>
          <w:szCs w:val="24"/>
        </w:rPr>
        <w:t xml:space="preserve"> e nos </w:t>
      </w:r>
      <w:r w:rsidRPr="007410F7">
        <w:rPr>
          <w:rFonts w:eastAsia="Times New Roman"/>
          <w:b/>
          <w:bCs/>
          <w:color w:val="000000"/>
          <w:sz w:val="24"/>
          <w:szCs w:val="24"/>
        </w:rPr>
        <w:t>serviços de acolhimento institucional</w:t>
      </w:r>
      <w:r w:rsidRPr="007410F7">
        <w:rPr>
          <w:rFonts w:eastAsia="Times New Roman"/>
          <w:color w:val="000000"/>
          <w:sz w:val="24"/>
          <w:szCs w:val="24"/>
        </w:rPr>
        <w:t xml:space="preserve"> revela o esgotamento progressivo da capacidade de resposta da rede frente ao cenário emergente. Apesar da robustez histórica da política de assistência social no município, até o momento não foram estruturadas respostas estratégicas de médio e longo prazo compatíveis com a dimensão e complexidade do problema. A ausência de medidas estruturantes e articuladas com outras políticas públicas ameaça comprometer a eficácia das ações já existentes, exigindo do poder público um reposicionamento urgente para lidar com os novos desafios impostos por essa crise multidimensional.</w:t>
      </w:r>
    </w:p>
    <w:p w14:paraId="241BE16A" w14:textId="77777777" w:rsidR="007410F7" w:rsidRPr="007410F7" w:rsidRDefault="007410F7" w:rsidP="007410F7">
      <w:pPr>
        <w:jc w:val="both"/>
        <w:rPr>
          <w:rFonts w:eastAsia="Times New Roman"/>
          <w:color w:val="000000"/>
          <w:sz w:val="24"/>
          <w:szCs w:val="24"/>
        </w:rPr>
      </w:pPr>
    </w:p>
    <w:p w14:paraId="5CA35920" w14:textId="77777777" w:rsidR="007410F7" w:rsidRPr="007410F7" w:rsidRDefault="007410F7" w:rsidP="007410F7">
      <w:pPr>
        <w:keepNext/>
        <w:keepLines/>
        <w:pBdr>
          <w:top w:val="nil"/>
          <w:left w:val="nil"/>
          <w:bottom w:val="nil"/>
          <w:right w:val="nil"/>
          <w:between w:val="nil"/>
        </w:pBdr>
        <w:ind w:left="720"/>
        <w:jc w:val="both"/>
        <w:rPr>
          <w:rFonts w:eastAsia="Times New Roman"/>
          <w:b/>
          <w:bCs/>
          <w:color w:val="000000"/>
          <w:sz w:val="24"/>
          <w:szCs w:val="24"/>
        </w:rPr>
      </w:pPr>
      <w:bookmarkStart w:id="17" w:name="_heading=h.4ezskwp3casq" w:colFirst="0" w:colLast="0"/>
      <w:bookmarkEnd w:id="17"/>
      <w:r w:rsidRPr="007410F7">
        <w:rPr>
          <w:rFonts w:eastAsia="Times New Roman"/>
          <w:b/>
          <w:bCs/>
          <w:color w:val="000000"/>
          <w:sz w:val="24"/>
          <w:szCs w:val="24"/>
        </w:rPr>
        <w:t>3.2. Panorama atual dos serviços de atendimento à PSR em Niterói</w:t>
      </w:r>
    </w:p>
    <w:p w14:paraId="019F149E" w14:textId="77777777" w:rsidR="007410F7" w:rsidRPr="007410F7" w:rsidRDefault="007410F7" w:rsidP="007410F7">
      <w:pPr>
        <w:keepNext/>
        <w:keepLines/>
        <w:pBdr>
          <w:top w:val="nil"/>
          <w:left w:val="nil"/>
          <w:bottom w:val="nil"/>
          <w:right w:val="nil"/>
          <w:between w:val="nil"/>
        </w:pBdr>
        <w:ind w:left="720"/>
        <w:jc w:val="both"/>
        <w:rPr>
          <w:rFonts w:eastAsia="Times New Roman"/>
          <w:b/>
          <w:bCs/>
          <w:color w:val="000000"/>
          <w:sz w:val="24"/>
          <w:szCs w:val="24"/>
        </w:rPr>
      </w:pPr>
    </w:p>
    <w:p w14:paraId="4EE6ABC4" w14:textId="77777777" w:rsidR="007410F7" w:rsidRPr="007410F7" w:rsidRDefault="007410F7" w:rsidP="00CD5D9F">
      <w:pPr>
        <w:keepNext/>
        <w:keepLines/>
        <w:numPr>
          <w:ilvl w:val="0"/>
          <w:numId w:val="50"/>
        </w:numPr>
        <w:pBdr>
          <w:top w:val="nil"/>
          <w:left w:val="nil"/>
          <w:bottom w:val="nil"/>
          <w:right w:val="nil"/>
          <w:between w:val="nil"/>
        </w:pBdr>
        <w:jc w:val="both"/>
        <w:rPr>
          <w:rFonts w:eastAsia="Times New Roman"/>
          <w:b/>
          <w:bCs/>
          <w:color w:val="000000"/>
          <w:sz w:val="24"/>
          <w:szCs w:val="24"/>
        </w:rPr>
      </w:pPr>
      <w:bookmarkStart w:id="18" w:name="_heading=h.liy1h7m1abih" w:colFirst="0" w:colLast="0"/>
      <w:bookmarkEnd w:id="18"/>
      <w:r w:rsidRPr="007410F7">
        <w:rPr>
          <w:rFonts w:eastAsia="Times New Roman"/>
          <w:b/>
          <w:bCs/>
          <w:color w:val="000000"/>
          <w:sz w:val="24"/>
          <w:szCs w:val="24"/>
        </w:rPr>
        <w:t>Espaço Recomeço:</w:t>
      </w:r>
    </w:p>
    <w:p w14:paraId="02586B27" w14:textId="77777777" w:rsidR="007410F7" w:rsidRPr="007410F7" w:rsidRDefault="007410F7" w:rsidP="007410F7">
      <w:pPr>
        <w:keepNext/>
        <w:keepLines/>
        <w:pBdr>
          <w:top w:val="nil"/>
          <w:left w:val="nil"/>
          <w:bottom w:val="nil"/>
          <w:right w:val="nil"/>
          <w:between w:val="nil"/>
        </w:pBdr>
        <w:ind w:left="720"/>
        <w:jc w:val="both"/>
        <w:rPr>
          <w:rFonts w:eastAsia="Times New Roman"/>
          <w:b/>
          <w:bCs/>
          <w:color w:val="000000"/>
          <w:sz w:val="24"/>
          <w:szCs w:val="24"/>
        </w:rPr>
      </w:pPr>
    </w:p>
    <w:p w14:paraId="15137A28" w14:textId="77777777" w:rsidR="007410F7" w:rsidRPr="007410F7" w:rsidRDefault="007410F7" w:rsidP="007410F7">
      <w:pPr>
        <w:keepNext/>
        <w:keepLines/>
        <w:pBdr>
          <w:top w:val="nil"/>
          <w:left w:val="nil"/>
          <w:bottom w:val="nil"/>
          <w:right w:val="nil"/>
          <w:between w:val="nil"/>
        </w:pBdr>
        <w:jc w:val="both"/>
        <w:rPr>
          <w:rFonts w:eastAsia="Times New Roman"/>
          <w:color w:val="000000"/>
          <w:sz w:val="24"/>
          <w:szCs w:val="24"/>
        </w:rPr>
      </w:pPr>
      <w:bookmarkStart w:id="19" w:name="_heading=h.1qz2lef4mrm1" w:colFirst="0" w:colLast="0"/>
      <w:bookmarkEnd w:id="19"/>
      <w:r w:rsidRPr="007410F7">
        <w:rPr>
          <w:rFonts w:eastAsia="Times New Roman"/>
          <w:b/>
          <w:bCs/>
          <w:color w:val="000000"/>
          <w:sz w:val="24"/>
          <w:szCs w:val="24"/>
        </w:rPr>
        <w:tab/>
      </w:r>
      <w:r w:rsidRPr="007410F7">
        <w:rPr>
          <w:rFonts w:eastAsia="Times New Roman"/>
          <w:color w:val="000000"/>
          <w:sz w:val="24"/>
          <w:szCs w:val="24"/>
        </w:rPr>
        <w:t>No município de Niterói, a implementação do Programa Recomeço e, em especial, do Espaço Recomeço – Centro Integrado de Atendimento à População em Situação de Rua, representa um marco na reorganização da política pública voltada a esse segmento. O equipamento foi inaugurado em agosto de 2025 e passou a concentrar, em um mesmo espaço físico e institucional, serviços socioassistenciais especializados, como o Centro POP, ações intersetoriais e ofertas complementares de cuidado, convivência e acesso a direitos, assumindo papel estratégico na rede municipal de proteção social.</w:t>
      </w:r>
    </w:p>
    <w:p w14:paraId="274212D9" w14:textId="77777777" w:rsidR="007410F7" w:rsidRPr="007410F7" w:rsidRDefault="007410F7" w:rsidP="007410F7">
      <w:pPr>
        <w:keepNext/>
        <w:keepLines/>
        <w:pBdr>
          <w:top w:val="nil"/>
          <w:left w:val="nil"/>
          <w:bottom w:val="nil"/>
          <w:right w:val="nil"/>
          <w:between w:val="nil"/>
        </w:pBdr>
        <w:jc w:val="both"/>
        <w:rPr>
          <w:rFonts w:eastAsia="Times New Roman"/>
          <w:color w:val="000000"/>
          <w:sz w:val="24"/>
          <w:szCs w:val="24"/>
        </w:rPr>
      </w:pPr>
    </w:p>
    <w:p w14:paraId="2CD9CFCC"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O Centro de Referência Especializado para População em Situação de Rua (Centro POP) é fundamental na proteção social de média complexidade, voltado ao atendimento especializado da população em situação de rua. Sua principal função é acolher, escutar e promover o acesso a direitos para pessoas que vivem nas ruas, oferecendo atendimento técnico qualificado e articulando ações com outras políticas públicas.</w:t>
      </w:r>
    </w:p>
    <w:p w14:paraId="3B058B18" w14:textId="77777777" w:rsidR="007410F7" w:rsidRPr="007410F7" w:rsidRDefault="007410F7" w:rsidP="007410F7">
      <w:pPr>
        <w:jc w:val="both"/>
        <w:rPr>
          <w:rFonts w:eastAsia="Times New Roman"/>
          <w:color w:val="000000"/>
          <w:sz w:val="24"/>
          <w:szCs w:val="24"/>
        </w:rPr>
      </w:pPr>
    </w:p>
    <w:p w14:paraId="5EB5E438"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lastRenderedPageBreak/>
        <w:t xml:space="preserve">As pessoas em situação de rua encontram um espaço de acolhimento onde podem realizar suas necessidades de higiene pessoal, ter acesso à alimentação e receber atendimentos especializados. São oferecidas atividades como acolhida e escuta inicial, entrevistas individuais e familiares, estudo social, orientação para obtenção de documentação civil, além de encaminhamentos para a rede socioassistencial e para serviços de saúde — incluindo atendimentos relacionados ao uso abusivo de álcool e outras drogas. O equipamento também atua na inserção social por meio do encaminhamento para cursos de capacitação profissional, programas de geração de trabalho e renda e outras iniciativas de inclusão produtiva. </w:t>
      </w:r>
    </w:p>
    <w:p w14:paraId="030123A5" w14:textId="77777777" w:rsidR="007410F7" w:rsidRPr="007410F7" w:rsidRDefault="007410F7" w:rsidP="007410F7">
      <w:pPr>
        <w:jc w:val="both"/>
        <w:rPr>
          <w:rFonts w:eastAsia="Times New Roman"/>
          <w:color w:val="000000"/>
          <w:sz w:val="24"/>
          <w:szCs w:val="24"/>
        </w:rPr>
      </w:pPr>
    </w:p>
    <w:p w14:paraId="5DC1289D"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Atualmente, o Espaço Recomeço funciona todos os dias, das 7h às 19h. A equipe é composta por coordenação, profissionais técnicos das áreas de serviço social e psicologia, além de educadores sociais. Esses profissionais estão organizados em duas equipes, que se revezam no atendimento para garantir o funcionamento contínuo do serviço, realizando acolhimento, escuta qualificada e encaminhamentos que compõem o atendimento especializado à população em situação de rua.</w:t>
      </w:r>
    </w:p>
    <w:p w14:paraId="563FE74D" w14:textId="77777777" w:rsidR="007410F7" w:rsidRPr="007410F7" w:rsidRDefault="007410F7" w:rsidP="007410F7">
      <w:pPr>
        <w:jc w:val="both"/>
        <w:rPr>
          <w:rFonts w:eastAsia="Times New Roman"/>
          <w:color w:val="000000"/>
          <w:sz w:val="24"/>
          <w:szCs w:val="24"/>
        </w:rPr>
      </w:pPr>
    </w:p>
    <w:p w14:paraId="6C9964C3"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 análise dos Registros Mensais de Atendimento (RMA) do Espaço Recomeço, executado no âmbito do Espaço Recomeço, referentes aos meses de setembro, outubro, novembro e dezembro de 2025, evidencia a elevada e contínua demanda pelos serviços ofertados. No período analisado, foram atendidas, em média, aproximadamente 665 pessoas por mês, com variação entre 615 e 695 usuários mensais, o que demonstra a consolidação do equipamento como referência territorial para o atendimento à população em situação de rua no município.</w:t>
      </w:r>
    </w:p>
    <w:p w14:paraId="53BB8D57" w14:textId="77777777" w:rsidR="007410F7" w:rsidRPr="007410F7" w:rsidRDefault="007410F7" w:rsidP="007410F7">
      <w:pPr>
        <w:jc w:val="both"/>
        <w:rPr>
          <w:rFonts w:eastAsia="Times New Roman"/>
          <w:color w:val="000000"/>
          <w:sz w:val="24"/>
          <w:szCs w:val="24"/>
        </w:rPr>
      </w:pPr>
    </w:p>
    <w:p w14:paraId="5D2A3039"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O perfil do público atendido é majoritariamente composto por pessoas adultas em idade ativa, concentradas nas faixas etárias de 18 a 39 anos e de 40 a 59 anos, com predominância do sexo masculino, embora haja presença constante de mulheres e, em menor número, de idosos. Esse perfil reforça a necessidade de estratégias que articulem proteção social, cuidado continuado e ações de inclusão produtiva e acesso ao mundo do trabalho, considerando as especificidades e trajetórias singulares desse público.</w:t>
      </w:r>
    </w:p>
    <w:p w14:paraId="3688F0F2" w14:textId="77777777" w:rsidR="007410F7" w:rsidRPr="007410F7" w:rsidRDefault="007410F7" w:rsidP="007410F7">
      <w:pPr>
        <w:jc w:val="both"/>
        <w:rPr>
          <w:rFonts w:eastAsia="Times New Roman"/>
          <w:color w:val="000000"/>
          <w:sz w:val="24"/>
          <w:szCs w:val="24"/>
        </w:rPr>
      </w:pPr>
    </w:p>
    <w:p w14:paraId="3E903F84"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Os dados também revelam a elevada complexidade das demandas apresentadas. Observa-se alta incidência de uso prejudicial de álcool e outras drogas entre os usuários atendidos, bem como a presença significativa de pessoas com transtornos mentais, o que exige atuação integrada com a política de saúde, especialmente com os serviços de saúde mental e atenção básica, respeitando os fluxos intersetoriais e os limites de atuação de cada política pública. Destaca-se ainda a expressiva presença de pessoas migrantes, oriundas de outros municípios e estados, o que reforça a importância de ações articuladas de documentação civil, recambiamento, acesso a benefícios e integração em redes de proteção intermunicipais e interestaduais.</w:t>
      </w:r>
    </w:p>
    <w:p w14:paraId="3EE18F5C" w14:textId="77777777" w:rsidR="007410F7" w:rsidRPr="007410F7" w:rsidRDefault="007410F7" w:rsidP="007410F7">
      <w:pPr>
        <w:jc w:val="both"/>
        <w:rPr>
          <w:rFonts w:eastAsia="Times New Roman"/>
          <w:color w:val="000000"/>
          <w:sz w:val="24"/>
          <w:szCs w:val="24"/>
        </w:rPr>
      </w:pPr>
    </w:p>
    <w:p w14:paraId="6E457F2E"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A experiência do primeiro ano de funcionamento do Espaço Recomeço evidencia, portanto, que a centralização dos serviços em um centro integrado potencializa o acesso da população em situação de rua aos direitos socioassistenciais, à rede de saúde, à documentação civil, à escolarização, à inclusão produtiva e às ações de convivência e bem-estar. Ao mesmo tempo, o volume e a complexidade dos atendimentos realizados demonstram a necessidade de consolidar, qualificar e aprimorar continuamente a gestão do equipamento, seus fluxos </w:t>
      </w:r>
      <w:r w:rsidRPr="007410F7">
        <w:rPr>
          <w:rFonts w:eastAsia="Times New Roman"/>
          <w:color w:val="000000"/>
          <w:sz w:val="24"/>
          <w:szCs w:val="24"/>
        </w:rPr>
        <w:lastRenderedPageBreak/>
        <w:t>operacionais, o sistema informacional integrado e os mecanismos de monitoramento e avaliação das ações executadas.</w:t>
      </w:r>
    </w:p>
    <w:p w14:paraId="7B2D01D7" w14:textId="77777777" w:rsidR="007410F7" w:rsidRPr="007410F7" w:rsidRDefault="007410F7" w:rsidP="007410F7">
      <w:pPr>
        <w:jc w:val="both"/>
        <w:rPr>
          <w:rFonts w:eastAsia="Times New Roman"/>
          <w:color w:val="000000"/>
          <w:sz w:val="24"/>
          <w:szCs w:val="24"/>
        </w:rPr>
      </w:pPr>
    </w:p>
    <w:p w14:paraId="08AC984F" w14:textId="77777777" w:rsidR="007410F7" w:rsidRPr="007410F7" w:rsidRDefault="007410F7" w:rsidP="00CD5D9F">
      <w:pPr>
        <w:keepNext/>
        <w:keepLines/>
        <w:numPr>
          <w:ilvl w:val="0"/>
          <w:numId w:val="50"/>
        </w:numPr>
        <w:pBdr>
          <w:top w:val="nil"/>
          <w:left w:val="nil"/>
          <w:bottom w:val="nil"/>
          <w:right w:val="nil"/>
          <w:between w:val="nil"/>
        </w:pBdr>
        <w:jc w:val="both"/>
        <w:rPr>
          <w:rFonts w:eastAsia="Times New Roman"/>
          <w:b/>
          <w:bCs/>
          <w:color w:val="000000"/>
          <w:sz w:val="24"/>
          <w:szCs w:val="24"/>
        </w:rPr>
      </w:pPr>
      <w:bookmarkStart w:id="20" w:name="_heading=h.6if6zbnvvflf" w:colFirst="0" w:colLast="0"/>
      <w:bookmarkEnd w:id="20"/>
      <w:r w:rsidRPr="007410F7">
        <w:rPr>
          <w:rFonts w:eastAsia="Times New Roman"/>
          <w:b/>
          <w:bCs/>
          <w:color w:val="000000"/>
          <w:sz w:val="24"/>
          <w:szCs w:val="24"/>
        </w:rPr>
        <w:t>Abordagem Social Especializada:</w:t>
      </w:r>
    </w:p>
    <w:p w14:paraId="605BC445" w14:textId="77777777" w:rsidR="007410F7" w:rsidRPr="007410F7" w:rsidRDefault="007410F7" w:rsidP="007410F7">
      <w:pPr>
        <w:keepNext/>
        <w:keepLines/>
        <w:pBdr>
          <w:top w:val="nil"/>
          <w:left w:val="nil"/>
          <w:bottom w:val="nil"/>
          <w:right w:val="nil"/>
          <w:between w:val="nil"/>
        </w:pBdr>
        <w:ind w:left="720"/>
        <w:jc w:val="both"/>
        <w:rPr>
          <w:rFonts w:eastAsia="Times New Roman"/>
          <w:b/>
          <w:bCs/>
          <w:color w:val="000000"/>
          <w:sz w:val="24"/>
          <w:szCs w:val="24"/>
        </w:rPr>
      </w:pPr>
    </w:p>
    <w:p w14:paraId="3B858666"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O Serviço de Abordagem Social é uma das principais portas de entrada da rede de proteção social de média complexidade, exercendo papel central na garantia de direitos da população em situação de rua. Atua diretamente nos espaços públicos da cidade, identificando indivíduos e famílias em situação de rua, crianças em trabalho infantil ou vítimas de exploração, e pessoas em uso abusivo de álcool e outras drogas. A partir de uma escuta qualificada, a equipe busca atender às necessidades imediatas dessas pessoas, realizando encaminhamentos para os serviços da rede socioassistencial — como o CentroPop e os serviços de acolhimento — e para outras políticas públicas, como saúde, educação, habitação, trabalho e renda.</w:t>
      </w:r>
    </w:p>
    <w:p w14:paraId="0C81D026" w14:textId="77777777" w:rsidR="007410F7" w:rsidRPr="007410F7" w:rsidRDefault="007410F7" w:rsidP="007410F7">
      <w:pPr>
        <w:jc w:val="both"/>
        <w:rPr>
          <w:rFonts w:eastAsia="Times New Roman"/>
          <w:color w:val="000000"/>
          <w:sz w:val="24"/>
          <w:szCs w:val="24"/>
        </w:rPr>
      </w:pPr>
    </w:p>
    <w:p w14:paraId="6B1AF427"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O trabalho é contínuo, com funcionamento 24 horas por dia. As equipes circulam pela cidade em áreas de maior concentração de pessoas em situação de rua e também respondem a denúncias encaminhadas pelos canais oficiais da Prefeitura de Niterói, realizando intervenções imediatas em situações de risco. São essas equipes que geralmente estabelecem o primeiro vínculo com os sujeitos em situação de rua. Trata-se de um trabalho exaustivo, que exige preparo técnico e emocional, uma vez que os profissionais lidam cotidianamente com situações de alta complexidade, enfrentando riscos à segurança, bem como impactos à saúde física e mental.</w:t>
      </w:r>
    </w:p>
    <w:p w14:paraId="04157EC6" w14:textId="77777777" w:rsidR="007410F7" w:rsidRPr="007410F7" w:rsidRDefault="007410F7" w:rsidP="007410F7">
      <w:pPr>
        <w:jc w:val="both"/>
        <w:rPr>
          <w:rFonts w:eastAsia="Times New Roman"/>
          <w:color w:val="000000"/>
          <w:sz w:val="24"/>
          <w:szCs w:val="24"/>
        </w:rPr>
      </w:pPr>
    </w:p>
    <w:p w14:paraId="47AD161F"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Atualmente, o Serviço de Abordagem Social de Niterói conta com uma equipe composta por coordenação, profissionais técnicos das áreas de serviço social e psicologia, além de educadores sociais. Esses profissionais estão distribuídos em cinco equipes: três atuam no turno diurno (das 7h às 19h) e duas no turno noturno (das 19h às 7h), garantindo cobertura ininterrupta em toda a cidade. As equipes realizam articulações com diversos serviços da rede municipal para responder com agilidade às situações de risco identificadas nos territórios e atuam em diversas frentes estratégicas, como:</w:t>
      </w:r>
    </w:p>
    <w:p w14:paraId="563672D6" w14:textId="77777777" w:rsidR="007410F7" w:rsidRPr="007410F7" w:rsidRDefault="007410F7" w:rsidP="007410F7">
      <w:pPr>
        <w:jc w:val="both"/>
        <w:rPr>
          <w:rFonts w:eastAsia="Times New Roman"/>
          <w:color w:val="000000"/>
          <w:sz w:val="24"/>
          <w:szCs w:val="24"/>
        </w:rPr>
      </w:pPr>
    </w:p>
    <w:p w14:paraId="01E051D7" w14:textId="77777777" w:rsidR="007410F7" w:rsidRPr="007410F7" w:rsidRDefault="007410F7" w:rsidP="00CD5D9F">
      <w:pPr>
        <w:numPr>
          <w:ilvl w:val="0"/>
          <w:numId w:val="48"/>
        </w:numPr>
        <w:jc w:val="both"/>
        <w:rPr>
          <w:rFonts w:eastAsia="Times New Roman"/>
          <w:color w:val="000000"/>
          <w:sz w:val="24"/>
          <w:szCs w:val="24"/>
        </w:rPr>
      </w:pPr>
      <w:r w:rsidRPr="007410F7">
        <w:rPr>
          <w:rFonts w:eastAsia="Times New Roman"/>
          <w:color w:val="000000"/>
          <w:sz w:val="24"/>
          <w:szCs w:val="24"/>
        </w:rPr>
        <w:t>ações contínuas planejadas em áreas com maior concentração de pessoas em situação de rua no município;</w:t>
      </w:r>
    </w:p>
    <w:p w14:paraId="15B04D45" w14:textId="77777777" w:rsidR="007410F7" w:rsidRPr="007410F7" w:rsidRDefault="007410F7" w:rsidP="00CD5D9F">
      <w:pPr>
        <w:numPr>
          <w:ilvl w:val="0"/>
          <w:numId w:val="48"/>
        </w:numPr>
        <w:jc w:val="both"/>
        <w:rPr>
          <w:rFonts w:eastAsia="Times New Roman"/>
          <w:color w:val="000000"/>
          <w:sz w:val="24"/>
          <w:szCs w:val="24"/>
        </w:rPr>
      </w:pPr>
      <w:r w:rsidRPr="007410F7">
        <w:rPr>
          <w:rFonts w:eastAsia="Times New Roman"/>
          <w:color w:val="000000"/>
          <w:sz w:val="24"/>
          <w:szCs w:val="24"/>
        </w:rPr>
        <w:t>atendimento a demandas espontâneas encaminhadas por denúncias ou pelos canais oficiais da Prefeitura (Ouvidoria, aplicativo Colab, CISP e demais plataformas);</w:t>
      </w:r>
    </w:p>
    <w:p w14:paraId="27911155" w14:textId="77777777" w:rsidR="007410F7" w:rsidRPr="007410F7" w:rsidRDefault="007410F7" w:rsidP="00CD5D9F">
      <w:pPr>
        <w:numPr>
          <w:ilvl w:val="0"/>
          <w:numId w:val="48"/>
        </w:numPr>
        <w:jc w:val="both"/>
        <w:rPr>
          <w:rFonts w:eastAsia="Times New Roman"/>
          <w:color w:val="000000"/>
          <w:sz w:val="24"/>
          <w:szCs w:val="24"/>
        </w:rPr>
      </w:pPr>
      <w:r w:rsidRPr="007410F7">
        <w:rPr>
          <w:rFonts w:eastAsia="Times New Roman"/>
          <w:color w:val="000000"/>
          <w:sz w:val="24"/>
          <w:szCs w:val="24"/>
        </w:rPr>
        <w:t>ações pontuais em cenas de uso de álcool e outras drogas, em parceria com a equipe de saúde do Consultório na Rua;</w:t>
      </w:r>
    </w:p>
    <w:p w14:paraId="0352BC61" w14:textId="77777777" w:rsidR="007410F7" w:rsidRPr="007410F7" w:rsidRDefault="007410F7" w:rsidP="00CD5D9F">
      <w:pPr>
        <w:numPr>
          <w:ilvl w:val="0"/>
          <w:numId w:val="48"/>
        </w:numPr>
        <w:jc w:val="both"/>
        <w:rPr>
          <w:rFonts w:eastAsia="Times New Roman"/>
          <w:color w:val="000000"/>
          <w:sz w:val="24"/>
          <w:szCs w:val="24"/>
        </w:rPr>
      </w:pPr>
      <w:r w:rsidRPr="007410F7">
        <w:rPr>
          <w:rFonts w:eastAsia="Times New Roman"/>
          <w:color w:val="000000"/>
          <w:sz w:val="24"/>
          <w:szCs w:val="24"/>
        </w:rPr>
        <w:t>acompanhamento dos recambiamentos, levando as pessoas até os pontos de embarque de ônibus ou avião, ou realizando diretamente o transporte com veículos da SMASES nos casos de retorno a cidades limítrofes.</w:t>
      </w:r>
    </w:p>
    <w:p w14:paraId="18118831" w14:textId="77777777" w:rsidR="007410F7" w:rsidRPr="007410F7" w:rsidRDefault="007410F7" w:rsidP="00CD5D9F">
      <w:pPr>
        <w:numPr>
          <w:ilvl w:val="0"/>
          <w:numId w:val="48"/>
        </w:numPr>
        <w:jc w:val="both"/>
        <w:rPr>
          <w:rFonts w:eastAsia="Times New Roman"/>
          <w:color w:val="000000"/>
          <w:sz w:val="24"/>
          <w:szCs w:val="24"/>
        </w:rPr>
      </w:pPr>
      <w:r w:rsidRPr="007410F7">
        <w:rPr>
          <w:rFonts w:eastAsia="Times New Roman"/>
          <w:color w:val="000000"/>
          <w:sz w:val="24"/>
          <w:szCs w:val="24"/>
        </w:rPr>
        <w:t xml:space="preserve">e por fim, a equipe apoia à Zeladoria Urbana, operação integrada que reúne equipes das Secretarias Municipais de Assistência Social e Economia Solidária (SMASES), Conservação e Serviços Públicos (Seconser), Saúde, Ordem Pública (Seop), da Companhia de Limpeza de Niterói (Clin) e das Administrações Regionais. Essa ação que foi iniciada em 2022, visa tanto oferecer acolhimento às pessoas em situação de rua quanto organizar o espaço urbano. Conta com cerca de 50 servidores da gestão </w:t>
      </w:r>
      <w:r w:rsidRPr="007410F7">
        <w:rPr>
          <w:rFonts w:eastAsia="Times New Roman"/>
          <w:color w:val="000000"/>
          <w:sz w:val="24"/>
          <w:szCs w:val="24"/>
        </w:rPr>
        <w:lastRenderedPageBreak/>
        <w:t>municipal e ocorre de segunda a sexta-feira com três ações diárias (manhã, tarde e noite) e, aos fins de semana e feriados, com uma ação por dia;</w:t>
      </w:r>
    </w:p>
    <w:p w14:paraId="73A2870F" w14:textId="77777777" w:rsidR="007410F7" w:rsidRPr="007410F7" w:rsidRDefault="007410F7" w:rsidP="007410F7">
      <w:pPr>
        <w:ind w:left="720"/>
        <w:jc w:val="both"/>
        <w:rPr>
          <w:rFonts w:eastAsia="Times New Roman"/>
          <w:color w:val="000000"/>
          <w:sz w:val="24"/>
          <w:szCs w:val="24"/>
        </w:rPr>
      </w:pPr>
    </w:p>
    <w:p w14:paraId="3D243154"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Os dados produzidos pelo Serviço de Abordagem Social Especializada evidenciam a intensidade e a complexidade do trabalho realizado. Somente no mês de janeiro de 2025, as equipes abordaram 706 pessoas em situação de rua — número que não inclui as ações realizadas no âmbito da Zeladoria Urbana. Na figura abaixo, é possível observar o crescimento constante do número de abordagens ao longo dos últimos anos, ainda que com variações sazonais de mês a mês.</w:t>
      </w:r>
    </w:p>
    <w:p w14:paraId="30852621" w14:textId="77777777" w:rsidR="007410F7" w:rsidRPr="007410F7" w:rsidRDefault="007410F7" w:rsidP="007410F7">
      <w:pPr>
        <w:jc w:val="both"/>
        <w:rPr>
          <w:rFonts w:eastAsia="Times New Roman"/>
          <w:color w:val="000000"/>
          <w:sz w:val="24"/>
          <w:szCs w:val="24"/>
        </w:rPr>
      </w:pPr>
    </w:p>
    <w:p w14:paraId="7F1485D1" w14:textId="77777777" w:rsidR="007410F7" w:rsidRPr="007410F7" w:rsidRDefault="007410F7" w:rsidP="007410F7">
      <w:pPr>
        <w:spacing w:before="240" w:after="240"/>
        <w:jc w:val="both"/>
        <w:rPr>
          <w:rFonts w:eastAsia="Times New Roman"/>
          <w:b/>
          <w:bCs/>
          <w:color w:val="000000"/>
          <w:sz w:val="24"/>
          <w:szCs w:val="24"/>
        </w:rPr>
      </w:pPr>
      <w:r w:rsidRPr="007410F7">
        <w:rPr>
          <w:rFonts w:eastAsia="Times New Roman"/>
          <w:b/>
          <w:bCs/>
          <w:color w:val="000000"/>
          <w:sz w:val="24"/>
          <w:szCs w:val="24"/>
        </w:rPr>
        <w:t>Figura 2 - Quantidade de pessoas abordadas pelo serviço de Abordagem Social (2020 – 2025)</w:t>
      </w:r>
    </w:p>
    <w:p w14:paraId="515EAE37" w14:textId="77777777" w:rsidR="007410F7" w:rsidRPr="007410F7" w:rsidRDefault="007410F7" w:rsidP="001462C6">
      <w:pPr>
        <w:spacing w:before="240" w:after="240"/>
        <w:jc w:val="center"/>
        <w:rPr>
          <w:rFonts w:eastAsia="Times New Roman"/>
          <w:sz w:val="24"/>
          <w:szCs w:val="24"/>
        </w:rPr>
      </w:pPr>
      <w:r w:rsidRPr="007410F7">
        <w:rPr>
          <w:rFonts w:eastAsia="Times New Roman"/>
          <w:noProof/>
          <w:sz w:val="24"/>
          <w:szCs w:val="24"/>
        </w:rPr>
        <w:drawing>
          <wp:inline distT="0" distB="0" distL="114300" distR="114300" wp14:anchorId="1F352C25" wp14:editId="55EB4568">
            <wp:extent cx="3906338" cy="2643683"/>
            <wp:effectExtent l="0" t="0" r="0" b="0"/>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a:stretch>
                      <a:fillRect/>
                    </a:stretch>
                  </pic:blipFill>
                  <pic:spPr>
                    <a:xfrm>
                      <a:off x="0" y="0"/>
                      <a:ext cx="3906338" cy="2643683"/>
                    </a:xfrm>
                    <a:prstGeom prst="rect">
                      <a:avLst/>
                    </a:prstGeom>
                    <a:ln/>
                  </pic:spPr>
                </pic:pic>
              </a:graphicData>
            </a:graphic>
          </wp:inline>
        </w:drawing>
      </w:r>
    </w:p>
    <w:p w14:paraId="384E6798" w14:textId="77777777" w:rsidR="007410F7" w:rsidRPr="007410F7" w:rsidRDefault="007410F7" w:rsidP="001462C6">
      <w:pPr>
        <w:spacing w:after="160" w:line="278" w:lineRule="auto"/>
        <w:jc w:val="center"/>
        <w:rPr>
          <w:rFonts w:eastAsia="Times New Roman"/>
          <w:color w:val="000000"/>
          <w:sz w:val="24"/>
          <w:szCs w:val="24"/>
        </w:rPr>
      </w:pPr>
      <w:r w:rsidRPr="007410F7">
        <w:rPr>
          <w:rFonts w:eastAsia="Times New Roman"/>
          <w:color w:val="000000"/>
          <w:sz w:val="24"/>
          <w:szCs w:val="24"/>
        </w:rPr>
        <w:t xml:space="preserve">Fonte: SUAS EM DADOS, </w:t>
      </w:r>
      <w:hyperlink r:id="rId23">
        <w:r w:rsidRPr="007410F7">
          <w:rPr>
            <w:rFonts w:eastAsia="Times New Roman"/>
            <w:color w:val="467886"/>
            <w:sz w:val="24"/>
            <w:szCs w:val="24"/>
            <w:u w:val="single"/>
          </w:rPr>
          <w:t>https://suas-em-dados.streamlit.app/</w:t>
        </w:r>
      </w:hyperlink>
    </w:p>
    <w:p w14:paraId="32E91679" w14:textId="77777777" w:rsidR="007410F7" w:rsidRPr="007410F7" w:rsidRDefault="007410F7" w:rsidP="007410F7">
      <w:pPr>
        <w:spacing w:after="160" w:line="278" w:lineRule="auto"/>
        <w:jc w:val="both"/>
        <w:rPr>
          <w:rFonts w:eastAsia="Times New Roman"/>
          <w:b/>
          <w:bCs/>
          <w:color w:val="000000"/>
          <w:sz w:val="24"/>
          <w:szCs w:val="24"/>
        </w:rPr>
      </w:pPr>
    </w:p>
    <w:p w14:paraId="330FFB25" w14:textId="77777777" w:rsidR="007410F7" w:rsidRPr="007410F7" w:rsidRDefault="007410F7" w:rsidP="007410F7">
      <w:pPr>
        <w:spacing w:before="240" w:after="160" w:line="278" w:lineRule="auto"/>
        <w:jc w:val="both"/>
        <w:rPr>
          <w:rFonts w:eastAsia="Times New Roman"/>
          <w:b/>
          <w:bCs/>
          <w:color w:val="000000"/>
          <w:sz w:val="24"/>
          <w:szCs w:val="24"/>
        </w:rPr>
      </w:pPr>
      <w:r w:rsidRPr="007410F7">
        <w:rPr>
          <w:rFonts w:eastAsia="Times New Roman"/>
          <w:b/>
          <w:bCs/>
          <w:color w:val="000000"/>
          <w:sz w:val="24"/>
          <w:szCs w:val="24"/>
        </w:rPr>
        <w:t>Tabela 1 - ABORDAGEM SOCIAL: Número de Abordagens Social realizadas por ano (2020-2025)</w:t>
      </w:r>
    </w:p>
    <w:tbl>
      <w:tblPr>
        <w:tblW w:w="84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230"/>
        <w:gridCol w:w="1230"/>
        <w:gridCol w:w="1230"/>
        <w:gridCol w:w="3150"/>
      </w:tblGrid>
      <w:tr w:rsidR="007410F7" w:rsidRPr="007410F7" w14:paraId="54F2BC14" w14:textId="77777777" w:rsidTr="00CC7A6B">
        <w:trPr>
          <w:trHeight w:val="440"/>
          <w:jc w:val="center"/>
        </w:trPr>
        <w:tc>
          <w:tcPr>
            <w:tcW w:w="8490" w:type="dxa"/>
            <w:gridSpan w:val="5"/>
            <w:tcMar>
              <w:top w:w="100" w:type="dxa"/>
              <w:left w:w="100" w:type="dxa"/>
              <w:bottom w:w="100" w:type="dxa"/>
              <w:right w:w="100" w:type="dxa"/>
            </w:tcMar>
            <w:vAlign w:val="center"/>
          </w:tcPr>
          <w:p w14:paraId="07229675" w14:textId="77777777" w:rsidR="007410F7" w:rsidRPr="007410F7" w:rsidRDefault="007410F7" w:rsidP="007410F7">
            <w:pPr>
              <w:keepNext/>
              <w:keepLines/>
              <w:widowControl w:val="0"/>
              <w:jc w:val="both"/>
              <w:rPr>
                <w:rFonts w:eastAsia="Times New Roman"/>
                <w:b/>
                <w:bCs/>
                <w:color w:val="000000"/>
                <w:sz w:val="24"/>
                <w:szCs w:val="24"/>
              </w:rPr>
            </w:pPr>
            <w:r w:rsidRPr="007410F7">
              <w:rPr>
                <w:rFonts w:eastAsia="Times New Roman"/>
                <w:b/>
                <w:bCs/>
                <w:color w:val="000000"/>
                <w:sz w:val="24"/>
                <w:szCs w:val="24"/>
              </w:rPr>
              <w:t>Nº de Abordagens Social realizadas em Niterói por ano</w:t>
            </w:r>
          </w:p>
        </w:tc>
      </w:tr>
      <w:tr w:rsidR="007410F7" w:rsidRPr="007410F7" w14:paraId="2961F56B" w14:textId="77777777" w:rsidTr="00CC7A6B">
        <w:trPr>
          <w:jc w:val="center"/>
        </w:trPr>
        <w:tc>
          <w:tcPr>
            <w:tcW w:w="1650" w:type="dxa"/>
            <w:tcMar>
              <w:top w:w="100" w:type="dxa"/>
              <w:left w:w="100" w:type="dxa"/>
              <w:bottom w:w="100" w:type="dxa"/>
              <w:right w:w="100" w:type="dxa"/>
            </w:tcMar>
            <w:vAlign w:val="center"/>
          </w:tcPr>
          <w:p w14:paraId="7F26203B" w14:textId="77777777" w:rsidR="007410F7" w:rsidRPr="007410F7" w:rsidRDefault="007410F7" w:rsidP="007410F7">
            <w:pPr>
              <w:keepNext/>
              <w:keepLines/>
              <w:widowControl w:val="0"/>
              <w:jc w:val="both"/>
              <w:rPr>
                <w:rFonts w:eastAsia="Times New Roman"/>
                <w:b/>
                <w:bCs/>
                <w:color w:val="000000"/>
                <w:sz w:val="24"/>
                <w:szCs w:val="24"/>
              </w:rPr>
            </w:pPr>
          </w:p>
        </w:tc>
        <w:tc>
          <w:tcPr>
            <w:tcW w:w="1230" w:type="dxa"/>
            <w:tcMar>
              <w:top w:w="100" w:type="dxa"/>
              <w:left w:w="100" w:type="dxa"/>
              <w:bottom w:w="100" w:type="dxa"/>
              <w:right w:w="100" w:type="dxa"/>
            </w:tcMar>
            <w:vAlign w:val="center"/>
          </w:tcPr>
          <w:p w14:paraId="74AF76E2" w14:textId="77777777" w:rsidR="007410F7" w:rsidRPr="007410F7" w:rsidRDefault="007410F7" w:rsidP="007410F7">
            <w:pPr>
              <w:keepNext/>
              <w:keepLines/>
              <w:widowControl w:val="0"/>
              <w:jc w:val="both"/>
              <w:rPr>
                <w:rFonts w:eastAsia="Times New Roman"/>
                <w:b/>
                <w:bCs/>
                <w:color w:val="000000"/>
                <w:sz w:val="24"/>
                <w:szCs w:val="24"/>
              </w:rPr>
            </w:pPr>
            <w:r w:rsidRPr="007410F7">
              <w:rPr>
                <w:rFonts w:eastAsia="Times New Roman"/>
                <w:b/>
                <w:bCs/>
                <w:color w:val="000000"/>
                <w:sz w:val="24"/>
                <w:szCs w:val="24"/>
              </w:rPr>
              <w:t>2022</w:t>
            </w:r>
          </w:p>
        </w:tc>
        <w:tc>
          <w:tcPr>
            <w:tcW w:w="1230" w:type="dxa"/>
            <w:tcMar>
              <w:top w:w="100" w:type="dxa"/>
              <w:left w:w="100" w:type="dxa"/>
              <w:bottom w:w="100" w:type="dxa"/>
              <w:right w:w="100" w:type="dxa"/>
            </w:tcMar>
            <w:vAlign w:val="center"/>
          </w:tcPr>
          <w:p w14:paraId="0A70BB42" w14:textId="77777777" w:rsidR="007410F7" w:rsidRPr="007410F7" w:rsidRDefault="007410F7" w:rsidP="007410F7">
            <w:pPr>
              <w:keepNext/>
              <w:keepLines/>
              <w:widowControl w:val="0"/>
              <w:jc w:val="both"/>
              <w:rPr>
                <w:rFonts w:eastAsia="Times New Roman"/>
                <w:b/>
                <w:bCs/>
                <w:color w:val="000000"/>
                <w:sz w:val="24"/>
                <w:szCs w:val="24"/>
              </w:rPr>
            </w:pPr>
            <w:r w:rsidRPr="007410F7">
              <w:rPr>
                <w:rFonts w:eastAsia="Times New Roman"/>
                <w:b/>
                <w:bCs/>
                <w:color w:val="000000"/>
                <w:sz w:val="24"/>
                <w:szCs w:val="24"/>
              </w:rPr>
              <w:t>2023</w:t>
            </w:r>
          </w:p>
        </w:tc>
        <w:tc>
          <w:tcPr>
            <w:tcW w:w="1230" w:type="dxa"/>
            <w:tcMar>
              <w:top w:w="100" w:type="dxa"/>
              <w:left w:w="100" w:type="dxa"/>
              <w:bottom w:w="100" w:type="dxa"/>
              <w:right w:w="100" w:type="dxa"/>
            </w:tcMar>
            <w:vAlign w:val="center"/>
          </w:tcPr>
          <w:p w14:paraId="21CC8FE5" w14:textId="77777777" w:rsidR="007410F7" w:rsidRPr="007410F7" w:rsidRDefault="007410F7" w:rsidP="007410F7">
            <w:pPr>
              <w:keepNext/>
              <w:keepLines/>
              <w:widowControl w:val="0"/>
              <w:jc w:val="both"/>
              <w:rPr>
                <w:rFonts w:eastAsia="Times New Roman"/>
                <w:b/>
                <w:bCs/>
                <w:color w:val="000000"/>
                <w:sz w:val="24"/>
                <w:szCs w:val="24"/>
              </w:rPr>
            </w:pPr>
            <w:r w:rsidRPr="007410F7">
              <w:rPr>
                <w:rFonts w:eastAsia="Times New Roman"/>
                <w:b/>
                <w:bCs/>
                <w:color w:val="000000"/>
                <w:sz w:val="24"/>
                <w:szCs w:val="24"/>
              </w:rPr>
              <w:t>2024</w:t>
            </w:r>
          </w:p>
        </w:tc>
        <w:tc>
          <w:tcPr>
            <w:tcW w:w="3150" w:type="dxa"/>
            <w:tcMar>
              <w:top w:w="100" w:type="dxa"/>
              <w:left w:w="100" w:type="dxa"/>
              <w:bottom w:w="100" w:type="dxa"/>
              <w:right w:w="100" w:type="dxa"/>
            </w:tcMar>
            <w:vAlign w:val="center"/>
          </w:tcPr>
          <w:p w14:paraId="3FB91185" w14:textId="77777777" w:rsidR="007410F7" w:rsidRPr="007410F7" w:rsidRDefault="007410F7" w:rsidP="007410F7">
            <w:pPr>
              <w:keepNext/>
              <w:keepLines/>
              <w:widowControl w:val="0"/>
              <w:jc w:val="both"/>
              <w:rPr>
                <w:rFonts w:eastAsia="Times New Roman"/>
                <w:b/>
                <w:bCs/>
                <w:color w:val="000000"/>
                <w:sz w:val="24"/>
                <w:szCs w:val="24"/>
              </w:rPr>
            </w:pPr>
            <w:r w:rsidRPr="007410F7">
              <w:rPr>
                <w:rFonts w:eastAsia="Times New Roman"/>
                <w:b/>
                <w:bCs/>
                <w:color w:val="000000"/>
                <w:sz w:val="24"/>
                <w:szCs w:val="24"/>
              </w:rPr>
              <w:t xml:space="preserve">2025* </w:t>
            </w:r>
          </w:p>
          <w:p w14:paraId="39E1E02D" w14:textId="77777777" w:rsidR="007410F7" w:rsidRPr="007410F7" w:rsidRDefault="007410F7" w:rsidP="007410F7">
            <w:pPr>
              <w:keepNext/>
              <w:keepLines/>
              <w:widowControl w:val="0"/>
              <w:jc w:val="both"/>
              <w:rPr>
                <w:rFonts w:eastAsia="Times New Roman"/>
                <w:b/>
                <w:bCs/>
                <w:color w:val="000000"/>
                <w:sz w:val="24"/>
                <w:szCs w:val="24"/>
              </w:rPr>
            </w:pPr>
            <w:r w:rsidRPr="007410F7">
              <w:rPr>
                <w:rFonts w:eastAsia="Times New Roman"/>
                <w:b/>
                <w:bCs/>
                <w:color w:val="000000"/>
                <w:sz w:val="24"/>
                <w:szCs w:val="24"/>
              </w:rPr>
              <w:t>(até março/2025)</w:t>
            </w:r>
          </w:p>
        </w:tc>
      </w:tr>
      <w:tr w:rsidR="007410F7" w:rsidRPr="007410F7" w14:paraId="36FB7F4B" w14:textId="77777777" w:rsidTr="00CC7A6B">
        <w:trPr>
          <w:jc w:val="center"/>
        </w:trPr>
        <w:tc>
          <w:tcPr>
            <w:tcW w:w="1650" w:type="dxa"/>
            <w:tcMar>
              <w:top w:w="100" w:type="dxa"/>
              <w:left w:w="100" w:type="dxa"/>
              <w:bottom w:w="100" w:type="dxa"/>
              <w:right w:w="100" w:type="dxa"/>
            </w:tcMar>
            <w:vAlign w:val="center"/>
          </w:tcPr>
          <w:p w14:paraId="2E10BFE5" w14:textId="77777777" w:rsidR="007410F7" w:rsidRPr="007410F7" w:rsidRDefault="007410F7" w:rsidP="007410F7">
            <w:pPr>
              <w:keepNext/>
              <w:keepLines/>
              <w:widowControl w:val="0"/>
              <w:jc w:val="both"/>
              <w:rPr>
                <w:rFonts w:eastAsia="Times New Roman"/>
                <w:b/>
                <w:bCs/>
                <w:color w:val="000000"/>
                <w:sz w:val="24"/>
                <w:szCs w:val="24"/>
              </w:rPr>
            </w:pPr>
            <w:r w:rsidRPr="007410F7">
              <w:rPr>
                <w:rFonts w:eastAsia="Times New Roman"/>
                <w:b/>
                <w:bCs/>
                <w:color w:val="000000"/>
                <w:sz w:val="24"/>
                <w:szCs w:val="24"/>
              </w:rPr>
              <w:t>Nº de Abordagens realizadas</w:t>
            </w:r>
          </w:p>
        </w:tc>
        <w:tc>
          <w:tcPr>
            <w:tcW w:w="1230" w:type="dxa"/>
            <w:tcMar>
              <w:top w:w="100" w:type="dxa"/>
              <w:left w:w="100" w:type="dxa"/>
              <w:bottom w:w="100" w:type="dxa"/>
              <w:right w:w="100" w:type="dxa"/>
            </w:tcMar>
            <w:vAlign w:val="center"/>
          </w:tcPr>
          <w:p w14:paraId="539E8C9B" w14:textId="77777777" w:rsidR="007410F7" w:rsidRPr="007410F7" w:rsidRDefault="007410F7" w:rsidP="007410F7">
            <w:pPr>
              <w:keepNext/>
              <w:keepLines/>
              <w:widowControl w:val="0"/>
              <w:jc w:val="both"/>
              <w:rPr>
                <w:rFonts w:eastAsia="Times New Roman"/>
                <w:color w:val="000000"/>
                <w:sz w:val="24"/>
                <w:szCs w:val="24"/>
              </w:rPr>
            </w:pPr>
            <w:r w:rsidRPr="007410F7">
              <w:rPr>
                <w:rFonts w:eastAsia="Times New Roman"/>
                <w:color w:val="000000"/>
                <w:sz w:val="24"/>
                <w:szCs w:val="24"/>
              </w:rPr>
              <w:t>1.184</w:t>
            </w:r>
          </w:p>
        </w:tc>
        <w:tc>
          <w:tcPr>
            <w:tcW w:w="1230" w:type="dxa"/>
            <w:tcMar>
              <w:top w:w="100" w:type="dxa"/>
              <w:left w:w="100" w:type="dxa"/>
              <w:bottom w:w="100" w:type="dxa"/>
              <w:right w:w="100" w:type="dxa"/>
            </w:tcMar>
            <w:vAlign w:val="center"/>
          </w:tcPr>
          <w:p w14:paraId="0484FD0A" w14:textId="77777777" w:rsidR="007410F7" w:rsidRPr="007410F7" w:rsidRDefault="007410F7" w:rsidP="007410F7">
            <w:pPr>
              <w:keepNext/>
              <w:keepLines/>
              <w:widowControl w:val="0"/>
              <w:jc w:val="both"/>
              <w:rPr>
                <w:rFonts w:eastAsia="Times New Roman"/>
                <w:color w:val="000000"/>
                <w:sz w:val="24"/>
                <w:szCs w:val="24"/>
              </w:rPr>
            </w:pPr>
            <w:r w:rsidRPr="007410F7">
              <w:rPr>
                <w:rFonts w:eastAsia="Times New Roman"/>
                <w:color w:val="000000"/>
                <w:sz w:val="24"/>
                <w:szCs w:val="24"/>
              </w:rPr>
              <w:t>4.704</w:t>
            </w:r>
          </w:p>
        </w:tc>
        <w:tc>
          <w:tcPr>
            <w:tcW w:w="1230" w:type="dxa"/>
            <w:tcMar>
              <w:top w:w="100" w:type="dxa"/>
              <w:left w:w="100" w:type="dxa"/>
              <w:bottom w:w="100" w:type="dxa"/>
              <w:right w:w="100" w:type="dxa"/>
            </w:tcMar>
            <w:vAlign w:val="center"/>
          </w:tcPr>
          <w:p w14:paraId="7CEC1D3B" w14:textId="77777777" w:rsidR="007410F7" w:rsidRPr="007410F7" w:rsidRDefault="007410F7" w:rsidP="007410F7">
            <w:pPr>
              <w:keepNext/>
              <w:keepLines/>
              <w:widowControl w:val="0"/>
              <w:jc w:val="both"/>
              <w:rPr>
                <w:rFonts w:eastAsia="Times New Roman"/>
                <w:color w:val="000000"/>
                <w:sz w:val="24"/>
                <w:szCs w:val="24"/>
              </w:rPr>
            </w:pPr>
            <w:r w:rsidRPr="007410F7">
              <w:rPr>
                <w:rFonts w:eastAsia="Times New Roman"/>
                <w:color w:val="000000"/>
                <w:sz w:val="24"/>
                <w:szCs w:val="24"/>
              </w:rPr>
              <w:t>7.545</w:t>
            </w:r>
          </w:p>
        </w:tc>
        <w:tc>
          <w:tcPr>
            <w:tcW w:w="3150" w:type="dxa"/>
            <w:tcMar>
              <w:top w:w="100" w:type="dxa"/>
              <w:left w:w="100" w:type="dxa"/>
              <w:bottom w:w="100" w:type="dxa"/>
              <w:right w:w="100" w:type="dxa"/>
            </w:tcMar>
            <w:vAlign w:val="center"/>
          </w:tcPr>
          <w:p w14:paraId="092A4DE8" w14:textId="77777777" w:rsidR="007410F7" w:rsidRPr="007410F7" w:rsidRDefault="007410F7" w:rsidP="007410F7">
            <w:pPr>
              <w:keepNext/>
              <w:keepLines/>
              <w:widowControl w:val="0"/>
              <w:jc w:val="both"/>
              <w:rPr>
                <w:rFonts w:eastAsia="Times New Roman"/>
                <w:color w:val="000000"/>
                <w:sz w:val="24"/>
                <w:szCs w:val="24"/>
              </w:rPr>
            </w:pPr>
            <w:r w:rsidRPr="007410F7">
              <w:rPr>
                <w:rFonts w:eastAsia="Times New Roman"/>
                <w:color w:val="000000"/>
                <w:sz w:val="24"/>
                <w:szCs w:val="24"/>
              </w:rPr>
              <w:t>1360</w:t>
            </w:r>
          </w:p>
        </w:tc>
      </w:tr>
    </w:tbl>
    <w:p w14:paraId="694F3B0F" w14:textId="77777777" w:rsidR="007410F7" w:rsidRPr="007410F7" w:rsidRDefault="007410F7" w:rsidP="007410F7">
      <w:pPr>
        <w:widowControl w:val="0"/>
        <w:spacing w:line="276" w:lineRule="auto"/>
        <w:jc w:val="both"/>
        <w:rPr>
          <w:rFonts w:eastAsia="Times New Roman"/>
          <w:color w:val="000000"/>
          <w:sz w:val="24"/>
          <w:szCs w:val="24"/>
        </w:rPr>
      </w:pPr>
    </w:p>
    <w:p w14:paraId="1F998DFC"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lastRenderedPageBreak/>
        <w:t>Como é possível identificar na Tabela 1, o número de abordagens sociais realizadas em Niterói tem crescido de forma expressiva ano após ano. Entre 2023 e 2024, o aumento foi de aproximadamente 60,3%, saltando de 4.704 para 7.545 abordagens — um reflexo direto do crescimento da população em situação de rua no município. Esse aumento quantitativo revela não apenas a ampliação do fenômeno, mas também sua capilarização no território da cidade. Para compreender melhor como essa presença se distribui, é fundamental analisar os dados de 2024 por bairros, evidenciando os territórios com maior atuação das equipes da Abordagem Social que correspondem aos locais de maior concentração de pessoas em situação de rua:</w:t>
      </w:r>
    </w:p>
    <w:p w14:paraId="60E8C6B9" w14:textId="77777777" w:rsidR="007410F7" w:rsidRPr="007410F7" w:rsidRDefault="007410F7" w:rsidP="007410F7">
      <w:pPr>
        <w:spacing w:before="240" w:after="160"/>
        <w:jc w:val="both"/>
        <w:rPr>
          <w:rFonts w:eastAsia="Times New Roman"/>
          <w:b/>
          <w:bCs/>
          <w:color w:val="000000"/>
          <w:sz w:val="24"/>
          <w:szCs w:val="24"/>
        </w:rPr>
      </w:pPr>
      <w:r w:rsidRPr="007410F7">
        <w:rPr>
          <w:rFonts w:eastAsia="Times New Roman"/>
          <w:b/>
          <w:bCs/>
          <w:color w:val="000000"/>
          <w:sz w:val="24"/>
          <w:szCs w:val="24"/>
        </w:rPr>
        <w:t>Tabela 2 - ABORDAGEM SOCIAL: Porcentagem de Abordagens Social realizadas por bairros (2024)</w:t>
      </w:r>
      <w:r w:rsidRPr="007410F7">
        <w:rPr>
          <w:rFonts w:eastAsia="Times New Roman"/>
          <w:b/>
          <w:bCs/>
          <w:color w:val="000000"/>
          <w:sz w:val="24"/>
          <w:szCs w:val="24"/>
          <w:vertAlign w:val="superscript"/>
        </w:rPr>
        <w:footnoteReference w:id="5"/>
      </w:r>
    </w:p>
    <w:tbl>
      <w:tblPr>
        <w:tblW w:w="4365" w:type="dxa"/>
        <w:tblInd w:w="1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2220"/>
      </w:tblGrid>
      <w:tr w:rsidR="007410F7" w:rsidRPr="007410F7" w14:paraId="2E4C8475" w14:textId="77777777" w:rsidTr="00CC7A6B">
        <w:trPr>
          <w:trHeight w:val="440"/>
        </w:trPr>
        <w:tc>
          <w:tcPr>
            <w:tcW w:w="4365" w:type="dxa"/>
            <w:gridSpan w:val="2"/>
            <w:tcMar>
              <w:top w:w="100" w:type="dxa"/>
              <w:left w:w="100" w:type="dxa"/>
              <w:bottom w:w="100" w:type="dxa"/>
              <w:right w:w="100" w:type="dxa"/>
            </w:tcMar>
          </w:tcPr>
          <w:p w14:paraId="5D1CA0AA"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ABORDAGENS POR BAIRROS</w:t>
            </w:r>
          </w:p>
        </w:tc>
      </w:tr>
      <w:tr w:rsidR="007410F7" w:rsidRPr="007410F7" w14:paraId="51288336" w14:textId="77777777" w:rsidTr="00CC7A6B">
        <w:tc>
          <w:tcPr>
            <w:tcW w:w="2145" w:type="dxa"/>
            <w:tcMar>
              <w:top w:w="100" w:type="dxa"/>
              <w:left w:w="100" w:type="dxa"/>
              <w:bottom w:w="100" w:type="dxa"/>
              <w:right w:w="100" w:type="dxa"/>
            </w:tcMar>
          </w:tcPr>
          <w:p w14:paraId="48824928"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BAIRROS</w:t>
            </w:r>
          </w:p>
        </w:tc>
        <w:tc>
          <w:tcPr>
            <w:tcW w:w="2220" w:type="dxa"/>
            <w:tcMar>
              <w:top w:w="100" w:type="dxa"/>
              <w:left w:w="100" w:type="dxa"/>
              <w:bottom w:w="100" w:type="dxa"/>
              <w:right w:w="100" w:type="dxa"/>
            </w:tcMar>
          </w:tcPr>
          <w:p w14:paraId="493D5667"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ATENDIMENTOS</w:t>
            </w:r>
          </w:p>
        </w:tc>
      </w:tr>
      <w:tr w:rsidR="007410F7" w:rsidRPr="007410F7" w14:paraId="76F084F0" w14:textId="77777777" w:rsidTr="00CC7A6B">
        <w:tc>
          <w:tcPr>
            <w:tcW w:w="2145" w:type="dxa"/>
            <w:tcMar>
              <w:top w:w="100" w:type="dxa"/>
              <w:left w:w="100" w:type="dxa"/>
              <w:bottom w:w="100" w:type="dxa"/>
              <w:right w:w="100" w:type="dxa"/>
            </w:tcMar>
          </w:tcPr>
          <w:p w14:paraId="1A3E87A2"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Centro</w:t>
            </w:r>
          </w:p>
        </w:tc>
        <w:tc>
          <w:tcPr>
            <w:tcW w:w="2220" w:type="dxa"/>
            <w:tcMar>
              <w:top w:w="100" w:type="dxa"/>
              <w:left w:w="100" w:type="dxa"/>
              <w:bottom w:w="100" w:type="dxa"/>
              <w:right w:w="100" w:type="dxa"/>
            </w:tcMar>
          </w:tcPr>
          <w:p w14:paraId="6BE62399"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63,32%</w:t>
            </w:r>
          </w:p>
        </w:tc>
      </w:tr>
      <w:tr w:rsidR="007410F7" w:rsidRPr="007410F7" w14:paraId="4A270900" w14:textId="77777777" w:rsidTr="00CC7A6B">
        <w:tc>
          <w:tcPr>
            <w:tcW w:w="2145" w:type="dxa"/>
            <w:tcMar>
              <w:top w:w="100" w:type="dxa"/>
              <w:left w:w="100" w:type="dxa"/>
              <w:bottom w:w="100" w:type="dxa"/>
              <w:right w:w="100" w:type="dxa"/>
            </w:tcMar>
          </w:tcPr>
          <w:p w14:paraId="0428DBCF"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Icaraí</w:t>
            </w:r>
          </w:p>
        </w:tc>
        <w:tc>
          <w:tcPr>
            <w:tcW w:w="2220" w:type="dxa"/>
            <w:tcMar>
              <w:top w:w="100" w:type="dxa"/>
              <w:left w:w="100" w:type="dxa"/>
              <w:bottom w:w="100" w:type="dxa"/>
              <w:right w:w="100" w:type="dxa"/>
            </w:tcMar>
          </w:tcPr>
          <w:p w14:paraId="2E8547FA"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13,12%</w:t>
            </w:r>
          </w:p>
        </w:tc>
      </w:tr>
      <w:tr w:rsidR="007410F7" w:rsidRPr="007410F7" w14:paraId="599DCB69" w14:textId="77777777" w:rsidTr="00CC7A6B">
        <w:tc>
          <w:tcPr>
            <w:tcW w:w="2145" w:type="dxa"/>
            <w:tcMar>
              <w:top w:w="100" w:type="dxa"/>
              <w:left w:w="100" w:type="dxa"/>
              <w:bottom w:w="100" w:type="dxa"/>
              <w:right w:w="100" w:type="dxa"/>
            </w:tcMar>
          </w:tcPr>
          <w:p w14:paraId="56913444"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São Francisco</w:t>
            </w:r>
          </w:p>
        </w:tc>
        <w:tc>
          <w:tcPr>
            <w:tcW w:w="2220" w:type="dxa"/>
            <w:tcMar>
              <w:top w:w="100" w:type="dxa"/>
              <w:left w:w="100" w:type="dxa"/>
              <w:bottom w:w="100" w:type="dxa"/>
              <w:right w:w="100" w:type="dxa"/>
            </w:tcMar>
          </w:tcPr>
          <w:p w14:paraId="1B8F0ACB"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4,99%</w:t>
            </w:r>
          </w:p>
        </w:tc>
      </w:tr>
      <w:tr w:rsidR="007410F7" w:rsidRPr="007410F7" w14:paraId="03BC254B" w14:textId="77777777" w:rsidTr="00CC7A6B">
        <w:tc>
          <w:tcPr>
            <w:tcW w:w="2145" w:type="dxa"/>
            <w:tcMar>
              <w:top w:w="100" w:type="dxa"/>
              <w:left w:w="100" w:type="dxa"/>
              <w:bottom w:w="100" w:type="dxa"/>
              <w:right w:w="100" w:type="dxa"/>
            </w:tcMar>
          </w:tcPr>
          <w:p w14:paraId="159167CB"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Fonseca</w:t>
            </w:r>
          </w:p>
        </w:tc>
        <w:tc>
          <w:tcPr>
            <w:tcW w:w="2220" w:type="dxa"/>
            <w:tcMar>
              <w:top w:w="100" w:type="dxa"/>
              <w:left w:w="100" w:type="dxa"/>
              <w:bottom w:w="100" w:type="dxa"/>
              <w:right w:w="100" w:type="dxa"/>
            </w:tcMar>
          </w:tcPr>
          <w:p w14:paraId="064798C3"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4,54%</w:t>
            </w:r>
          </w:p>
        </w:tc>
      </w:tr>
      <w:tr w:rsidR="007410F7" w:rsidRPr="007410F7" w14:paraId="4ADC4BD1" w14:textId="77777777" w:rsidTr="00CC7A6B">
        <w:tc>
          <w:tcPr>
            <w:tcW w:w="2145" w:type="dxa"/>
            <w:tcMar>
              <w:top w:w="100" w:type="dxa"/>
              <w:left w:w="100" w:type="dxa"/>
              <w:bottom w:w="100" w:type="dxa"/>
              <w:right w:w="100" w:type="dxa"/>
            </w:tcMar>
          </w:tcPr>
          <w:p w14:paraId="63EF676A"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Ingá</w:t>
            </w:r>
          </w:p>
        </w:tc>
        <w:tc>
          <w:tcPr>
            <w:tcW w:w="2220" w:type="dxa"/>
            <w:tcMar>
              <w:top w:w="100" w:type="dxa"/>
              <w:left w:w="100" w:type="dxa"/>
              <w:bottom w:w="100" w:type="dxa"/>
              <w:right w:w="100" w:type="dxa"/>
            </w:tcMar>
          </w:tcPr>
          <w:p w14:paraId="725F3E0C"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3,59%</w:t>
            </w:r>
          </w:p>
        </w:tc>
      </w:tr>
      <w:tr w:rsidR="007410F7" w:rsidRPr="007410F7" w14:paraId="7F1D900D" w14:textId="77777777" w:rsidTr="00CC7A6B">
        <w:tc>
          <w:tcPr>
            <w:tcW w:w="2145" w:type="dxa"/>
            <w:tcMar>
              <w:top w:w="100" w:type="dxa"/>
              <w:left w:w="100" w:type="dxa"/>
              <w:bottom w:w="100" w:type="dxa"/>
              <w:right w:w="100" w:type="dxa"/>
            </w:tcMar>
          </w:tcPr>
          <w:p w14:paraId="00557BB4"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Outros</w:t>
            </w:r>
          </w:p>
        </w:tc>
        <w:tc>
          <w:tcPr>
            <w:tcW w:w="2220" w:type="dxa"/>
            <w:tcMar>
              <w:top w:w="100" w:type="dxa"/>
              <w:left w:w="100" w:type="dxa"/>
              <w:bottom w:w="100" w:type="dxa"/>
              <w:right w:w="100" w:type="dxa"/>
            </w:tcMar>
          </w:tcPr>
          <w:p w14:paraId="6A7755A5"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10,44%</w:t>
            </w:r>
          </w:p>
        </w:tc>
      </w:tr>
    </w:tbl>
    <w:p w14:paraId="2C2C4DA4" w14:textId="77777777" w:rsidR="007410F7" w:rsidRPr="007410F7" w:rsidRDefault="007410F7" w:rsidP="007410F7">
      <w:pPr>
        <w:widowControl w:val="0"/>
        <w:jc w:val="both"/>
        <w:rPr>
          <w:rFonts w:eastAsia="Times New Roman"/>
          <w:color w:val="000000"/>
          <w:sz w:val="24"/>
          <w:szCs w:val="24"/>
        </w:rPr>
      </w:pPr>
    </w:p>
    <w:p w14:paraId="3AAB5D6D"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A análise da atuação territorial das equipes da Abordagem Social evidencia os bairros com maior incidência de pessoas em situação de rua. No entanto, além da presença física nos territórios, é fundamental compreender as dinâmicas que atravessam essa população — entre elas, o uso abusivo de álcool e outras drogas, que está presente em parte significativa das situações acompanhadas pelas equipes. </w:t>
      </w:r>
    </w:p>
    <w:p w14:paraId="5B2BF810" w14:textId="77777777" w:rsidR="007410F7" w:rsidRPr="007410F7" w:rsidRDefault="007410F7" w:rsidP="007410F7">
      <w:pPr>
        <w:jc w:val="both"/>
        <w:rPr>
          <w:rFonts w:eastAsia="Times New Roman"/>
          <w:color w:val="000000"/>
          <w:sz w:val="24"/>
          <w:szCs w:val="24"/>
        </w:rPr>
      </w:pPr>
    </w:p>
    <w:p w14:paraId="40D85302"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 seguir, apresentamos um mapeamento das principais cenas de uso de álcool e outras drogas identificadas em Niterói, com base nos registros realizados durante as ações de campo ao longo de 2024.</w:t>
      </w:r>
    </w:p>
    <w:p w14:paraId="45F53B5C" w14:textId="77777777" w:rsidR="007410F7" w:rsidRPr="007410F7" w:rsidRDefault="007410F7" w:rsidP="007410F7">
      <w:pPr>
        <w:jc w:val="both"/>
        <w:rPr>
          <w:rFonts w:eastAsia="Times New Roman"/>
          <w:color w:val="000000"/>
          <w:sz w:val="24"/>
          <w:szCs w:val="24"/>
          <w:highlight w:val="yellow"/>
        </w:rPr>
      </w:pPr>
    </w:p>
    <w:p w14:paraId="6BF304C5" w14:textId="77777777" w:rsidR="007410F7" w:rsidRPr="007410F7" w:rsidRDefault="007410F7" w:rsidP="007410F7">
      <w:pPr>
        <w:jc w:val="both"/>
        <w:rPr>
          <w:rFonts w:eastAsia="Times New Roman"/>
          <w:b/>
          <w:bCs/>
          <w:color w:val="000000"/>
          <w:sz w:val="24"/>
          <w:szCs w:val="24"/>
        </w:rPr>
      </w:pPr>
      <w:r w:rsidRPr="007410F7">
        <w:rPr>
          <w:rFonts w:eastAsia="Times New Roman"/>
          <w:b/>
          <w:bCs/>
          <w:color w:val="000000"/>
          <w:sz w:val="24"/>
          <w:szCs w:val="24"/>
        </w:rPr>
        <w:t>Tabela 3 - ABORDAGEM SOCIAL: Locais com maiores concentrações e incidências de usuários fazendo uso nocivo de álcool e outras drogas identificadas nas Abordagens: (Jan 2025)</w:t>
      </w:r>
    </w:p>
    <w:p w14:paraId="650AFD4A" w14:textId="77777777" w:rsidR="007410F7" w:rsidRPr="007410F7" w:rsidRDefault="007410F7" w:rsidP="007410F7">
      <w:pPr>
        <w:jc w:val="both"/>
        <w:rPr>
          <w:rFonts w:eastAsia="Times New Roman"/>
          <w:b/>
          <w:bCs/>
          <w:color w:val="000000"/>
          <w:sz w:val="24"/>
          <w:szCs w:val="24"/>
        </w:rPr>
      </w:pPr>
      <w:r w:rsidRPr="007410F7">
        <w:rPr>
          <w:sz w:val="24"/>
          <w:szCs w:val="24"/>
        </w:rPr>
        <w:br w:type="page"/>
      </w:r>
    </w:p>
    <w:p w14:paraId="71A3E64F" w14:textId="77777777" w:rsidR="007410F7" w:rsidRPr="007410F7" w:rsidRDefault="007410F7" w:rsidP="007410F7">
      <w:pPr>
        <w:jc w:val="both"/>
        <w:rPr>
          <w:rFonts w:eastAsia="Times New Roman"/>
          <w:b/>
          <w:bCs/>
          <w:color w:val="000000"/>
          <w:sz w:val="24"/>
          <w:szCs w:val="24"/>
        </w:rPr>
      </w:pPr>
    </w:p>
    <w:tbl>
      <w:tblPr>
        <w:tblW w:w="88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7275"/>
      </w:tblGrid>
      <w:tr w:rsidR="007410F7" w:rsidRPr="007410F7" w14:paraId="5A0E6605" w14:textId="77777777" w:rsidTr="00CC7A6B">
        <w:trPr>
          <w:jc w:val="center"/>
        </w:trPr>
        <w:tc>
          <w:tcPr>
            <w:tcW w:w="1530" w:type="dxa"/>
            <w:tcMar>
              <w:top w:w="100" w:type="dxa"/>
              <w:left w:w="100" w:type="dxa"/>
              <w:bottom w:w="100" w:type="dxa"/>
              <w:right w:w="100" w:type="dxa"/>
            </w:tcMar>
            <w:vAlign w:val="center"/>
          </w:tcPr>
          <w:p w14:paraId="37C74A27" w14:textId="77777777" w:rsidR="007410F7" w:rsidRPr="007410F7" w:rsidRDefault="007410F7" w:rsidP="007410F7">
            <w:pPr>
              <w:widowControl w:val="0"/>
              <w:jc w:val="both"/>
              <w:rPr>
                <w:rFonts w:eastAsia="Times New Roman"/>
                <w:color w:val="000000"/>
                <w:sz w:val="24"/>
                <w:szCs w:val="24"/>
              </w:rPr>
            </w:pPr>
            <w:r w:rsidRPr="007410F7">
              <w:rPr>
                <w:rFonts w:eastAsia="Times New Roman"/>
                <w:b/>
                <w:bCs/>
                <w:color w:val="000000"/>
                <w:sz w:val="24"/>
                <w:szCs w:val="24"/>
              </w:rPr>
              <w:t>REGIÃO</w:t>
            </w:r>
          </w:p>
        </w:tc>
        <w:tc>
          <w:tcPr>
            <w:tcW w:w="7275" w:type="dxa"/>
            <w:tcMar>
              <w:top w:w="100" w:type="dxa"/>
              <w:left w:w="100" w:type="dxa"/>
              <w:bottom w:w="100" w:type="dxa"/>
              <w:right w:w="100" w:type="dxa"/>
            </w:tcMar>
            <w:vAlign w:val="center"/>
          </w:tcPr>
          <w:p w14:paraId="737491E8"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LOCALIDADE</w:t>
            </w:r>
          </w:p>
        </w:tc>
      </w:tr>
      <w:tr w:rsidR="007410F7" w:rsidRPr="007410F7" w14:paraId="542E0580" w14:textId="77777777" w:rsidTr="00CC7A6B">
        <w:trPr>
          <w:trHeight w:val="2520"/>
          <w:jc w:val="center"/>
        </w:trPr>
        <w:tc>
          <w:tcPr>
            <w:tcW w:w="1530" w:type="dxa"/>
            <w:tcMar>
              <w:top w:w="100" w:type="dxa"/>
              <w:left w:w="100" w:type="dxa"/>
              <w:bottom w:w="100" w:type="dxa"/>
              <w:right w:w="100" w:type="dxa"/>
            </w:tcMar>
            <w:vAlign w:val="center"/>
          </w:tcPr>
          <w:p w14:paraId="756CA7A7"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CENTRO</w:t>
            </w:r>
          </w:p>
        </w:tc>
        <w:tc>
          <w:tcPr>
            <w:tcW w:w="7275" w:type="dxa"/>
            <w:tcMar>
              <w:top w:w="100" w:type="dxa"/>
              <w:left w:w="100" w:type="dxa"/>
              <w:bottom w:w="100" w:type="dxa"/>
              <w:right w:w="100" w:type="dxa"/>
            </w:tcMar>
            <w:vAlign w:val="center"/>
          </w:tcPr>
          <w:p w14:paraId="6468A9B4"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Praça do Rink</w:t>
            </w:r>
          </w:p>
          <w:p w14:paraId="1E4337EF"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Praça das águas (noite)</w:t>
            </w:r>
          </w:p>
          <w:p w14:paraId="13C581A0"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 xml:space="preserve">Praça da República </w:t>
            </w:r>
          </w:p>
          <w:p w14:paraId="1B0A9AA3"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 xml:space="preserve">Praça JK (maior incidência a noite) </w:t>
            </w:r>
          </w:p>
          <w:p w14:paraId="00DB2BF2"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 xml:space="preserve">Bay Market </w:t>
            </w:r>
          </w:p>
          <w:p w14:paraId="73319663"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 xml:space="preserve">Rua Visconde de Itaboraí com Saldanha Marinho (maior incidência a noite) </w:t>
            </w:r>
          </w:p>
          <w:p w14:paraId="50634C00"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 xml:space="preserve">Rua São João </w:t>
            </w:r>
          </w:p>
          <w:p w14:paraId="0C6780EF"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 xml:space="preserve">Av. Ernani do Amaral Peixoto (noite) </w:t>
            </w:r>
          </w:p>
          <w:p w14:paraId="79C9F7A2"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Rua Coronel Gomes Machado (Em frente ao CentroPop)</w:t>
            </w:r>
          </w:p>
        </w:tc>
      </w:tr>
      <w:tr w:rsidR="007410F7" w:rsidRPr="007410F7" w14:paraId="6563659F" w14:textId="77777777" w:rsidTr="00CC7A6B">
        <w:trPr>
          <w:trHeight w:val="1350"/>
          <w:jc w:val="center"/>
        </w:trPr>
        <w:tc>
          <w:tcPr>
            <w:tcW w:w="1530" w:type="dxa"/>
            <w:tcMar>
              <w:top w:w="100" w:type="dxa"/>
              <w:left w:w="100" w:type="dxa"/>
              <w:bottom w:w="100" w:type="dxa"/>
              <w:right w:w="100" w:type="dxa"/>
            </w:tcMar>
            <w:vAlign w:val="center"/>
          </w:tcPr>
          <w:p w14:paraId="0495DEE3"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ZONA SUL</w:t>
            </w:r>
          </w:p>
        </w:tc>
        <w:tc>
          <w:tcPr>
            <w:tcW w:w="7275" w:type="dxa"/>
            <w:tcMar>
              <w:top w:w="100" w:type="dxa"/>
              <w:left w:w="100" w:type="dxa"/>
              <w:bottom w:w="100" w:type="dxa"/>
              <w:right w:w="100" w:type="dxa"/>
            </w:tcMar>
            <w:vAlign w:val="center"/>
          </w:tcPr>
          <w:p w14:paraId="049466B6"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Rua Ary Parreiras com Lemos Cunha</w:t>
            </w:r>
          </w:p>
          <w:p w14:paraId="4C350917"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Saída do túnel Raul Veiga (noite)</w:t>
            </w:r>
          </w:p>
          <w:p w14:paraId="29AAA14E"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Rua Domingues de Sá com Santa rosa</w:t>
            </w:r>
          </w:p>
          <w:p w14:paraId="11FB0109"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Lemos Cunha entrada do túnel Roberto Silveira e Joaquim Távora (próximo e dominado pelo Cavalão)</w:t>
            </w:r>
          </w:p>
        </w:tc>
      </w:tr>
      <w:tr w:rsidR="007410F7" w:rsidRPr="007410F7" w14:paraId="0B39437B" w14:textId="77777777" w:rsidTr="00CC7A6B">
        <w:trPr>
          <w:trHeight w:val="1245"/>
          <w:jc w:val="center"/>
        </w:trPr>
        <w:tc>
          <w:tcPr>
            <w:tcW w:w="1530" w:type="dxa"/>
            <w:tcMar>
              <w:top w:w="100" w:type="dxa"/>
              <w:left w:w="100" w:type="dxa"/>
              <w:bottom w:w="100" w:type="dxa"/>
              <w:right w:w="100" w:type="dxa"/>
            </w:tcMar>
            <w:vAlign w:val="center"/>
          </w:tcPr>
          <w:p w14:paraId="313E7D2C"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ZONA NORTE</w:t>
            </w:r>
          </w:p>
        </w:tc>
        <w:tc>
          <w:tcPr>
            <w:tcW w:w="7275" w:type="dxa"/>
            <w:tcMar>
              <w:top w:w="100" w:type="dxa"/>
              <w:left w:w="100" w:type="dxa"/>
              <w:bottom w:w="100" w:type="dxa"/>
              <w:right w:w="100" w:type="dxa"/>
            </w:tcMar>
            <w:vAlign w:val="center"/>
          </w:tcPr>
          <w:p w14:paraId="4554D6DA"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 xml:space="preserve">Rua São Lourenço </w:t>
            </w:r>
          </w:p>
          <w:p w14:paraId="62C3492D"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Alameda 675</w:t>
            </w:r>
          </w:p>
          <w:p w14:paraId="78DB3755"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Rua Heitor Carrilho (próximo a Comunidade do Sabão)</w:t>
            </w:r>
          </w:p>
          <w:p w14:paraId="0CE6BEFA"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Acessos à ponte Rio Niterói</w:t>
            </w:r>
          </w:p>
        </w:tc>
      </w:tr>
    </w:tbl>
    <w:p w14:paraId="2EDE842D"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Fonte: Mapeamento realizado pela Equipe de Abordagem Social especializada em janeiro/2025</w:t>
      </w:r>
    </w:p>
    <w:p w14:paraId="2981788F" w14:textId="77777777" w:rsidR="007410F7" w:rsidRPr="007410F7" w:rsidRDefault="007410F7" w:rsidP="007410F7">
      <w:pPr>
        <w:widowControl w:val="0"/>
        <w:jc w:val="both"/>
        <w:rPr>
          <w:rFonts w:eastAsia="Times New Roman"/>
          <w:color w:val="000000"/>
          <w:sz w:val="24"/>
          <w:szCs w:val="24"/>
        </w:rPr>
      </w:pPr>
    </w:p>
    <w:p w14:paraId="66FAC0FE" w14:textId="77777777" w:rsidR="007410F7" w:rsidRPr="007410F7" w:rsidRDefault="007410F7" w:rsidP="007410F7">
      <w:pPr>
        <w:jc w:val="both"/>
        <w:rPr>
          <w:rFonts w:eastAsia="Times New Roman"/>
          <w:color w:val="000000"/>
          <w:sz w:val="24"/>
          <w:szCs w:val="24"/>
        </w:rPr>
      </w:pPr>
      <w:r w:rsidRPr="007410F7">
        <w:rPr>
          <w:rFonts w:eastAsia="Times New Roman"/>
          <w:b/>
          <w:bCs/>
          <w:color w:val="000000"/>
          <w:sz w:val="24"/>
          <w:szCs w:val="24"/>
        </w:rPr>
        <w:tab/>
      </w:r>
      <w:r w:rsidRPr="007410F7">
        <w:rPr>
          <w:rFonts w:eastAsia="Times New Roman"/>
          <w:color w:val="000000"/>
          <w:sz w:val="24"/>
          <w:szCs w:val="24"/>
        </w:rPr>
        <w:t>Desde 2022, quando as ações de Zeladoria Urbana foram implementadas, até março de 2025, já foram realizadas mais de 480 operações, resultando em 11.434 abordagens a pessoas em situação de rua. No mapa de calor a seguir, elaborado com base no georreferenciamento realizado pelas equipes de Abordagem Social durante essas ações, é possível visualizar os territórios com maior concentração de intervenções.</w:t>
      </w:r>
    </w:p>
    <w:p w14:paraId="3CCAAF35" w14:textId="77777777" w:rsidR="007410F7" w:rsidRPr="007410F7" w:rsidRDefault="007410F7" w:rsidP="007410F7">
      <w:pPr>
        <w:jc w:val="both"/>
        <w:rPr>
          <w:rFonts w:eastAsia="Times New Roman"/>
          <w:color w:val="000000"/>
          <w:sz w:val="24"/>
          <w:szCs w:val="24"/>
        </w:rPr>
      </w:pPr>
    </w:p>
    <w:p w14:paraId="46B0636A" w14:textId="77777777" w:rsidR="007410F7" w:rsidRPr="007410F7" w:rsidRDefault="007410F7" w:rsidP="007410F7">
      <w:pPr>
        <w:spacing w:after="160"/>
        <w:jc w:val="both"/>
        <w:rPr>
          <w:rFonts w:eastAsia="Times New Roman"/>
          <w:color w:val="000000"/>
          <w:sz w:val="24"/>
          <w:szCs w:val="24"/>
        </w:rPr>
      </w:pPr>
      <w:r w:rsidRPr="007410F7">
        <w:rPr>
          <w:rFonts w:eastAsia="Times New Roman"/>
          <w:noProof/>
          <w:color w:val="000000"/>
          <w:sz w:val="24"/>
          <w:szCs w:val="24"/>
        </w:rPr>
        <w:drawing>
          <wp:inline distT="114300" distB="114300" distL="114300" distR="114300" wp14:anchorId="3DD288F0" wp14:editId="50DC3714">
            <wp:extent cx="5111708" cy="1979887"/>
            <wp:effectExtent l="0" t="0" r="0" b="0"/>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4"/>
                    <a:srcRect/>
                    <a:stretch>
                      <a:fillRect/>
                    </a:stretch>
                  </pic:blipFill>
                  <pic:spPr>
                    <a:xfrm>
                      <a:off x="0" y="0"/>
                      <a:ext cx="5111708" cy="1979887"/>
                    </a:xfrm>
                    <a:prstGeom prst="rect">
                      <a:avLst/>
                    </a:prstGeom>
                    <a:ln/>
                  </pic:spPr>
                </pic:pic>
              </a:graphicData>
            </a:graphic>
          </wp:inline>
        </w:drawing>
      </w:r>
    </w:p>
    <w:p w14:paraId="77E2A735"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Os números acima embasam aquilo que é possível ver nas ruas: a população em situação de rua se concentra na região central e nas praias da Baía de Guanabara, e isso não é por acaso. São </w:t>
      </w:r>
      <w:r w:rsidRPr="007410F7">
        <w:rPr>
          <w:rFonts w:eastAsia="Times New Roman"/>
          <w:color w:val="000000"/>
          <w:sz w:val="24"/>
          <w:szCs w:val="24"/>
        </w:rPr>
        <w:lastRenderedPageBreak/>
        <w:t>essas as regiões que concentram o maior dinamismo comercial da cidade, além dos maiores índices de Produto Interno Bruto (PIB) e de Desenvolvimento Humano (IDH).</w:t>
      </w:r>
    </w:p>
    <w:p w14:paraId="4D3583F4" w14:textId="77777777" w:rsidR="007410F7" w:rsidRPr="007410F7" w:rsidRDefault="007410F7" w:rsidP="007410F7">
      <w:pPr>
        <w:jc w:val="both"/>
        <w:rPr>
          <w:rFonts w:eastAsia="Times New Roman"/>
          <w:color w:val="000000"/>
          <w:sz w:val="24"/>
          <w:szCs w:val="24"/>
        </w:rPr>
      </w:pPr>
    </w:p>
    <w:p w14:paraId="19141078"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O Centro, por exemplo, apesar de registrar contrastes marcantes de desigualdade, concentra boa parte das atividades econômicas da cidade, com PIB acima de R$ 1,2 bilhão e localização estratégica para a circulação de pessoas. Já bairros como Icaraí e São Francisco, com IDH acima de 0,90 — os mais altos do município — também figuram entre os principais pontos de permanência da população em situação de rua, por estarem próximos a áreas nobres, com comércio forte, serviços diversos e maior possibilidade de obtenção de renda. </w:t>
      </w:r>
    </w:p>
    <w:p w14:paraId="31C8837E" w14:textId="77777777" w:rsidR="007410F7" w:rsidRPr="007410F7" w:rsidRDefault="007410F7" w:rsidP="007410F7">
      <w:pPr>
        <w:jc w:val="both"/>
        <w:rPr>
          <w:rFonts w:eastAsia="Times New Roman"/>
          <w:color w:val="000000"/>
          <w:sz w:val="24"/>
          <w:szCs w:val="24"/>
        </w:rPr>
      </w:pPr>
    </w:p>
    <w:p w14:paraId="74693F94"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Nesses locais, é possível encontrar oportunidades de sobrevivência por meio de atividades informais, como catadores de materiais recicláveis, “flanelinhas”, carregadores, vendedores ambulantes e “pedintes” em frente a pontos estratégicos como supermercados, agências bancárias e igrejas. A escolha por permanecer nesses territórios é, portanto, resultado direto de uma estratégia econômica e de sobrevivência, que orienta a busca por locais onde há maior circulação de pessoas e possibilidades concretas de obtenção de renda — evidenciando que a presença da população em situação de rua nesses bairros está muito mais relacionada à lógica da exclusão social do que a vínculos afetivos ou origens territoriais.</w:t>
      </w:r>
    </w:p>
    <w:p w14:paraId="04B9038F" w14:textId="77777777" w:rsidR="007410F7" w:rsidRPr="007410F7" w:rsidRDefault="007410F7" w:rsidP="007410F7">
      <w:pPr>
        <w:jc w:val="both"/>
        <w:rPr>
          <w:rFonts w:eastAsia="Times New Roman"/>
          <w:color w:val="000000"/>
          <w:sz w:val="24"/>
          <w:szCs w:val="24"/>
        </w:rPr>
      </w:pPr>
    </w:p>
    <w:p w14:paraId="48CA42EA"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Essa permanência em áreas de maior visibilidade e circulação, embora responda a uma lógica de sobrevivência, acaba por gerar incômodo em parte da população e intensifica a criminalização da pobreza e da presença da população em situação de rua nos espaços urbanos. Esse tensionamento se expressa, entre outros canais, no aumento do número de denúncias recebidas pela Prefeitura de Niterói por meio da Ouvidoria, do aplicativo Colab e de outros dispositivos institucionais, que muitas vezes acionam o Serviço de Abordagem Social para "retirar" essas pessoas dos territórios. </w:t>
      </w:r>
    </w:p>
    <w:p w14:paraId="1275ED2B" w14:textId="77777777" w:rsidR="007410F7" w:rsidRPr="007410F7" w:rsidRDefault="007410F7" w:rsidP="007410F7">
      <w:pPr>
        <w:spacing w:before="240" w:after="160" w:line="278" w:lineRule="auto"/>
        <w:jc w:val="both"/>
        <w:rPr>
          <w:rFonts w:eastAsia="Times New Roman"/>
          <w:b/>
          <w:bCs/>
          <w:color w:val="000000"/>
          <w:sz w:val="24"/>
          <w:szCs w:val="24"/>
        </w:rPr>
      </w:pPr>
      <w:r w:rsidRPr="007410F7">
        <w:rPr>
          <w:rFonts w:eastAsia="Times New Roman"/>
          <w:b/>
          <w:bCs/>
          <w:color w:val="000000"/>
          <w:sz w:val="24"/>
          <w:szCs w:val="24"/>
        </w:rPr>
        <w:t>Tabela 4 - DENÚNCIAS: Número de denúncias recebidas por ano (2024 e 2025)</w:t>
      </w:r>
      <w:r w:rsidRPr="007410F7">
        <w:rPr>
          <w:rFonts w:eastAsia="Times New Roman"/>
          <w:b/>
          <w:bCs/>
          <w:color w:val="000000"/>
          <w:sz w:val="24"/>
          <w:szCs w:val="24"/>
          <w:vertAlign w:val="superscript"/>
        </w:rPr>
        <w:footnoteReference w:id="6"/>
      </w:r>
    </w:p>
    <w:tbl>
      <w:tblPr>
        <w:tblW w:w="68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1560"/>
        <w:gridCol w:w="1830"/>
      </w:tblGrid>
      <w:tr w:rsidR="007410F7" w:rsidRPr="007410F7" w14:paraId="11653084" w14:textId="77777777" w:rsidTr="00CC7A6B">
        <w:trPr>
          <w:jc w:val="center"/>
        </w:trPr>
        <w:tc>
          <w:tcPr>
            <w:tcW w:w="3435" w:type="dxa"/>
            <w:tcMar>
              <w:top w:w="100" w:type="dxa"/>
              <w:left w:w="100" w:type="dxa"/>
              <w:bottom w:w="100" w:type="dxa"/>
              <w:right w:w="100" w:type="dxa"/>
            </w:tcMar>
            <w:vAlign w:val="center"/>
          </w:tcPr>
          <w:p w14:paraId="51183C26"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Canal</w:t>
            </w:r>
          </w:p>
        </w:tc>
        <w:tc>
          <w:tcPr>
            <w:tcW w:w="1560" w:type="dxa"/>
            <w:tcMar>
              <w:top w:w="100" w:type="dxa"/>
              <w:left w:w="100" w:type="dxa"/>
              <w:bottom w:w="100" w:type="dxa"/>
              <w:right w:w="100" w:type="dxa"/>
            </w:tcMar>
            <w:vAlign w:val="center"/>
          </w:tcPr>
          <w:p w14:paraId="29C85A1E"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2024</w:t>
            </w:r>
          </w:p>
        </w:tc>
        <w:tc>
          <w:tcPr>
            <w:tcW w:w="1830" w:type="dxa"/>
            <w:tcMar>
              <w:top w:w="100" w:type="dxa"/>
              <w:left w:w="100" w:type="dxa"/>
              <w:bottom w:w="100" w:type="dxa"/>
              <w:right w:w="100" w:type="dxa"/>
            </w:tcMar>
            <w:vAlign w:val="center"/>
          </w:tcPr>
          <w:p w14:paraId="06360259"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2025*</w:t>
            </w:r>
          </w:p>
          <w:p w14:paraId="6104D4D1"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até 31/03/2025</w:t>
            </w:r>
          </w:p>
        </w:tc>
      </w:tr>
      <w:tr w:rsidR="007410F7" w:rsidRPr="007410F7" w14:paraId="06F3735A" w14:textId="77777777" w:rsidTr="00CC7A6B">
        <w:trPr>
          <w:jc w:val="center"/>
        </w:trPr>
        <w:tc>
          <w:tcPr>
            <w:tcW w:w="3435" w:type="dxa"/>
            <w:tcMar>
              <w:top w:w="100" w:type="dxa"/>
              <w:left w:w="100" w:type="dxa"/>
              <w:bottom w:w="100" w:type="dxa"/>
              <w:right w:w="100" w:type="dxa"/>
            </w:tcMar>
            <w:vAlign w:val="center"/>
          </w:tcPr>
          <w:p w14:paraId="72030294"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Celular da Abordagem</w:t>
            </w:r>
            <w:r w:rsidRPr="007410F7">
              <w:rPr>
                <w:rFonts w:eastAsia="Times New Roman"/>
                <w:color w:val="000000"/>
                <w:sz w:val="24"/>
                <w:szCs w:val="24"/>
                <w:vertAlign w:val="superscript"/>
              </w:rPr>
              <w:footnoteReference w:id="7"/>
            </w:r>
          </w:p>
        </w:tc>
        <w:tc>
          <w:tcPr>
            <w:tcW w:w="1560" w:type="dxa"/>
            <w:tcMar>
              <w:top w:w="100" w:type="dxa"/>
              <w:left w:w="100" w:type="dxa"/>
              <w:bottom w:w="100" w:type="dxa"/>
              <w:right w:w="100" w:type="dxa"/>
            </w:tcMar>
            <w:vAlign w:val="center"/>
          </w:tcPr>
          <w:p w14:paraId="7886E4AB"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120</w:t>
            </w:r>
          </w:p>
        </w:tc>
        <w:tc>
          <w:tcPr>
            <w:tcW w:w="1830" w:type="dxa"/>
            <w:tcMar>
              <w:top w:w="100" w:type="dxa"/>
              <w:left w:w="100" w:type="dxa"/>
              <w:bottom w:w="100" w:type="dxa"/>
              <w:right w:w="100" w:type="dxa"/>
            </w:tcMar>
            <w:vAlign w:val="center"/>
          </w:tcPr>
          <w:p w14:paraId="69FF6C87"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212</w:t>
            </w:r>
          </w:p>
        </w:tc>
      </w:tr>
      <w:tr w:rsidR="007410F7" w:rsidRPr="007410F7" w14:paraId="58C742F1" w14:textId="77777777" w:rsidTr="00CC7A6B">
        <w:trPr>
          <w:jc w:val="center"/>
        </w:trPr>
        <w:tc>
          <w:tcPr>
            <w:tcW w:w="3435" w:type="dxa"/>
            <w:tcMar>
              <w:top w:w="100" w:type="dxa"/>
              <w:left w:w="100" w:type="dxa"/>
              <w:bottom w:w="100" w:type="dxa"/>
              <w:right w:w="100" w:type="dxa"/>
            </w:tcMar>
            <w:vAlign w:val="center"/>
          </w:tcPr>
          <w:p w14:paraId="449D0449"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Ouvidoria</w:t>
            </w:r>
            <w:r w:rsidRPr="007410F7">
              <w:rPr>
                <w:rFonts w:eastAsia="Times New Roman"/>
                <w:color w:val="000000"/>
                <w:sz w:val="24"/>
                <w:szCs w:val="24"/>
                <w:vertAlign w:val="superscript"/>
              </w:rPr>
              <w:footnoteReference w:id="8"/>
            </w:r>
          </w:p>
        </w:tc>
        <w:tc>
          <w:tcPr>
            <w:tcW w:w="1560" w:type="dxa"/>
            <w:tcMar>
              <w:top w:w="100" w:type="dxa"/>
              <w:left w:w="100" w:type="dxa"/>
              <w:bottom w:w="100" w:type="dxa"/>
              <w:right w:w="100" w:type="dxa"/>
            </w:tcMar>
            <w:vAlign w:val="center"/>
          </w:tcPr>
          <w:p w14:paraId="56BA2E06"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15</w:t>
            </w:r>
          </w:p>
        </w:tc>
        <w:tc>
          <w:tcPr>
            <w:tcW w:w="1830" w:type="dxa"/>
            <w:tcMar>
              <w:top w:w="100" w:type="dxa"/>
              <w:left w:w="100" w:type="dxa"/>
              <w:bottom w:w="100" w:type="dxa"/>
              <w:right w:w="100" w:type="dxa"/>
            </w:tcMar>
            <w:vAlign w:val="center"/>
          </w:tcPr>
          <w:p w14:paraId="3F847D49"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22</w:t>
            </w:r>
          </w:p>
        </w:tc>
      </w:tr>
      <w:tr w:rsidR="007410F7" w:rsidRPr="007410F7" w14:paraId="5CD11D6D" w14:textId="77777777" w:rsidTr="00CC7A6B">
        <w:trPr>
          <w:jc w:val="center"/>
        </w:trPr>
        <w:tc>
          <w:tcPr>
            <w:tcW w:w="3435" w:type="dxa"/>
            <w:tcMar>
              <w:top w:w="100" w:type="dxa"/>
              <w:left w:w="100" w:type="dxa"/>
              <w:bottom w:w="100" w:type="dxa"/>
              <w:right w:w="100" w:type="dxa"/>
            </w:tcMar>
            <w:vAlign w:val="center"/>
          </w:tcPr>
          <w:p w14:paraId="6F600731"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Colab</w:t>
            </w:r>
            <w:r w:rsidRPr="007410F7">
              <w:rPr>
                <w:rFonts w:eastAsia="Times New Roman"/>
                <w:color w:val="000000"/>
                <w:sz w:val="24"/>
                <w:szCs w:val="24"/>
                <w:vertAlign w:val="superscript"/>
              </w:rPr>
              <w:footnoteReference w:id="9"/>
            </w:r>
          </w:p>
        </w:tc>
        <w:tc>
          <w:tcPr>
            <w:tcW w:w="1560" w:type="dxa"/>
            <w:tcMar>
              <w:top w:w="100" w:type="dxa"/>
              <w:left w:w="100" w:type="dxa"/>
              <w:bottom w:w="100" w:type="dxa"/>
              <w:right w:w="100" w:type="dxa"/>
            </w:tcMar>
            <w:vAlign w:val="center"/>
          </w:tcPr>
          <w:p w14:paraId="5200D55E"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119</w:t>
            </w:r>
          </w:p>
        </w:tc>
        <w:tc>
          <w:tcPr>
            <w:tcW w:w="1830" w:type="dxa"/>
            <w:tcMar>
              <w:top w:w="100" w:type="dxa"/>
              <w:left w:w="100" w:type="dxa"/>
              <w:bottom w:w="100" w:type="dxa"/>
              <w:right w:w="100" w:type="dxa"/>
            </w:tcMar>
            <w:vAlign w:val="center"/>
          </w:tcPr>
          <w:p w14:paraId="050646A7"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296</w:t>
            </w:r>
          </w:p>
        </w:tc>
      </w:tr>
      <w:tr w:rsidR="007410F7" w:rsidRPr="007410F7" w14:paraId="6984AA23" w14:textId="77777777" w:rsidTr="00CC7A6B">
        <w:trPr>
          <w:jc w:val="center"/>
        </w:trPr>
        <w:tc>
          <w:tcPr>
            <w:tcW w:w="3435" w:type="dxa"/>
            <w:tcMar>
              <w:top w:w="100" w:type="dxa"/>
              <w:left w:w="100" w:type="dxa"/>
              <w:bottom w:w="100" w:type="dxa"/>
              <w:right w:w="100" w:type="dxa"/>
            </w:tcMar>
            <w:vAlign w:val="center"/>
          </w:tcPr>
          <w:p w14:paraId="5D62D79B"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lastRenderedPageBreak/>
              <w:t>Conselho Tutelar</w:t>
            </w:r>
            <w:r w:rsidRPr="007410F7">
              <w:rPr>
                <w:rFonts w:eastAsia="Times New Roman"/>
                <w:color w:val="000000"/>
                <w:sz w:val="24"/>
                <w:szCs w:val="24"/>
                <w:vertAlign w:val="superscript"/>
              </w:rPr>
              <w:footnoteReference w:id="10"/>
            </w:r>
          </w:p>
        </w:tc>
        <w:tc>
          <w:tcPr>
            <w:tcW w:w="1560" w:type="dxa"/>
            <w:tcMar>
              <w:top w:w="100" w:type="dxa"/>
              <w:left w:w="100" w:type="dxa"/>
              <w:bottom w:w="100" w:type="dxa"/>
              <w:right w:w="100" w:type="dxa"/>
            </w:tcMar>
            <w:vAlign w:val="center"/>
          </w:tcPr>
          <w:p w14:paraId="33F63C90"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04</w:t>
            </w:r>
          </w:p>
        </w:tc>
        <w:tc>
          <w:tcPr>
            <w:tcW w:w="1830" w:type="dxa"/>
            <w:tcMar>
              <w:top w:w="100" w:type="dxa"/>
              <w:left w:w="100" w:type="dxa"/>
              <w:bottom w:w="100" w:type="dxa"/>
              <w:right w:w="100" w:type="dxa"/>
            </w:tcMar>
            <w:vAlign w:val="center"/>
          </w:tcPr>
          <w:p w14:paraId="087E1F55"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9</w:t>
            </w:r>
          </w:p>
        </w:tc>
      </w:tr>
      <w:tr w:rsidR="007410F7" w:rsidRPr="007410F7" w14:paraId="1B6CDE9B" w14:textId="77777777" w:rsidTr="00CC7A6B">
        <w:trPr>
          <w:jc w:val="center"/>
        </w:trPr>
        <w:tc>
          <w:tcPr>
            <w:tcW w:w="3435" w:type="dxa"/>
            <w:tcMar>
              <w:top w:w="100" w:type="dxa"/>
              <w:left w:w="100" w:type="dxa"/>
              <w:bottom w:w="100" w:type="dxa"/>
              <w:right w:w="100" w:type="dxa"/>
            </w:tcMar>
            <w:vAlign w:val="center"/>
          </w:tcPr>
          <w:p w14:paraId="217FEBA4"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Ofício</w:t>
            </w:r>
            <w:r w:rsidRPr="007410F7">
              <w:rPr>
                <w:rFonts w:eastAsia="Times New Roman"/>
                <w:color w:val="000000"/>
                <w:sz w:val="24"/>
                <w:szCs w:val="24"/>
                <w:vertAlign w:val="superscript"/>
              </w:rPr>
              <w:footnoteReference w:id="11"/>
            </w:r>
          </w:p>
        </w:tc>
        <w:tc>
          <w:tcPr>
            <w:tcW w:w="1560" w:type="dxa"/>
            <w:tcMar>
              <w:top w:w="100" w:type="dxa"/>
              <w:left w:w="100" w:type="dxa"/>
              <w:bottom w:w="100" w:type="dxa"/>
              <w:right w:w="100" w:type="dxa"/>
            </w:tcMar>
            <w:vAlign w:val="center"/>
          </w:tcPr>
          <w:p w14:paraId="437FADC6"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07</w:t>
            </w:r>
          </w:p>
        </w:tc>
        <w:tc>
          <w:tcPr>
            <w:tcW w:w="1830" w:type="dxa"/>
            <w:tcMar>
              <w:top w:w="100" w:type="dxa"/>
              <w:left w:w="100" w:type="dxa"/>
              <w:bottom w:w="100" w:type="dxa"/>
              <w:right w:w="100" w:type="dxa"/>
            </w:tcMar>
            <w:vAlign w:val="center"/>
          </w:tcPr>
          <w:p w14:paraId="143A4B71"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12</w:t>
            </w:r>
          </w:p>
        </w:tc>
      </w:tr>
      <w:tr w:rsidR="007410F7" w:rsidRPr="007410F7" w14:paraId="6CD4EF85" w14:textId="77777777" w:rsidTr="00CC7A6B">
        <w:trPr>
          <w:jc w:val="center"/>
        </w:trPr>
        <w:tc>
          <w:tcPr>
            <w:tcW w:w="3435" w:type="dxa"/>
            <w:tcMar>
              <w:top w:w="100" w:type="dxa"/>
              <w:left w:w="100" w:type="dxa"/>
              <w:bottom w:w="100" w:type="dxa"/>
              <w:right w:w="100" w:type="dxa"/>
            </w:tcMar>
            <w:vAlign w:val="center"/>
          </w:tcPr>
          <w:p w14:paraId="3AA4AEC2"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CISP</w:t>
            </w:r>
            <w:r w:rsidRPr="007410F7">
              <w:rPr>
                <w:rFonts w:eastAsia="Times New Roman"/>
                <w:color w:val="000000"/>
                <w:sz w:val="24"/>
                <w:szCs w:val="24"/>
                <w:vertAlign w:val="superscript"/>
              </w:rPr>
              <w:footnoteReference w:id="12"/>
            </w:r>
          </w:p>
        </w:tc>
        <w:tc>
          <w:tcPr>
            <w:tcW w:w="1560" w:type="dxa"/>
            <w:tcMar>
              <w:top w:w="100" w:type="dxa"/>
              <w:left w:w="100" w:type="dxa"/>
              <w:bottom w:w="100" w:type="dxa"/>
              <w:right w:w="100" w:type="dxa"/>
            </w:tcMar>
            <w:vAlign w:val="center"/>
          </w:tcPr>
          <w:p w14:paraId="5AD12922"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106</w:t>
            </w:r>
          </w:p>
        </w:tc>
        <w:tc>
          <w:tcPr>
            <w:tcW w:w="1830" w:type="dxa"/>
            <w:tcMar>
              <w:top w:w="100" w:type="dxa"/>
              <w:left w:w="100" w:type="dxa"/>
              <w:bottom w:w="100" w:type="dxa"/>
              <w:right w:w="100" w:type="dxa"/>
            </w:tcMar>
            <w:vAlign w:val="center"/>
          </w:tcPr>
          <w:p w14:paraId="2523E355"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218</w:t>
            </w:r>
          </w:p>
        </w:tc>
      </w:tr>
      <w:tr w:rsidR="007410F7" w:rsidRPr="007410F7" w14:paraId="04DCEA1B" w14:textId="77777777" w:rsidTr="00CC7A6B">
        <w:trPr>
          <w:jc w:val="center"/>
        </w:trPr>
        <w:tc>
          <w:tcPr>
            <w:tcW w:w="3435" w:type="dxa"/>
            <w:tcMar>
              <w:top w:w="100" w:type="dxa"/>
              <w:left w:w="100" w:type="dxa"/>
              <w:bottom w:w="100" w:type="dxa"/>
              <w:right w:w="100" w:type="dxa"/>
            </w:tcMar>
            <w:vAlign w:val="center"/>
          </w:tcPr>
          <w:p w14:paraId="3FF5B1A2"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Coordenação</w:t>
            </w:r>
            <w:r w:rsidRPr="007410F7">
              <w:rPr>
                <w:rFonts w:eastAsia="Times New Roman"/>
                <w:color w:val="000000"/>
                <w:sz w:val="24"/>
                <w:szCs w:val="24"/>
                <w:vertAlign w:val="superscript"/>
              </w:rPr>
              <w:footnoteReference w:id="13"/>
            </w:r>
          </w:p>
        </w:tc>
        <w:tc>
          <w:tcPr>
            <w:tcW w:w="1560" w:type="dxa"/>
            <w:tcMar>
              <w:top w:w="100" w:type="dxa"/>
              <w:left w:w="100" w:type="dxa"/>
              <w:bottom w:w="100" w:type="dxa"/>
              <w:right w:w="100" w:type="dxa"/>
            </w:tcMar>
            <w:vAlign w:val="center"/>
          </w:tcPr>
          <w:p w14:paraId="4FAC787B"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231</w:t>
            </w:r>
          </w:p>
        </w:tc>
        <w:tc>
          <w:tcPr>
            <w:tcW w:w="1830" w:type="dxa"/>
            <w:tcMar>
              <w:top w:w="100" w:type="dxa"/>
              <w:left w:w="100" w:type="dxa"/>
              <w:bottom w:w="100" w:type="dxa"/>
              <w:right w:w="100" w:type="dxa"/>
            </w:tcMar>
            <w:vAlign w:val="center"/>
          </w:tcPr>
          <w:p w14:paraId="2696DE5A"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348</w:t>
            </w:r>
          </w:p>
        </w:tc>
      </w:tr>
      <w:tr w:rsidR="007410F7" w:rsidRPr="007410F7" w14:paraId="516AA4EC" w14:textId="77777777" w:rsidTr="00CC7A6B">
        <w:trPr>
          <w:jc w:val="center"/>
        </w:trPr>
        <w:tc>
          <w:tcPr>
            <w:tcW w:w="3435" w:type="dxa"/>
            <w:tcMar>
              <w:top w:w="100" w:type="dxa"/>
              <w:left w:w="100" w:type="dxa"/>
              <w:bottom w:w="100" w:type="dxa"/>
              <w:right w:w="100" w:type="dxa"/>
            </w:tcMar>
            <w:vAlign w:val="center"/>
          </w:tcPr>
          <w:p w14:paraId="2A0DC542"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Outros órgãos</w:t>
            </w:r>
            <w:r w:rsidRPr="007410F7">
              <w:rPr>
                <w:rFonts w:eastAsia="Times New Roman"/>
                <w:color w:val="000000"/>
                <w:sz w:val="24"/>
                <w:szCs w:val="24"/>
                <w:vertAlign w:val="superscript"/>
              </w:rPr>
              <w:footnoteReference w:id="14"/>
            </w:r>
          </w:p>
        </w:tc>
        <w:tc>
          <w:tcPr>
            <w:tcW w:w="1560" w:type="dxa"/>
            <w:tcMar>
              <w:top w:w="100" w:type="dxa"/>
              <w:left w:w="100" w:type="dxa"/>
              <w:bottom w:w="100" w:type="dxa"/>
              <w:right w:w="100" w:type="dxa"/>
            </w:tcMar>
            <w:vAlign w:val="center"/>
          </w:tcPr>
          <w:p w14:paraId="6D553856"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32</w:t>
            </w:r>
          </w:p>
        </w:tc>
        <w:tc>
          <w:tcPr>
            <w:tcW w:w="1830" w:type="dxa"/>
            <w:tcMar>
              <w:top w:w="100" w:type="dxa"/>
              <w:left w:w="100" w:type="dxa"/>
              <w:bottom w:w="100" w:type="dxa"/>
              <w:right w:w="100" w:type="dxa"/>
            </w:tcMar>
            <w:vAlign w:val="center"/>
          </w:tcPr>
          <w:p w14:paraId="795F2064"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60</w:t>
            </w:r>
          </w:p>
        </w:tc>
      </w:tr>
      <w:tr w:rsidR="007410F7" w:rsidRPr="007410F7" w14:paraId="7C037242" w14:textId="77777777" w:rsidTr="00CC7A6B">
        <w:trPr>
          <w:jc w:val="center"/>
        </w:trPr>
        <w:tc>
          <w:tcPr>
            <w:tcW w:w="3435" w:type="dxa"/>
            <w:tcMar>
              <w:top w:w="100" w:type="dxa"/>
              <w:left w:w="100" w:type="dxa"/>
              <w:bottom w:w="100" w:type="dxa"/>
              <w:right w:w="100" w:type="dxa"/>
            </w:tcMar>
            <w:vAlign w:val="center"/>
          </w:tcPr>
          <w:p w14:paraId="0345D0AC"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TOTAL</w:t>
            </w:r>
          </w:p>
        </w:tc>
        <w:tc>
          <w:tcPr>
            <w:tcW w:w="1560" w:type="dxa"/>
            <w:tcMar>
              <w:top w:w="100" w:type="dxa"/>
              <w:left w:w="100" w:type="dxa"/>
              <w:bottom w:w="100" w:type="dxa"/>
              <w:right w:w="100" w:type="dxa"/>
            </w:tcMar>
            <w:vAlign w:val="center"/>
          </w:tcPr>
          <w:p w14:paraId="28630F48"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633</w:t>
            </w:r>
          </w:p>
        </w:tc>
        <w:tc>
          <w:tcPr>
            <w:tcW w:w="1830" w:type="dxa"/>
            <w:tcMar>
              <w:top w:w="100" w:type="dxa"/>
              <w:left w:w="100" w:type="dxa"/>
              <w:bottom w:w="100" w:type="dxa"/>
              <w:right w:w="100" w:type="dxa"/>
            </w:tcMar>
            <w:vAlign w:val="center"/>
          </w:tcPr>
          <w:p w14:paraId="7B4E0ADB"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1.177</w:t>
            </w:r>
          </w:p>
        </w:tc>
      </w:tr>
    </w:tbl>
    <w:p w14:paraId="2B43542D" w14:textId="77777777" w:rsidR="007410F7" w:rsidRPr="007410F7" w:rsidRDefault="007410F7" w:rsidP="007410F7">
      <w:pPr>
        <w:spacing w:before="240" w:after="240"/>
        <w:jc w:val="both"/>
        <w:rPr>
          <w:rFonts w:eastAsia="Times New Roman"/>
          <w:color w:val="000000"/>
          <w:sz w:val="24"/>
          <w:szCs w:val="24"/>
        </w:rPr>
      </w:pPr>
    </w:p>
    <w:p w14:paraId="5101021C"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Os dados acima reforçam a crescente pressão exercida por parte da sociedade civil sob a gestão da rede socioassistencial. Em 2024, os canais oficiais da Prefeitura — como a Ouvidoria, o aplicativo Colab e o Centro Integrado de Segurança Pública (CISP) — registraram um total de 633 denúncias envolvendo a presença de pessoas em situação de rua em diferentes pontos da cidade. No entanto, apenas nos três primeiros meses de 2025, esse número já foi superado, alcançando 1.177 denúncias no período. O crescimento vertiginoso desses registros — quase o dobro do total do ano anterior em apenas um trimestre — revela um fenômeno de crescente incômodo social com o crescente aumento da população de rua. </w:t>
      </w:r>
    </w:p>
    <w:p w14:paraId="2EBADC1E" w14:textId="77777777" w:rsidR="007410F7" w:rsidRPr="007410F7" w:rsidRDefault="007410F7" w:rsidP="007410F7">
      <w:pPr>
        <w:jc w:val="both"/>
        <w:rPr>
          <w:rFonts w:eastAsia="Times New Roman"/>
          <w:color w:val="000000"/>
          <w:sz w:val="24"/>
          <w:szCs w:val="24"/>
        </w:rPr>
      </w:pPr>
    </w:p>
    <w:p w14:paraId="519B2C9C"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É importante destacar que esse quadro parte de uma compreensão estigmatizada, permeada por valores estruturantes da sociedade brasileira como o racismo e a criminalização da pobreza. Todo esse material acima trabalhado, com os dados e análises acima elaborado revelam que há uma emergência conjuntural que é ainda mais potencializada pela forte pressão social que os serviços socioassistenciais vêm sofrendo e sendo disputados para serem instrumentos de coerção e não garantidor de direitos, como prevê as normativas do Sistema Único de Assistência Social (SUAS).</w:t>
      </w:r>
    </w:p>
    <w:p w14:paraId="490B41FA" w14:textId="77777777" w:rsidR="007410F7" w:rsidRPr="007410F7" w:rsidRDefault="007410F7" w:rsidP="00CD5D9F">
      <w:pPr>
        <w:keepNext/>
        <w:keepLines/>
        <w:numPr>
          <w:ilvl w:val="0"/>
          <w:numId w:val="51"/>
        </w:numPr>
        <w:pBdr>
          <w:top w:val="nil"/>
          <w:left w:val="nil"/>
          <w:bottom w:val="nil"/>
          <w:right w:val="nil"/>
          <w:between w:val="nil"/>
        </w:pBdr>
        <w:shd w:val="clear" w:color="auto" w:fill="FFFFFF"/>
        <w:spacing w:before="120" w:after="240" w:line="360" w:lineRule="auto"/>
        <w:jc w:val="both"/>
        <w:rPr>
          <w:rFonts w:eastAsia="Times New Roman"/>
          <w:b/>
          <w:bCs/>
          <w:color w:val="000000"/>
          <w:sz w:val="24"/>
          <w:szCs w:val="24"/>
        </w:rPr>
      </w:pPr>
      <w:bookmarkStart w:id="21" w:name="_heading=h.1d28wvihh52l" w:colFirst="0" w:colLast="0"/>
      <w:bookmarkEnd w:id="21"/>
      <w:r w:rsidRPr="007410F7">
        <w:rPr>
          <w:rFonts w:eastAsia="Times New Roman"/>
          <w:b/>
          <w:bCs/>
          <w:color w:val="000000"/>
          <w:sz w:val="24"/>
          <w:szCs w:val="24"/>
        </w:rPr>
        <w:t xml:space="preserve">Acolhimentos Institucionais </w:t>
      </w:r>
    </w:p>
    <w:p w14:paraId="4FEEDD79" w14:textId="77777777" w:rsidR="007410F7" w:rsidRPr="007410F7" w:rsidRDefault="007410F7" w:rsidP="007410F7">
      <w:pPr>
        <w:widowControl w:val="0"/>
        <w:ind w:right="2"/>
        <w:jc w:val="both"/>
        <w:rPr>
          <w:rFonts w:eastAsia="Times New Roman"/>
          <w:color w:val="000000"/>
          <w:sz w:val="24"/>
          <w:szCs w:val="24"/>
        </w:rPr>
      </w:pPr>
      <w:r w:rsidRPr="007410F7">
        <w:rPr>
          <w:rFonts w:eastAsia="Times New Roman"/>
          <w:color w:val="000000"/>
          <w:sz w:val="24"/>
          <w:szCs w:val="24"/>
        </w:rPr>
        <w:t xml:space="preserve">Além dos serviços de Abordagem Social e do Centro POP — que funcionam como porta de entrada da população em situação de rua na rede socioassistencial da SMASES — observa-se também um aumento significativo da demanda por acolhimento nas unidades institucionais </w:t>
      </w:r>
      <w:r w:rsidRPr="007410F7">
        <w:rPr>
          <w:rFonts w:eastAsia="Times New Roman"/>
          <w:color w:val="000000"/>
          <w:sz w:val="24"/>
          <w:szCs w:val="24"/>
        </w:rPr>
        <w:lastRenderedPageBreak/>
        <w:t xml:space="preserve">destinadas a adultos e famílias. </w:t>
      </w:r>
    </w:p>
    <w:p w14:paraId="19B35A01" w14:textId="77777777" w:rsidR="007410F7" w:rsidRPr="007410F7" w:rsidRDefault="007410F7" w:rsidP="007410F7">
      <w:pPr>
        <w:widowControl w:val="0"/>
        <w:ind w:right="2"/>
        <w:jc w:val="both"/>
        <w:rPr>
          <w:rFonts w:eastAsia="Times New Roman"/>
          <w:color w:val="000000"/>
          <w:sz w:val="24"/>
          <w:szCs w:val="24"/>
        </w:rPr>
      </w:pPr>
    </w:p>
    <w:p w14:paraId="1090932F" w14:textId="77777777" w:rsidR="007410F7" w:rsidRPr="007410F7" w:rsidRDefault="007410F7" w:rsidP="007410F7">
      <w:pPr>
        <w:widowControl w:val="0"/>
        <w:ind w:right="2"/>
        <w:jc w:val="both"/>
        <w:rPr>
          <w:rFonts w:eastAsia="Times New Roman"/>
          <w:color w:val="000000"/>
          <w:sz w:val="24"/>
          <w:szCs w:val="24"/>
        </w:rPr>
      </w:pPr>
      <w:r w:rsidRPr="007410F7">
        <w:rPr>
          <w:rFonts w:eastAsia="Times New Roman"/>
          <w:color w:val="000000"/>
          <w:sz w:val="24"/>
          <w:szCs w:val="24"/>
        </w:rPr>
        <w:t>O acolhimento institucional é um serviço da Proteção Social Especial de Alta Complexidade, previsto no Sistema Único de Assistência Social (SUAS), voltado à garantia de proteção integral a pessoas em situação de rua, sem acesso a moradia ou redes de apoio. Essas unidades oferecem, de forma provisória, condições dignas de estadia, incluindo pernoite, alimentação, higiene pessoal, atendimento técnico e encaminhamentos para a rede de serviços socioassistenciais, de saúde, educação, trabalho e renda. Também são ofertadas escuta qualificada, elaboração de planos individuais ou familiares de atendimento e ações voltadas à reconstrução de vínculos familiares e comunitários, com o objetivo de promover autonomia e superar a situação de vulnerabilidade.</w:t>
      </w:r>
    </w:p>
    <w:p w14:paraId="156B3C1B" w14:textId="77777777" w:rsidR="007410F7" w:rsidRPr="007410F7" w:rsidRDefault="007410F7" w:rsidP="007410F7">
      <w:pPr>
        <w:widowControl w:val="0"/>
        <w:ind w:right="2"/>
        <w:jc w:val="both"/>
        <w:rPr>
          <w:rFonts w:eastAsia="Times New Roman"/>
          <w:color w:val="000000"/>
          <w:sz w:val="24"/>
          <w:szCs w:val="24"/>
        </w:rPr>
      </w:pPr>
    </w:p>
    <w:p w14:paraId="4DED9CF8" w14:textId="77777777" w:rsidR="007410F7" w:rsidRPr="007410F7" w:rsidRDefault="007410F7" w:rsidP="007410F7">
      <w:pPr>
        <w:widowControl w:val="0"/>
        <w:ind w:right="2"/>
        <w:jc w:val="both"/>
        <w:rPr>
          <w:rFonts w:eastAsia="Times New Roman"/>
          <w:color w:val="000000"/>
          <w:sz w:val="24"/>
          <w:szCs w:val="24"/>
        </w:rPr>
      </w:pPr>
      <w:r w:rsidRPr="007410F7">
        <w:rPr>
          <w:rFonts w:eastAsia="Times New Roman"/>
          <w:color w:val="000000"/>
          <w:sz w:val="24"/>
          <w:szCs w:val="24"/>
        </w:rPr>
        <w:t>As unidades de acolhimento institucional contam com equipes técnicas multidisciplinares, compostas por assistentes sociais, psicólogos, cuidadores sociais, coordenadores e pessoal de apoio. Esses profissionais atuam de forma articulada para garantir o acompanhamento individualizado dos acolhidos, promovendo ações que visam à reintegração social e à autonomia dos usuários. O serviço funciona em regime integral, 24 horas por dia, sete dias por semana, assegurando a proteção contínua e a manutenção de direitos básicos enquanto se busca uma alternativa mais estável de moradia ou reinserção familiar e comunitária.</w:t>
      </w:r>
    </w:p>
    <w:p w14:paraId="2FABA2AC" w14:textId="77777777" w:rsidR="007410F7" w:rsidRPr="007410F7" w:rsidRDefault="007410F7" w:rsidP="007410F7">
      <w:pPr>
        <w:widowControl w:val="0"/>
        <w:ind w:right="2"/>
        <w:jc w:val="both"/>
        <w:rPr>
          <w:rFonts w:eastAsia="Times New Roman"/>
          <w:color w:val="000000"/>
          <w:sz w:val="24"/>
          <w:szCs w:val="24"/>
        </w:rPr>
      </w:pPr>
    </w:p>
    <w:p w14:paraId="668C6C62" w14:textId="77777777" w:rsidR="007410F7" w:rsidRPr="007410F7" w:rsidRDefault="007410F7" w:rsidP="007410F7">
      <w:pPr>
        <w:widowControl w:val="0"/>
        <w:ind w:right="2"/>
        <w:jc w:val="both"/>
        <w:rPr>
          <w:rFonts w:eastAsia="Times New Roman"/>
          <w:color w:val="000000"/>
          <w:sz w:val="24"/>
          <w:szCs w:val="24"/>
        </w:rPr>
      </w:pPr>
      <w:r w:rsidRPr="007410F7">
        <w:rPr>
          <w:rFonts w:eastAsia="Times New Roman"/>
          <w:color w:val="000000"/>
          <w:sz w:val="24"/>
          <w:szCs w:val="24"/>
        </w:rPr>
        <w:t>Atualmente, o município de Niterói conta com cinco unidades de acolhimento institucional voltadas para pessoas adultas entre 18 e 59 anos, além de vagas financiadas em Instituições de Longa Permanência para Idosos (ILPIs), destinadas ao público com 60 anos ou mais. No total, são ofertadas 386 vagas de acolhimento para pessoas em situação de rua, um número expressivo quando comparado ao total de apenas 110 vagas disponíveis, somadas, nos demais municípios da Região Metropolitana do Rio de Janeiro.</w:t>
      </w:r>
    </w:p>
    <w:p w14:paraId="3426EBE1" w14:textId="77777777" w:rsidR="007410F7" w:rsidRPr="007410F7" w:rsidRDefault="007410F7" w:rsidP="007410F7">
      <w:pPr>
        <w:spacing w:before="240" w:after="240"/>
        <w:jc w:val="both"/>
        <w:rPr>
          <w:rFonts w:eastAsia="Times New Roman"/>
          <w:b/>
          <w:bCs/>
          <w:color w:val="000000"/>
          <w:sz w:val="24"/>
          <w:szCs w:val="24"/>
        </w:rPr>
      </w:pPr>
      <w:r w:rsidRPr="007410F7">
        <w:rPr>
          <w:rFonts w:eastAsia="Times New Roman"/>
          <w:b/>
          <w:bCs/>
          <w:color w:val="000000"/>
          <w:sz w:val="24"/>
          <w:szCs w:val="24"/>
        </w:rPr>
        <w:t>Tabela 5 – Oferta de vagas de Acolhimentos Institucionais para Adultos e Famílias na região metropolitana do RJ</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1826"/>
        <w:gridCol w:w="3844"/>
      </w:tblGrid>
      <w:tr w:rsidR="007410F7" w:rsidRPr="007410F7" w14:paraId="08522F85" w14:textId="77777777" w:rsidTr="00CC7A6B">
        <w:trPr>
          <w:jc w:val="center"/>
        </w:trPr>
        <w:tc>
          <w:tcPr>
            <w:tcW w:w="2405" w:type="dxa"/>
            <w:vAlign w:val="center"/>
          </w:tcPr>
          <w:p w14:paraId="5433EF61"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Município</w:t>
            </w:r>
          </w:p>
        </w:tc>
        <w:tc>
          <w:tcPr>
            <w:tcW w:w="2126" w:type="dxa"/>
            <w:vAlign w:val="center"/>
          </w:tcPr>
          <w:p w14:paraId="67733181"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Habitantes (Censo IBGE 2022)</w:t>
            </w:r>
          </w:p>
        </w:tc>
        <w:tc>
          <w:tcPr>
            <w:tcW w:w="1826" w:type="dxa"/>
            <w:vAlign w:val="center"/>
          </w:tcPr>
          <w:p w14:paraId="493F16D3"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 xml:space="preserve">Quantidade de Vagas em Acolhimentos Institucionais </w:t>
            </w:r>
          </w:p>
        </w:tc>
        <w:tc>
          <w:tcPr>
            <w:tcW w:w="3844" w:type="dxa"/>
          </w:tcPr>
          <w:p w14:paraId="145B8B40" w14:textId="77777777" w:rsidR="007410F7" w:rsidRPr="007410F7" w:rsidRDefault="007410F7" w:rsidP="007410F7">
            <w:pPr>
              <w:widowControl w:val="0"/>
              <w:jc w:val="both"/>
              <w:rPr>
                <w:rFonts w:eastAsia="Times New Roman"/>
                <w:b/>
                <w:bCs/>
                <w:color w:val="000000"/>
                <w:sz w:val="24"/>
                <w:szCs w:val="24"/>
              </w:rPr>
            </w:pPr>
          </w:p>
          <w:p w14:paraId="16F9CDA0" w14:textId="77777777" w:rsidR="007410F7" w:rsidRPr="007410F7" w:rsidRDefault="007410F7" w:rsidP="007410F7">
            <w:pPr>
              <w:widowControl w:val="0"/>
              <w:jc w:val="both"/>
              <w:rPr>
                <w:rFonts w:eastAsia="Times New Roman"/>
                <w:b/>
                <w:bCs/>
                <w:color w:val="000000"/>
                <w:sz w:val="24"/>
                <w:szCs w:val="24"/>
              </w:rPr>
            </w:pPr>
            <w:r w:rsidRPr="007410F7">
              <w:rPr>
                <w:rFonts w:eastAsia="Times New Roman"/>
                <w:b/>
                <w:bCs/>
                <w:color w:val="000000"/>
                <w:sz w:val="24"/>
                <w:szCs w:val="24"/>
              </w:rPr>
              <w:t>OBSERVAÇÕES</w:t>
            </w:r>
          </w:p>
        </w:tc>
      </w:tr>
      <w:tr w:rsidR="007410F7" w:rsidRPr="007410F7" w14:paraId="63F7E371" w14:textId="77777777" w:rsidTr="00CC7A6B">
        <w:trPr>
          <w:jc w:val="center"/>
        </w:trPr>
        <w:tc>
          <w:tcPr>
            <w:tcW w:w="2405" w:type="dxa"/>
            <w:vAlign w:val="center"/>
          </w:tcPr>
          <w:p w14:paraId="53F5C43A"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Belford Roxo</w:t>
            </w:r>
          </w:p>
        </w:tc>
        <w:tc>
          <w:tcPr>
            <w:tcW w:w="2126" w:type="dxa"/>
            <w:vAlign w:val="center"/>
          </w:tcPr>
          <w:p w14:paraId="1675C6C8"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483.087</w:t>
            </w:r>
          </w:p>
        </w:tc>
        <w:tc>
          <w:tcPr>
            <w:tcW w:w="1826" w:type="dxa"/>
            <w:vAlign w:val="center"/>
          </w:tcPr>
          <w:p w14:paraId="3F5794BD"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51</w:t>
            </w:r>
          </w:p>
        </w:tc>
        <w:tc>
          <w:tcPr>
            <w:tcW w:w="3844" w:type="dxa"/>
            <w:vAlign w:val="center"/>
          </w:tcPr>
          <w:p w14:paraId="1DF1E556" w14:textId="77777777" w:rsidR="007410F7" w:rsidRPr="007410F7" w:rsidRDefault="007410F7" w:rsidP="007410F7">
            <w:pPr>
              <w:widowControl w:val="0"/>
              <w:jc w:val="both"/>
              <w:rPr>
                <w:rFonts w:eastAsia="Times New Roman"/>
                <w:color w:val="000000"/>
                <w:sz w:val="24"/>
                <w:szCs w:val="24"/>
              </w:rPr>
            </w:pPr>
          </w:p>
        </w:tc>
      </w:tr>
      <w:tr w:rsidR="007410F7" w:rsidRPr="007410F7" w14:paraId="7B47ADBA" w14:textId="77777777" w:rsidTr="00CC7A6B">
        <w:trPr>
          <w:jc w:val="center"/>
        </w:trPr>
        <w:tc>
          <w:tcPr>
            <w:tcW w:w="2405" w:type="dxa"/>
            <w:vAlign w:val="center"/>
          </w:tcPr>
          <w:p w14:paraId="37DD3FAA"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Duque de Caxias</w:t>
            </w:r>
          </w:p>
        </w:tc>
        <w:tc>
          <w:tcPr>
            <w:tcW w:w="2126" w:type="dxa"/>
            <w:vAlign w:val="center"/>
          </w:tcPr>
          <w:p w14:paraId="3DE03FE3"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808.161</w:t>
            </w:r>
          </w:p>
        </w:tc>
        <w:tc>
          <w:tcPr>
            <w:tcW w:w="1826" w:type="dxa"/>
            <w:vAlign w:val="center"/>
          </w:tcPr>
          <w:p w14:paraId="5EFFCD37"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20</w:t>
            </w:r>
          </w:p>
        </w:tc>
        <w:tc>
          <w:tcPr>
            <w:tcW w:w="3844" w:type="dxa"/>
            <w:vAlign w:val="center"/>
          </w:tcPr>
          <w:p w14:paraId="1670AA73" w14:textId="77777777" w:rsidR="007410F7" w:rsidRPr="007410F7" w:rsidRDefault="007410F7" w:rsidP="007410F7">
            <w:pPr>
              <w:widowControl w:val="0"/>
              <w:jc w:val="both"/>
              <w:rPr>
                <w:rFonts w:eastAsia="Times New Roman"/>
                <w:color w:val="000000"/>
                <w:sz w:val="24"/>
                <w:szCs w:val="24"/>
              </w:rPr>
            </w:pPr>
          </w:p>
        </w:tc>
      </w:tr>
      <w:tr w:rsidR="007410F7" w:rsidRPr="007410F7" w14:paraId="589AD1C7" w14:textId="77777777" w:rsidTr="00CC7A6B">
        <w:trPr>
          <w:jc w:val="center"/>
        </w:trPr>
        <w:tc>
          <w:tcPr>
            <w:tcW w:w="2405" w:type="dxa"/>
            <w:vAlign w:val="center"/>
          </w:tcPr>
          <w:p w14:paraId="07E0C25E"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Itaboraí</w:t>
            </w:r>
          </w:p>
        </w:tc>
        <w:tc>
          <w:tcPr>
            <w:tcW w:w="2126" w:type="dxa"/>
            <w:vAlign w:val="center"/>
          </w:tcPr>
          <w:p w14:paraId="548D451F"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224.267</w:t>
            </w:r>
          </w:p>
        </w:tc>
        <w:tc>
          <w:tcPr>
            <w:tcW w:w="1826" w:type="dxa"/>
            <w:vAlign w:val="center"/>
          </w:tcPr>
          <w:p w14:paraId="4AA1A036"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16</w:t>
            </w:r>
          </w:p>
        </w:tc>
        <w:tc>
          <w:tcPr>
            <w:tcW w:w="3844" w:type="dxa"/>
            <w:vAlign w:val="center"/>
          </w:tcPr>
          <w:p w14:paraId="358C0B50"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Único acolhimento para adultos e famílias do município é voltado para mulheres vítimas de violência</w:t>
            </w:r>
          </w:p>
        </w:tc>
      </w:tr>
      <w:tr w:rsidR="007410F7" w:rsidRPr="007410F7" w14:paraId="15D34002" w14:textId="77777777" w:rsidTr="00CC7A6B">
        <w:trPr>
          <w:jc w:val="center"/>
        </w:trPr>
        <w:tc>
          <w:tcPr>
            <w:tcW w:w="2405" w:type="dxa"/>
            <w:vAlign w:val="center"/>
          </w:tcPr>
          <w:p w14:paraId="466EB7B4"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Magé</w:t>
            </w:r>
          </w:p>
        </w:tc>
        <w:tc>
          <w:tcPr>
            <w:tcW w:w="2126" w:type="dxa"/>
            <w:vAlign w:val="center"/>
          </w:tcPr>
          <w:p w14:paraId="208A4A43"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228.127</w:t>
            </w:r>
          </w:p>
        </w:tc>
        <w:tc>
          <w:tcPr>
            <w:tcW w:w="1826" w:type="dxa"/>
            <w:vAlign w:val="center"/>
          </w:tcPr>
          <w:p w14:paraId="744FA5F5"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25</w:t>
            </w:r>
          </w:p>
        </w:tc>
        <w:tc>
          <w:tcPr>
            <w:tcW w:w="3844" w:type="dxa"/>
            <w:vAlign w:val="center"/>
          </w:tcPr>
          <w:p w14:paraId="2E9E9BFF" w14:textId="77777777" w:rsidR="007410F7" w:rsidRPr="007410F7" w:rsidRDefault="007410F7" w:rsidP="007410F7">
            <w:pPr>
              <w:widowControl w:val="0"/>
              <w:jc w:val="both"/>
              <w:rPr>
                <w:rFonts w:eastAsia="Times New Roman"/>
                <w:color w:val="000000"/>
                <w:sz w:val="24"/>
                <w:szCs w:val="24"/>
              </w:rPr>
            </w:pPr>
          </w:p>
        </w:tc>
      </w:tr>
      <w:tr w:rsidR="007410F7" w:rsidRPr="007410F7" w14:paraId="634F2C3E" w14:textId="77777777" w:rsidTr="00CC7A6B">
        <w:trPr>
          <w:jc w:val="center"/>
        </w:trPr>
        <w:tc>
          <w:tcPr>
            <w:tcW w:w="2405" w:type="dxa"/>
            <w:vAlign w:val="center"/>
          </w:tcPr>
          <w:p w14:paraId="644B534F"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Maricá</w:t>
            </w:r>
          </w:p>
        </w:tc>
        <w:tc>
          <w:tcPr>
            <w:tcW w:w="2126" w:type="dxa"/>
            <w:vAlign w:val="center"/>
          </w:tcPr>
          <w:p w14:paraId="38C7DB96"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197.300</w:t>
            </w:r>
          </w:p>
        </w:tc>
        <w:tc>
          <w:tcPr>
            <w:tcW w:w="1826" w:type="dxa"/>
            <w:vAlign w:val="center"/>
          </w:tcPr>
          <w:p w14:paraId="663FD3D2"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62</w:t>
            </w:r>
          </w:p>
        </w:tc>
        <w:tc>
          <w:tcPr>
            <w:tcW w:w="3844" w:type="dxa"/>
            <w:vAlign w:val="center"/>
          </w:tcPr>
          <w:p w14:paraId="39AE0052" w14:textId="77777777" w:rsidR="007410F7" w:rsidRPr="007410F7" w:rsidRDefault="007410F7" w:rsidP="007410F7">
            <w:pPr>
              <w:widowControl w:val="0"/>
              <w:jc w:val="both"/>
              <w:rPr>
                <w:rFonts w:eastAsia="Times New Roman"/>
                <w:color w:val="000000"/>
                <w:sz w:val="24"/>
                <w:szCs w:val="24"/>
              </w:rPr>
            </w:pPr>
          </w:p>
        </w:tc>
      </w:tr>
      <w:tr w:rsidR="007410F7" w:rsidRPr="007410F7" w14:paraId="0A28493D" w14:textId="77777777" w:rsidTr="00CC7A6B">
        <w:trPr>
          <w:jc w:val="center"/>
        </w:trPr>
        <w:tc>
          <w:tcPr>
            <w:tcW w:w="2405" w:type="dxa"/>
            <w:vAlign w:val="center"/>
          </w:tcPr>
          <w:p w14:paraId="6F613A49"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Mesquita</w:t>
            </w:r>
          </w:p>
        </w:tc>
        <w:tc>
          <w:tcPr>
            <w:tcW w:w="2126" w:type="dxa"/>
            <w:vAlign w:val="center"/>
          </w:tcPr>
          <w:p w14:paraId="0005F4B7"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167.127</w:t>
            </w:r>
          </w:p>
        </w:tc>
        <w:tc>
          <w:tcPr>
            <w:tcW w:w="1826" w:type="dxa"/>
            <w:vAlign w:val="center"/>
          </w:tcPr>
          <w:p w14:paraId="7F89BD0F"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16</w:t>
            </w:r>
          </w:p>
        </w:tc>
        <w:tc>
          <w:tcPr>
            <w:tcW w:w="3844" w:type="dxa"/>
            <w:vAlign w:val="center"/>
          </w:tcPr>
          <w:p w14:paraId="6226EB93" w14:textId="77777777" w:rsidR="007410F7" w:rsidRPr="007410F7" w:rsidRDefault="007410F7" w:rsidP="007410F7">
            <w:pPr>
              <w:widowControl w:val="0"/>
              <w:jc w:val="both"/>
              <w:rPr>
                <w:rFonts w:eastAsia="Times New Roman"/>
                <w:color w:val="000000"/>
                <w:sz w:val="24"/>
                <w:szCs w:val="24"/>
              </w:rPr>
            </w:pPr>
          </w:p>
        </w:tc>
      </w:tr>
      <w:tr w:rsidR="007410F7" w:rsidRPr="007410F7" w14:paraId="2BE0532D" w14:textId="77777777" w:rsidTr="00CC7A6B">
        <w:trPr>
          <w:jc w:val="center"/>
        </w:trPr>
        <w:tc>
          <w:tcPr>
            <w:tcW w:w="2405" w:type="dxa"/>
            <w:vAlign w:val="center"/>
          </w:tcPr>
          <w:p w14:paraId="468E4CAD"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Nilópolis</w:t>
            </w:r>
          </w:p>
        </w:tc>
        <w:tc>
          <w:tcPr>
            <w:tcW w:w="2126" w:type="dxa"/>
            <w:vAlign w:val="center"/>
          </w:tcPr>
          <w:p w14:paraId="5C20666F"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146.774</w:t>
            </w:r>
          </w:p>
        </w:tc>
        <w:tc>
          <w:tcPr>
            <w:tcW w:w="1826" w:type="dxa"/>
            <w:vAlign w:val="center"/>
          </w:tcPr>
          <w:p w14:paraId="62068524"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0</w:t>
            </w:r>
          </w:p>
        </w:tc>
        <w:tc>
          <w:tcPr>
            <w:tcW w:w="3844" w:type="dxa"/>
            <w:vAlign w:val="center"/>
          </w:tcPr>
          <w:p w14:paraId="2F2EA799"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O Município só possui acolhimento para crianças/adolescentes</w:t>
            </w:r>
          </w:p>
        </w:tc>
      </w:tr>
      <w:tr w:rsidR="007410F7" w:rsidRPr="007410F7" w14:paraId="13023702" w14:textId="77777777" w:rsidTr="00CC7A6B">
        <w:trPr>
          <w:jc w:val="center"/>
        </w:trPr>
        <w:tc>
          <w:tcPr>
            <w:tcW w:w="2405" w:type="dxa"/>
            <w:vAlign w:val="center"/>
          </w:tcPr>
          <w:p w14:paraId="57E3C0D5"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Niterói</w:t>
            </w:r>
          </w:p>
        </w:tc>
        <w:tc>
          <w:tcPr>
            <w:tcW w:w="2126" w:type="dxa"/>
            <w:vAlign w:val="center"/>
          </w:tcPr>
          <w:p w14:paraId="5769A343"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481.749</w:t>
            </w:r>
          </w:p>
        </w:tc>
        <w:tc>
          <w:tcPr>
            <w:tcW w:w="1826" w:type="dxa"/>
            <w:vAlign w:val="center"/>
          </w:tcPr>
          <w:p w14:paraId="0AA93329"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292</w:t>
            </w:r>
          </w:p>
        </w:tc>
        <w:tc>
          <w:tcPr>
            <w:tcW w:w="3844" w:type="dxa"/>
            <w:vAlign w:val="center"/>
          </w:tcPr>
          <w:p w14:paraId="181C5C00" w14:textId="77777777" w:rsidR="007410F7" w:rsidRPr="007410F7" w:rsidRDefault="007410F7" w:rsidP="007410F7">
            <w:pPr>
              <w:widowControl w:val="0"/>
              <w:jc w:val="both"/>
              <w:rPr>
                <w:rFonts w:eastAsia="Times New Roman"/>
                <w:color w:val="000000"/>
                <w:sz w:val="24"/>
                <w:szCs w:val="24"/>
              </w:rPr>
            </w:pPr>
          </w:p>
        </w:tc>
      </w:tr>
      <w:tr w:rsidR="007410F7" w:rsidRPr="007410F7" w14:paraId="31D08151" w14:textId="77777777" w:rsidTr="00CC7A6B">
        <w:trPr>
          <w:jc w:val="center"/>
        </w:trPr>
        <w:tc>
          <w:tcPr>
            <w:tcW w:w="2405" w:type="dxa"/>
            <w:vAlign w:val="center"/>
          </w:tcPr>
          <w:p w14:paraId="5704F462"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Nova Iguaçu</w:t>
            </w:r>
          </w:p>
        </w:tc>
        <w:tc>
          <w:tcPr>
            <w:tcW w:w="2126" w:type="dxa"/>
            <w:vAlign w:val="center"/>
          </w:tcPr>
          <w:p w14:paraId="74203754"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785.867</w:t>
            </w:r>
          </w:p>
        </w:tc>
        <w:tc>
          <w:tcPr>
            <w:tcW w:w="1826" w:type="dxa"/>
            <w:vAlign w:val="center"/>
          </w:tcPr>
          <w:p w14:paraId="12F788A8"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23</w:t>
            </w:r>
          </w:p>
        </w:tc>
        <w:tc>
          <w:tcPr>
            <w:tcW w:w="3844" w:type="dxa"/>
            <w:vAlign w:val="center"/>
          </w:tcPr>
          <w:p w14:paraId="3D424150" w14:textId="77777777" w:rsidR="007410F7" w:rsidRPr="007410F7" w:rsidRDefault="007410F7" w:rsidP="007410F7">
            <w:pPr>
              <w:widowControl w:val="0"/>
              <w:jc w:val="both"/>
              <w:rPr>
                <w:rFonts w:eastAsia="Times New Roman"/>
                <w:color w:val="000000"/>
                <w:sz w:val="24"/>
                <w:szCs w:val="24"/>
              </w:rPr>
            </w:pPr>
          </w:p>
        </w:tc>
      </w:tr>
      <w:tr w:rsidR="007410F7" w:rsidRPr="007410F7" w14:paraId="1DFA8DFC" w14:textId="77777777" w:rsidTr="00CC7A6B">
        <w:trPr>
          <w:jc w:val="center"/>
        </w:trPr>
        <w:tc>
          <w:tcPr>
            <w:tcW w:w="2405" w:type="dxa"/>
            <w:vAlign w:val="center"/>
          </w:tcPr>
          <w:p w14:paraId="26FDBF71"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lastRenderedPageBreak/>
              <w:t>Rio de Janeiro</w:t>
            </w:r>
          </w:p>
        </w:tc>
        <w:tc>
          <w:tcPr>
            <w:tcW w:w="2126" w:type="dxa"/>
            <w:vAlign w:val="center"/>
          </w:tcPr>
          <w:p w14:paraId="6FA622AC"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6.211.000</w:t>
            </w:r>
          </w:p>
        </w:tc>
        <w:tc>
          <w:tcPr>
            <w:tcW w:w="1826" w:type="dxa"/>
            <w:vAlign w:val="center"/>
          </w:tcPr>
          <w:p w14:paraId="538D0B68"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1975</w:t>
            </w:r>
          </w:p>
        </w:tc>
        <w:tc>
          <w:tcPr>
            <w:tcW w:w="3844" w:type="dxa"/>
            <w:vAlign w:val="center"/>
          </w:tcPr>
          <w:p w14:paraId="64FB7669" w14:textId="77777777" w:rsidR="007410F7" w:rsidRPr="007410F7" w:rsidRDefault="007410F7" w:rsidP="007410F7">
            <w:pPr>
              <w:widowControl w:val="0"/>
              <w:jc w:val="both"/>
              <w:rPr>
                <w:rFonts w:eastAsia="Times New Roman"/>
                <w:color w:val="000000"/>
                <w:sz w:val="24"/>
                <w:szCs w:val="24"/>
              </w:rPr>
            </w:pPr>
          </w:p>
        </w:tc>
      </w:tr>
      <w:tr w:rsidR="007410F7" w:rsidRPr="007410F7" w14:paraId="7F4B15FC" w14:textId="77777777" w:rsidTr="00CC7A6B">
        <w:trPr>
          <w:jc w:val="center"/>
        </w:trPr>
        <w:tc>
          <w:tcPr>
            <w:tcW w:w="2405" w:type="dxa"/>
            <w:vAlign w:val="center"/>
          </w:tcPr>
          <w:p w14:paraId="3025CF58"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São Gonçalo</w:t>
            </w:r>
          </w:p>
        </w:tc>
        <w:tc>
          <w:tcPr>
            <w:tcW w:w="2126" w:type="dxa"/>
            <w:vAlign w:val="center"/>
          </w:tcPr>
          <w:p w14:paraId="359031CB"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896.744</w:t>
            </w:r>
          </w:p>
        </w:tc>
        <w:tc>
          <w:tcPr>
            <w:tcW w:w="1826" w:type="dxa"/>
            <w:vAlign w:val="center"/>
          </w:tcPr>
          <w:p w14:paraId="77D315E1"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90</w:t>
            </w:r>
          </w:p>
        </w:tc>
        <w:tc>
          <w:tcPr>
            <w:tcW w:w="3844" w:type="dxa"/>
            <w:vAlign w:val="center"/>
          </w:tcPr>
          <w:p w14:paraId="77FB5078" w14:textId="77777777" w:rsidR="007410F7" w:rsidRPr="007410F7" w:rsidRDefault="007410F7" w:rsidP="007410F7">
            <w:pPr>
              <w:widowControl w:val="0"/>
              <w:jc w:val="both"/>
              <w:rPr>
                <w:rFonts w:eastAsia="Times New Roman"/>
                <w:color w:val="000000"/>
                <w:sz w:val="24"/>
                <w:szCs w:val="24"/>
              </w:rPr>
            </w:pPr>
          </w:p>
        </w:tc>
      </w:tr>
      <w:tr w:rsidR="007410F7" w:rsidRPr="007410F7" w14:paraId="11AECDC1" w14:textId="77777777" w:rsidTr="00CC7A6B">
        <w:trPr>
          <w:jc w:val="center"/>
        </w:trPr>
        <w:tc>
          <w:tcPr>
            <w:tcW w:w="2405" w:type="dxa"/>
            <w:vAlign w:val="center"/>
          </w:tcPr>
          <w:p w14:paraId="7E975144"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São João do Meriti</w:t>
            </w:r>
          </w:p>
        </w:tc>
        <w:tc>
          <w:tcPr>
            <w:tcW w:w="2126" w:type="dxa"/>
            <w:vAlign w:val="center"/>
          </w:tcPr>
          <w:p w14:paraId="0E158D20"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440.962</w:t>
            </w:r>
          </w:p>
        </w:tc>
        <w:tc>
          <w:tcPr>
            <w:tcW w:w="1826" w:type="dxa"/>
            <w:vAlign w:val="center"/>
          </w:tcPr>
          <w:p w14:paraId="6BD3BBFF"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0</w:t>
            </w:r>
          </w:p>
        </w:tc>
        <w:tc>
          <w:tcPr>
            <w:tcW w:w="3844" w:type="dxa"/>
            <w:vAlign w:val="center"/>
          </w:tcPr>
          <w:p w14:paraId="34E00865"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O Município só possui acolhimento para crianças/adolescentes e pessoas idosas</w:t>
            </w:r>
          </w:p>
        </w:tc>
      </w:tr>
    </w:tbl>
    <w:p w14:paraId="7A182E64"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MDS, Ministério do Desenvolvimento e Assistência Social, Família e Combate à Fome</w:t>
      </w:r>
      <w:r w:rsidRPr="007410F7">
        <w:rPr>
          <w:rFonts w:eastAsia="Times New Roman"/>
          <w:b/>
          <w:bCs/>
          <w:color w:val="000000"/>
          <w:sz w:val="24"/>
          <w:szCs w:val="24"/>
        </w:rPr>
        <w:t>. CENSO SUAS 2023 Dados Gerais Unidades de Acolhimento</w:t>
      </w:r>
      <w:r w:rsidRPr="007410F7">
        <w:rPr>
          <w:rFonts w:eastAsia="Times New Roman"/>
          <w:color w:val="000000"/>
          <w:sz w:val="24"/>
          <w:szCs w:val="24"/>
        </w:rPr>
        <w:t>. Brasília, 2024</w:t>
      </w:r>
    </w:p>
    <w:p w14:paraId="0CB8A4E6" w14:textId="77777777" w:rsidR="007410F7" w:rsidRPr="007410F7" w:rsidRDefault="007410F7" w:rsidP="007410F7">
      <w:pPr>
        <w:shd w:val="clear" w:color="auto" w:fill="FFFFFF"/>
        <w:spacing w:before="120" w:after="120"/>
        <w:jc w:val="both"/>
        <w:rPr>
          <w:rFonts w:eastAsia="Times New Roman"/>
          <w:color w:val="000000"/>
          <w:sz w:val="24"/>
          <w:szCs w:val="24"/>
        </w:rPr>
      </w:pPr>
    </w:p>
    <w:p w14:paraId="229AB4B1" w14:textId="77777777" w:rsidR="007410F7" w:rsidRPr="007410F7" w:rsidRDefault="007410F7" w:rsidP="007410F7">
      <w:pPr>
        <w:shd w:val="clear" w:color="auto" w:fill="FFFFFF"/>
        <w:jc w:val="both"/>
        <w:rPr>
          <w:rFonts w:eastAsia="Times New Roman"/>
          <w:color w:val="000000"/>
          <w:sz w:val="24"/>
          <w:szCs w:val="24"/>
        </w:rPr>
      </w:pPr>
      <w:r w:rsidRPr="007410F7">
        <w:rPr>
          <w:rFonts w:eastAsia="Times New Roman"/>
          <w:color w:val="000000"/>
          <w:sz w:val="24"/>
          <w:szCs w:val="24"/>
        </w:rPr>
        <w:t>Esse é um dado importante e que corrobora a análise feita na pesquisa “</w:t>
      </w:r>
      <w:r w:rsidRPr="007410F7">
        <w:rPr>
          <w:rFonts w:eastAsia="Times New Roman"/>
          <w:i/>
          <w:iCs/>
          <w:color w:val="000000"/>
          <w:sz w:val="24"/>
          <w:szCs w:val="24"/>
        </w:rPr>
        <w:t>Niterói Inclusiva e Sustentável - Construindo Políticas Intersetoriais para a População em Situação de Rua</w:t>
      </w:r>
      <w:r w:rsidRPr="007410F7">
        <w:rPr>
          <w:rFonts w:eastAsia="Times New Roman"/>
          <w:color w:val="000000"/>
          <w:sz w:val="24"/>
          <w:szCs w:val="24"/>
        </w:rPr>
        <w:t xml:space="preserve">”, desenvolvido pelo Programa de Desenvolvimento de Projetos Aplicados (PDPA), em que mostra que 70% das pessoas em situação de rua não são de Niterói e que migram sobretudo desses territórios em que o contexto socioeconômico é mais precarizado e/ou onde há pouca ou quase nenhuma proteção social especial e serviços voltados para acolhimento. </w:t>
      </w:r>
    </w:p>
    <w:p w14:paraId="2412B96D" w14:textId="77777777" w:rsidR="007410F7" w:rsidRPr="007410F7" w:rsidRDefault="007410F7" w:rsidP="007410F7">
      <w:pPr>
        <w:shd w:val="clear" w:color="auto" w:fill="FFFFFF"/>
        <w:jc w:val="both"/>
        <w:rPr>
          <w:rFonts w:eastAsia="Times New Roman"/>
          <w:color w:val="000000"/>
          <w:sz w:val="24"/>
          <w:szCs w:val="24"/>
        </w:rPr>
      </w:pPr>
    </w:p>
    <w:p w14:paraId="7D605D3D" w14:textId="77777777" w:rsidR="007410F7" w:rsidRPr="007410F7" w:rsidRDefault="007410F7" w:rsidP="007410F7">
      <w:pPr>
        <w:shd w:val="clear" w:color="auto" w:fill="FFFFFF"/>
        <w:jc w:val="both"/>
        <w:rPr>
          <w:rFonts w:eastAsia="Times New Roman"/>
          <w:color w:val="000000"/>
          <w:sz w:val="24"/>
          <w:szCs w:val="24"/>
        </w:rPr>
      </w:pPr>
      <w:r w:rsidRPr="007410F7">
        <w:rPr>
          <w:rFonts w:eastAsia="Times New Roman"/>
          <w:color w:val="000000"/>
          <w:sz w:val="24"/>
          <w:szCs w:val="24"/>
        </w:rPr>
        <w:t>Na tabela abaixo é possível identificar como de um ano para o outro há um aumento de mais de 300% na taxa de acolhimento:</w:t>
      </w:r>
    </w:p>
    <w:p w14:paraId="74E5FAC6" w14:textId="77777777" w:rsidR="007410F7" w:rsidRPr="007410F7" w:rsidRDefault="007410F7" w:rsidP="007410F7">
      <w:pPr>
        <w:jc w:val="both"/>
        <w:rPr>
          <w:rFonts w:eastAsia="Times New Roman"/>
          <w:color w:val="000000"/>
          <w:sz w:val="24"/>
          <w:szCs w:val="24"/>
        </w:rPr>
      </w:pPr>
    </w:p>
    <w:tbl>
      <w:tblPr>
        <w:tblW w:w="4545" w:type="dxa"/>
        <w:tblInd w:w="2258" w:type="dxa"/>
        <w:tblLayout w:type="fixed"/>
        <w:tblLook w:val="0400" w:firstRow="0" w:lastRow="0" w:firstColumn="0" w:lastColumn="0" w:noHBand="0" w:noVBand="1"/>
      </w:tblPr>
      <w:tblGrid>
        <w:gridCol w:w="1410"/>
        <w:gridCol w:w="3135"/>
      </w:tblGrid>
      <w:tr w:rsidR="007410F7" w:rsidRPr="007410F7" w14:paraId="633E5E23" w14:textId="77777777" w:rsidTr="00CC7A6B">
        <w:trPr>
          <w:trHeight w:val="270"/>
        </w:trPr>
        <w:tc>
          <w:tcPr>
            <w:tcW w:w="4545"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35D26375" w14:textId="77777777" w:rsidR="007410F7" w:rsidRPr="007410F7" w:rsidRDefault="007410F7" w:rsidP="007410F7">
            <w:pPr>
              <w:spacing w:line="279" w:lineRule="auto"/>
              <w:jc w:val="both"/>
              <w:rPr>
                <w:rFonts w:eastAsia="Times New Roman"/>
                <w:b/>
                <w:bCs/>
                <w:color w:val="000000"/>
                <w:sz w:val="24"/>
                <w:szCs w:val="24"/>
              </w:rPr>
            </w:pPr>
            <w:r w:rsidRPr="007410F7">
              <w:rPr>
                <w:rFonts w:eastAsia="Times New Roman"/>
                <w:b/>
                <w:bCs/>
                <w:color w:val="000000"/>
                <w:sz w:val="24"/>
                <w:szCs w:val="24"/>
              </w:rPr>
              <w:t>Total de Acolhimentos - SMASES</w:t>
            </w:r>
          </w:p>
        </w:tc>
      </w:tr>
      <w:tr w:rsidR="007410F7" w:rsidRPr="007410F7" w14:paraId="12CDC74D" w14:textId="77777777" w:rsidTr="00CC7A6B">
        <w:trPr>
          <w:trHeight w:val="270"/>
        </w:trPr>
        <w:tc>
          <w:tcPr>
            <w:tcW w:w="14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6AAE4E5D" w14:textId="77777777" w:rsidR="007410F7" w:rsidRPr="007410F7" w:rsidRDefault="007410F7" w:rsidP="007410F7">
            <w:pPr>
              <w:spacing w:line="279" w:lineRule="auto"/>
              <w:jc w:val="both"/>
              <w:rPr>
                <w:rFonts w:eastAsia="Times New Roman"/>
                <w:b/>
                <w:bCs/>
                <w:color w:val="000000"/>
                <w:sz w:val="24"/>
                <w:szCs w:val="24"/>
              </w:rPr>
            </w:pPr>
            <w:r w:rsidRPr="007410F7">
              <w:rPr>
                <w:rFonts w:eastAsia="Times New Roman"/>
                <w:b/>
                <w:bCs/>
                <w:color w:val="000000"/>
                <w:sz w:val="24"/>
                <w:szCs w:val="24"/>
              </w:rPr>
              <w:t>Ano</w:t>
            </w:r>
          </w:p>
        </w:tc>
        <w:tc>
          <w:tcPr>
            <w:tcW w:w="3135" w:type="dxa"/>
            <w:tcBorders>
              <w:top w:val="nil"/>
              <w:left w:val="single" w:sz="8" w:space="0" w:color="000000"/>
              <w:bottom w:val="single" w:sz="8" w:space="0" w:color="000000"/>
              <w:right w:val="single" w:sz="8" w:space="0" w:color="000000"/>
            </w:tcBorders>
            <w:tcMar>
              <w:left w:w="108" w:type="dxa"/>
              <w:right w:w="108" w:type="dxa"/>
            </w:tcMar>
            <w:vAlign w:val="bottom"/>
          </w:tcPr>
          <w:p w14:paraId="3C0123F8" w14:textId="77777777" w:rsidR="007410F7" w:rsidRPr="007410F7" w:rsidRDefault="007410F7" w:rsidP="007410F7">
            <w:pPr>
              <w:spacing w:line="279" w:lineRule="auto"/>
              <w:jc w:val="both"/>
              <w:rPr>
                <w:rFonts w:eastAsia="Times New Roman"/>
                <w:b/>
                <w:bCs/>
                <w:color w:val="000000"/>
                <w:sz w:val="24"/>
                <w:szCs w:val="24"/>
              </w:rPr>
            </w:pPr>
            <w:r w:rsidRPr="007410F7">
              <w:rPr>
                <w:rFonts w:eastAsia="Times New Roman"/>
                <w:b/>
                <w:bCs/>
                <w:color w:val="000000"/>
                <w:sz w:val="24"/>
                <w:szCs w:val="24"/>
              </w:rPr>
              <w:t>Adultos e famílias</w:t>
            </w:r>
          </w:p>
        </w:tc>
      </w:tr>
      <w:tr w:rsidR="007410F7" w:rsidRPr="007410F7" w14:paraId="55694BE0" w14:textId="77777777" w:rsidTr="00CC7A6B">
        <w:trPr>
          <w:trHeight w:val="270"/>
        </w:trPr>
        <w:tc>
          <w:tcPr>
            <w:tcW w:w="14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7B637F27"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2020</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3312057D"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1337</w:t>
            </w:r>
          </w:p>
        </w:tc>
      </w:tr>
      <w:tr w:rsidR="007410F7" w:rsidRPr="007410F7" w14:paraId="16EFF37B" w14:textId="77777777" w:rsidTr="00CC7A6B">
        <w:trPr>
          <w:trHeight w:val="270"/>
        </w:trPr>
        <w:tc>
          <w:tcPr>
            <w:tcW w:w="14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4390A472"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2021</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1F017B9D"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1474</w:t>
            </w:r>
          </w:p>
        </w:tc>
      </w:tr>
      <w:tr w:rsidR="007410F7" w:rsidRPr="007410F7" w14:paraId="08E9CE21" w14:textId="77777777" w:rsidTr="00CC7A6B">
        <w:trPr>
          <w:trHeight w:val="270"/>
        </w:trPr>
        <w:tc>
          <w:tcPr>
            <w:tcW w:w="14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0E5C6711"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2022</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09EA9F31"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2740</w:t>
            </w:r>
          </w:p>
        </w:tc>
      </w:tr>
      <w:tr w:rsidR="007410F7" w:rsidRPr="007410F7" w14:paraId="7DD21A94" w14:textId="77777777" w:rsidTr="00CC7A6B">
        <w:trPr>
          <w:trHeight w:val="270"/>
        </w:trPr>
        <w:tc>
          <w:tcPr>
            <w:tcW w:w="14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0C958BBA"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2023</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601E19D6"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2511</w:t>
            </w:r>
          </w:p>
        </w:tc>
      </w:tr>
      <w:tr w:rsidR="007410F7" w:rsidRPr="007410F7" w14:paraId="4AFE3CBE" w14:textId="77777777" w:rsidTr="00CC7A6B">
        <w:trPr>
          <w:trHeight w:val="270"/>
        </w:trPr>
        <w:tc>
          <w:tcPr>
            <w:tcW w:w="14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005298EE"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2024</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7BC18AFE"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11627</w:t>
            </w:r>
          </w:p>
        </w:tc>
      </w:tr>
      <w:tr w:rsidR="007410F7" w:rsidRPr="007410F7" w14:paraId="2FC7DEC5" w14:textId="77777777" w:rsidTr="00CC7A6B">
        <w:trPr>
          <w:trHeight w:val="285"/>
        </w:trPr>
        <w:tc>
          <w:tcPr>
            <w:tcW w:w="14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166D20AA" w14:textId="77777777" w:rsidR="007410F7" w:rsidRPr="007410F7" w:rsidRDefault="007410F7" w:rsidP="007410F7">
            <w:pPr>
              <w:jc w:val="both"/>
              <w:rPr>
                <w:rFonts w:eastAsia="Times New Roman"/>
                <w:b/>
                <w:bCs/>
                <w:color w:val="000000"/>
                <w:sz w:val="24"/>
                <w:szCs w:val="24"/>
              </w:rPr>
            </w:pPr>
            <w:r w:rsidRPr="007410F7">
              <w:rPr>
                <w:rFonts w:eastAsia="Times New Roman"/>
                <w:b/>
                <w:bCs/>
                <w:color w:val="000000"/>
                <w:sz w:val="24"/>
                <w:szCs w:val="24"/>
              </w:rPr>
              <w:t>Total Geral</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738AD2DA" w14:textId="77777777" w:rsidR="007410F7" w:rsidRPr="007410F7" w:rsidRDefault="007410F7" w:rsidP="007410F7">
            <w:pPr>
              <w:jc w:val="both"/>
              <w:rPr>
                <w:rFonts w:eastAsia="Times New Roman"/>
                <w:b/>
                <w:bCs/>
                <w:color w:val="000000"/>
                <w:sz w:val="24"/>
                <w:szCs w:val="24"/>
              </w:rPr>
            </w:pPr>
            <w:r w:rsidRPr="007410F7">
              <w:rPr>
                <w:rFonts w:eastAsia="Times New Roman"/>
                <w:b/>
                <w:bCs/>
                <w:color w:val="000000"/>
                <w:sz w:val="24"/>
                <w:szCs w:val="24"/>
              </w:rPr>
              <w:t>19689</w:t>
            </w:r>
          </w:p>
        </w:tc>
      </w:tr>
    </w:tbl>
    <w:p w14:paraId="21BA02DC" w14:textId="77777777" w:rsidR="007410F7" w:rsidRPr="007410F7" w:rsidRDefault="007410F7" w:rsidP="007410F7">
      <w:pPr>
        <w:jc w:val="both"/>
        <w:rPr>
          <w:rFonts w:eastAsia="Times New Roman"/>
          <w:color w:val="000000"/>
          <w:sz w:val="24"/>
          <w:szCs w:val="24"/>
        </w:rPr>
      </w:pPr>
    </w:p>
    <w:p w14:paraId="780C7CD9" w14:textId="77777777" w:rsidR="007410F7" w:rsidRPr="007410F7" w:rsidRDefault="007410F7" w:rsidP="007410F7">
      <w:pPr>
        <w:widowControl w:val="0"/>
        <w:ind w:right="2"/>
        <w:jc w:val="both"/>
        <w:rPr>
          <w:rFonts w:eastAsia="Times New Roman"/>
          <w:color w:val="000000"/>
          <w:sz w:val="24"/>
          <w:szCs w:val="24"/>
        </w:rPr>
      </w:pPr>
      <w:r w:rsidRPr="007410F7">
        <w:rPr>
          <w:rFonts w:eastAsia="Times New Roman"/>
          <w:color w:val="000000"/>
          <w:sz w:val="24"/>
          <w:szCs w:val="24"/>
        </w:rPr>
        <w:tab/>
        <w:t>Esse número, embora expressivo, deve ser analisado com atenção. Além de refletir o aumento da população em situação de rua que busca acolhimento na cidade, ele também evidencia uma intensa rotatividade nas vagas das unidades. Ou seja, há uma alta taxa tanto de entradas quanto de saídas no serviço. As entradas são impulsionadas por fatores como o crescimento da demanda, as ações de zeladoria urbana, o trabalho de sensibilização e redução de danos promovido pelo Consultório na Rua e as abordagens noturnas. Já as saídas podem decorrer de diferentes situações: desde o desligamento e posterior reingresso da mesma pessoa, até desfechos positivos, como reinserção familiar, acesso ao mercado de trabalho ou recambiamento para a cidade de origem.</w:t>
      </w:r>
    </w:p>
    <w:p w14:paraId="121E8340" w14:textId="77777777" w:rsidR="007410F7" w:rsidRPr="007410F7" w:rsidRDefault="007410F7" w:rsidP="007410F7">
      <w:pPr>
        <w:widowControl w:val="0"/>
        <w:ind w:right="2"/>
        <w:jc w:val="both"/>
        <w:rPr>
          <w:rFonts w:eastAsia="Times New Roman"/>
          <w:color w:val="000000"/>
          <w:sz w:val="24"/>
          <w:szCs w:val="24"/>
        </w:rPr>
      </w:pPr>
      <w:r w:rsidRPr="007410F7">
        <w:rPr>
          <w:rFonts w:eastAsia="Times New Roman"/>
          <w:color w:val="000000"/>
          <w:sz w:val="24"/>
          <w:szCs w:val="24"/>
        </w:rPr>
        <w:tab/>
        <w:t>O diagnóstico acima revela um cenário de sobrecarga crescente frente a uma demanda que se intensificou significativamente nos últimos anos. Embora a cidade possua uma estrutura de atendimento superior à média da região metropolitana do Rio de Janeiro, os dados apontam para um esgotamento progressivo da capacidade da rede, tanto em termos físicos quanto humanos e materiais.</w:t>
      </w:r>
    </w:p>
    <w:p w14:paraId="379DEFD0" w14:textId="77777777" w:rsidR="007410F7" w:rsidRPr="007410F7" w:rsidRDefault="007410F7" w:rsidP="007410F7">
      <w:pPr>
        <w:widowControl w:val="0"/>
        <w:ind w:right="2"/>
        <w:jc w:val="both"/>
        <w:rPr>
          <w:rFonts w:eastAsia="Times New Roman"/>
          <w:color w:val="000000"/>
          <w:sz w:val="24"/>
          <w:szCs w:val="24"/>
        </w:rPr>
      </w:pPr>
    </w:p>
    <w:p w14:paraId="4105D5EE" w14:textId="77777777" w:rsidR="007410F7" w:rsidRPr="007410F7" w:rsidRDefault="007410F7" w:rsidP="007410F7">
      <w:pPr>
        <w:widowControl w:val="0"/>
        <w:ind w:right="2"/>
        <w:jc w:val="both"/>
        <w:rPr>
          <w:rFonts w:eastAsia="Times New Roman"/>
          <w:color w:val="000000"/>
          <w:sz w:val="24"/>
          <w:szCs w:val="24"/>
        </w:rPr>
      </w:pPr>
      <w:r w:rsidRPr="007410F7">
        <w:rPr>
          <w:rFonts w:eastAsia="Times New Roman"/>
          <w:color w:val="000000"/>
          <w:sz w:val="24"/>
          <w:szCs w:val="24"/>
        </w:rPr>
        <w:t xml:space="preserve">O aumento expressivo no número de atendimentos no Centro POP, a maior procura por acolhimento institucional e a pressão diária sobre as equipes de abordagem evidenciam um </w:t>
      </w:r>
      <w:r w:rsidRPr="007410F7">
        <w:rPr>
          <w:rFonts w:eastAsia="Times New Roman"/>
          <w:color w:val="000000"/>
          <w:sz w:val="24"/>
          <w:szCs w:val="24"/>
        </w:rPr>
        <w:lastRenderedPageBreak/>
        <w:t>quadro de emergência social. A ausência de ampliação proporcional da estrutura e dos recursos necessários para manter a qualidade e a efetividade dos atendimentos pé preocupante, o que agravaria ainda mais a crise social vivenciada pelo município. A intensificação das denúncias feitas pela população em geral, muitas vezes pautadas por discursos higienistas, apenas tensiona ainda mais essa realidade, pressionando os serviços por respostas imediatistas que nem sempre estão em conformidade com os valores estabelecidos pelo SUAS.</w:t>
      </w:r>
    </w:p>
    <w:p w14:paraId="17ECDD5C" w14:textId="77777777" w:rsidR="007410F7" w:rsidRPr="007410F7" w:rsidRDefault="007410F7" w:rsidP="007410F7">
      <w:pPr>
        <w:widowControl w:val="0"/>
        <w:ind w:right="2"/>
        <w:jc w:val="both"/>
        <w:rPr>
          <w:rFonts w:eastAsia="Times New Roman"/>
          <w:color w:val="000000"/>
          <w:sz w:val="24"/>
          <w:szCs w:val="24"/>
        </w:rPr>
      </w:pPr>
    </w:p>
    <w:p w14:paraId="74F4DA5A" w14:textId="77777777" w:rsidR="007410F7" w:rsidRPr="007410F7" w:rsidRDefault="007410F7" w:rsidP="007410F7">
      <w:pPr>
        <w:widowControl w:val="0"/>
        <w:ind w:right="2"/>
        <w:jc w:val="both"/>
        <w:rPr>
          <w:rFonts w:eastAsia="Times New Roman"/>
          <w:color w:val="000000"/>
          <w:sz w:val="24"/>
          <w:szCs w:val="24"/>
        </w:rPr>
      </w:pPr>
      <w:r w:rsidRPr="007410F7">
        <w:rPr>
          <w:rFonts w:eastAsia="Times New Roman"/>
          <w:color w:val="000000"/>
          <w:sz w:val="24"/>
          <w:szCs w:val="24"/>
        </w:rPr>
        <w:t>Nesse contexto, o diagnóstico aponta para a importância de assegurar a continuidade da execução do Espaço Recomeço como equipamento estratégico da política municipal de assistência social, com foco na qualificação dos serviços já implantados, no fortalecimento da articulação intersetorial, na integração efetiva da Abordagem Social Especializada às ações desenvolvidas no espaço e no aprimoramento da gestão baseada em dados. Tais elementos são fundamentais para garantir respostas públicas mais eficazes, humanizadas e orientadas à superação das situações de extrema vulnerabilidade vivenciadas pela população em situação de rua no município de Niterói.</w:t>
      </w:r>
    </w:p>
    <w:p w14:paraId="706996EB" w14:textId="77777777" w:rsidR="007410F7" w:rsidRPr="007410F7" w:rsidRDefault="007410F7" w:rsidP="007410F7">
      <w:pPr>
        <w:widowControl w:val="0"/>
        <w:ind w:right="2"/>
        <w:jc w:val="both"/>
        <w:rPr>
          <w:rFonts w:eastAsia="Times New Roman"/>
          <w:color w:val="000000"/>
          <w:sz w:val="24"/>
          <w:szCs w:val="24"/>
        </w:rPr>
      </w:pPr>
    </w:p>
    <w:p w14:paraId="1DCFA8B0" w14:textId="77777777" w:rsidR="007410F7" w:rsidRPr="007410F7" w:rsidRDefault="007410F7" w:rsidP="00CD5D9F">
      <w:pPr>
        <w:pStyle w:val="Ttulo1"/>
        <w:numPr>
          <w:ilvl w:val="0"/>
          <w:numId w:val="46"/>
        </w:numPr>
        <w:jc w:val="both"/>
        <w:rPr>
          <w:rFonts w:ascii="Times New Roman" w:hAnsi="Times New Roman" w:cs="Times New Roman"/>
          <w:sz w:val="24"/>
          <w:szCs w:val="24"/>
        </w:rPr>
      </w:pPr>
      <w:bookmarkStart w:id="22" w:name="_heading=h.quv632ob5yd1" w:colFirst="0" w:colLast="0"/>
      <w:bookmarkEnd w:id="22"/>
      <w:r w:rsidRPr="007410F7">
        <w:rPr>
          <w:rFonts w:ascii="Times New Roman" w:hAnsi="Times New Roman" w:cs="Times New Roman"/>
          <w:sz w:val="24"/>
          <w:szCs w:val="24"/>
        </w:rPr>
        <w:t>OBJETIVOS:</w:t>
      </w:r>
    </w:p>
    <w:p w14:paraId="42873065" w14:textId="77777777" w:rsidR="007410F7" w:rsidRPr="007410F7" w:rsidRDefault="007410F7" w:rsidP="007410F7">
      <w:pPr>
        <w:widowControl w:val="0"/>
        <w:ind w:right="2"/>
        <w:jc w:val="both"/>
        <w:rPr>
          <w:rFonts w:eastAsia="Times New Roman"/>
          <w:color w:val="000000"/>
          <w:sz w:val="24"/>
          <w:szCs w:val="24"/>
        </w:rPr>
      </w:pPr>
    </w:p>
    <w:p w14:paraId="57585EF8" w14:textId="77777777" w:rsidR="007410F7" w:rsidRPr="007410F7" w:rsidRDefault="007410F7" w:rsidP="007410F7">
      <w:pPr>
        <w:widowControl w:val="0"/>
        <w:ind w:right="2"/>
        <w:jc w:val="both"/>
        <w:rPr>
          <w:rFonts w:eastAsia="Times New Roman"/>
          <w:color w:val="000000"/>
          <w:sz w:val="24"/>
          <w:szCs w:val="24"/>
        </w:rPr>
      </w:pPr>
      <w:r w:rsidRPr="007410F7">
        <w:rPr>
          <w:rFonts w:eastAsia="Times New Roman"/>
          <w:color w:val="000000"/>
          <w:sz w:val="24"/>
          <w:szCs w:val="24"/>
        </w:rPr>
        <w:t xml:space="preserve">Considerando esses elementos, este plano de trabalho visa sistematizar a proposta de implantação do </w:t>
      </w:r>
      <w:r w:rsidRPr="007410F7">
        <w:rPr>
          <w:rFonts w:eastAsia="Times New Roman"/>
          <w:b/>
          <w:bCs/>
          <w:color w:val="000000"/>
          <w:sz w:val="24"/>
          <w:szCs w:val="24"/>
        </w:rPr>
        <w:t>Centro Integrado de Atendimento à População em Situação de Rua</w:t>
      </w:r>
      <w:r w:rsidRPr="007410F7">
        <w:rPr>
          <w:rFonts w:eastAsia="Times New Roman"/>
          <w:color w:val="000000"/>
          <w:sz w:val="24"/>
          <w:szCs w:val="24"/>
        </w:rPr>
        <w:t xml:space="preserve"> no município de Niterói – RJ. A proposta desse equipamento é oferecer uma gama de serviços de proteção social especial, incluindo Centropop, equipe de Abordagem Social Especializada, além de outras ações, como saúde, educação, assessoria jurídica, inclusão produtiva e atendimento a demandas emergenciais, voltadas à população em situação de rua. No âmbito da política de assistência social este novo serviço estará inserido dentro da rede da proteção social especial de alta complexidade.</w:t>
      </w:r>
    </w:p>
    <w:p w14:paraId="7440267C" w14:textId="77777777" w:rsidR="007410F7" w:rsidRPr="007410F7" w:rsidRDefault="007410F7" w:rsidP="007410F7">
      <w:pPr>
        <w:widowControl w:val="0"/>
        <w:ind w:right="2"/>
        <w:jc w:val="both"/>
        <w:rPr>
          <w:rFonts w:eastAsia="Times New Roman"/>
          <w:color w:val="000000"/>
          <w:sz w:val="24"/>
          <w:szCs w:val="24"/>
        </w:rPr>
      </w:pPr>
    </w:p>
    <w:p w14:paraId="5C114D72" w14:textId="77777777" w:rsidR="007410F7" w:rsidRPr="007410F7" w:rsidRDefault="007410F7" w:rsidP="007410F7">
      <w:pPr>
        <w:widowControl w:val="0"/>
        <w:ind w:right="2"/>
        <w:jc w:val="both"/>
        <w:rPr>
          <w:rFonts w:eastAsia="Times New Roman"/>
          <w:color w:val="000000"/>
          <w:sz w:val="24"/>
          <w:szCs w:val="24"/>
        </w:rPr>
      </w:pPr>
      <w:r w:rsidRPr="007410F7">
        <w:rPr>
          <w:rFonts w:eastAsia="Times New Roman"/>
          <w:color w:val="000000"/>
          <w:sz w:val="24"/>
          <w:szCs w:val="24"/>
        </w:rPr>
        <w:t>Ao ser implementado por meio de parceria com uma OSC, o objetivo é transformar os seguintes quadros: reduzir a exclusão social e a exposição às realidades associadas à situação de rua, especialmente no que diz respeito à exposição ao uso abusivo de drogas e à propensão à violência; ampliar a garantia de direitos e a proteção social por meio de uma rede de cuidados intersetoriais específica, prevenindo o agravamento dos riscos através do acolhimento, da construção da autoestima, da autonomia e da noção de responsabilização individual.</w:t>
      </w:r>
    </w:p>
    <w:p w14:paraId="1ED4E58F" w14:textId="77777777" w:rsidR="007410F7" w:rsidRPr="007410F7" w:rsidRDefault="007410F7" w:rsidP="007410F7">
      <w:pPr>
        <w:widowControl w:val="0"/>
        <w:ind w:right="2"/>
        <w:jc w:val="both"/>
        <w:rPr>
          <w:rFonts w:eastAsia="Times New Roman"/>
          <w:color w:val="000000"/>
          <w:sz w:val="24"/>
          <w:szCs w:val="24"/>
        </w:rPr>
      </w:pPr>
    </w:p>
    <w:p w14:paraId="68775BF0" w14:textId="77777777" w:rsidR="007410F7" w:rsidRPr="007410F7" w:rsidRDefault="007410F7" w:rsidP="007410F7">
      <w:pPr>
        <w:widowControl w:val="0"/>
        <w:ind w:right="2"/>
        <w:jc w:val="both"/>
        <w:rPr>
          <w:rFonts w:eastAsia="Times New Roman"/>
          <w:color w:val="000000"/>
          <w:sz w:val="24"/>
          <w:szCs w:val="24"/>
        </w:rPr>
      </w:pPr>
      <w:r w:rsidRPr="007410F7">
        <w:rPr>
          <w:rFonts w:eastAsia="Times New Roman"/>
          <w:color w:val="000000"/>
          <w:sz w:val="24"/>
          <w:szCs w:val="24"/>
        </w:rPr>
        <w:t xml:space="preserve">Tal iniciativa visa atrelar, a partir de um trabalho de acolhimento com a assistência social e a saúde, desenvolvimento social possibilitando assim o acesso às políticas públicas, em especial, àquelas com o fim de garantir direitos e qualidade de vida à essa população que muitas vezes está à margem desses processos por necessidades especiais. Objetiva-se também acompanhar esses sujeitos, garantindo integridade física e psicológica, assim como empoderar esses usuários a reconstruir seus vínculos familiares, quando possível, e sobre os direitos sociais para a garantia plena à vida e cidadania. </w:t>
      </w:r>
    </w:p>
    <w:p w14:paraId="460F00D8" w14:textId="77777777" w:rsidR="007410F7" w:rsidRPr="007410F7" w:rsidRDefault="007410F7" w:rsidP="007410F7">
      <w:pPr>
        <w:keepNext/>
        <w:keepLines/>
        <w:pBdr>
          <w:top w:val="nil"/>
          <w:left w:val="nil"/>
          <w:bottom w:val="nil"/>
          <w:right w:val="nil"/>
          <w:between w:val="nil"/>
        </w:pBdr>
        <w:ind w:left="720"/>
        <w:jc w:val="both"/>
        <w:rPr>
          <w:rFonts w:eastAsia="Times New Roman"/>
          <w:b/>
          <w:bCs/>
          <w:color w:val="000000"/>
          <w:sz w:val="24"/>
          <w:szCs w:val="24"/>
        </w:rPr>
      </w:pPr>
      <w:bookmarkStart w:id="23" w:name="_heading=h.l59tsqm2e20z" w:colFirst="0" w:colLast="0"/>
      <w:bookmarkEnd w:id="23"/>
    </w:p>
    <w:p w14:paraId="48A04592" w14:textId="77777777" w:rsidR="007410F7" w:rsidRPr="007410F7" w:rsidRDefault="007410F7" w:rsidP="007410F7">
      <w:pPr>
        <w:keepNext/>
        <w:keepLines/>
        <w:pBdr>
          <w:top w:val="nil"/>
          <w:left w:val="nil"/>
          <w:bottom w:val="nil"/>
          <w:right w:val="nil"/>
          <w:between w:val="nil"/>
        </w:pBdr>
        <w:ind w:left="720"/>
        <w:jc w:val="both"/>
        <w:rPr>
          <w:rFonts w:eastAsia="Times New Roman"/>
          <w:b/>
          <w:bCs/>
          <w:color w:val="000000"/>
          <w:sz w:val="24"/>
          <w:szCs w:val="24"/>
        </w:rPr>
      </w:pPr>
      <w:bookmarkStart w:id="24" w:name="_heading=h.84rfom5hvbqi" w:colFirst="0" w:colLast="0"/>
      <w:bookmarkEnd w:id="24"/>
      <w:r w:rsidRPr="007410F7">
        <w:rPr>
          <w:rFonts w:eastAsia="Times New Roman"/>
          <w:b/>
          <w:bCs/>
          <w:color w:val="000000"/>
          <w:sz w:val="24"/>
          <w:szCs w:val="24"/>
        </w:rPr>
        <w:t>4.1. Objetivo Geral:</w:t>
      </w:r>
    </w:p>
    <w:p w14:paraId="4799C97B" w14:textId="77777777" w:rsidR="007410F7" w:rsidRPr="007410F7" w:rsidRDefault="007410F7" w:rsidP="007410F7">
      <w:pPr>
        <w:keepNext/>
        <w:keepLines/>
        <w:pBdr>
          <w:top w:val="nil"/>
          <w:left w:val="nil"/>
          <w:bottom w:val="nil"/>
          <w:right w:val="nil"/>
          <w:between w:val="nil"/>
        </w:pBdr>
        <w:ind w:left="720"/>
        <w:jc w:val="both"/>
        <w:rPr>
          <w:rFonts w:eastAsia="Times New Roman"/>
          <w:b/>
          <w:bCs/>
          <w:color w:val="000000"/>
          <w:sz w:val="24"/>
          <w:szCs w:val="24"/>
        </w:rPr>
      </w:pPr>
    </w:p>
    <w:p w14:paraId="71D34C8C" w14:textId="77777777" w:rsidR="007410F7" w:rsidRPr="007410F7" w:rsidRDefault="007410F7" w:rsidP="007410F7">
      <w:pPr>
        <w:widowControl w:val="0"/>
        <w:ind w:right="2"/>
        <w:jc w:val="both"/>
        <w:rPr>
          <w:rFonts w:eastAsia="Times New Roman"/>
          <w:color w:val="000000"/>
          <w:sz w:val="24"/>
          <w:szCs w:val="24"/>
        </w:rPr>
      </w:pPr>
      <w:r w:rsidRPr="007410F7">
        <w:rPr>
          <w:rFonts w:eastAsia="Times New Roman"/>
          <w:color w:val="000000"/>
          <w:sz w:val="24"/>
          <w:szCs w:val="24"/>
        </w:rPr>
        <w:t xml:space="preserve">Garantir a gestão, execução qualificada e o aperfeiçoamento contínuo do Espaço Recomeço, centro integrado de atendimento à população em situação de rua, assegurando o acesso </w:t>
      </w:r>
      <w:r w:rsidRPr="007410F7">
        <w:rPr>
          <w:rFonts w:eastAsia="Times New Roman"/>
          <w:color w:val="000000"/>
          <w:sz w:val="24"/>
          <w:szCs w:val="24"/>
        </w:rPr>
        <w:lastRenderedPageBreak/>
        <w:t>integrado, humanizado e intersetorial a serviços socioassistenciais e a políticas públicas essenciais, com foco na proteção de direitos, na superação das vulnerabilidades e na promoção da autonomia das pessoas em situação de rua no município de Niterói.</w:t>
      </w:r>
    </w:p>
    <w:p w14:paraId="522C8108" w14:textId="77777777" w:rsidR="007410F7" w:rsidRPr="007410F7" w:rsidRDefault="007410F7" w:rsidP="007410F7">
      <w:pPr>
        <w:jc w:val="both"/>
        <w:rPr>
          <w:rFonts w:eastAsia="Times New Roman"/>
          <w:color w:val="000000"/>
          <w:sz w:val="24"/>
          <w:szCs w:val="24"/>
        </w:rPr>
      </w:pPr>
    </w:p>
    <w:p w14:paraId="105EF896" w14:textId="77777777" w:rsidR="007410F7" w:rsidRPr="007410F7" w:rsidRDefault="007410F7" w:rsidP="007410F7">
      <w:pPr>
        <w:keepNext/>
        <w:keepLines/>
        <w:pBdr>
          <w:top w:val="nil"/>
          <w:left w:val="nil"/>
          <w:bottom w:val="nil"/>
          <w:right w:val="nil"/>
          <w:between w:val="nil"/>
        </w:pBdr>
        <w:ind w:left="720"/>
        <w:jc w:val="both"/>
        <w:rPr>
          <w:rFonts w:eastAsia="Times New Roman"/>
          <w:b/>
          <w:bCs/>
          <w:color w:val="000000"/>
          <w:sz w:val="24"/>
          <w:szCs w:val="24"/>
        </w:rPr>
      </w:pPr>
      <w:bookmarkStart w:id="25" w:name="_heading=h.cgnl6yygkrnc" w:colFirst="0" w:colLast="0"/>
      <w:bookmarkEnd w:id="25"/>
      <w:r w:rsidRPr="007410F7">
        <w:rPr>
          <w:rFonts w:eastAsia="Times New Roman"/>
          <w:b/>
          <w:bCs/>
          <w:color w:val="000000"/>
          <w:sz w:val="24"/>
          <w:szCs w:val="24"/>
        </w:rPr>
        <w:t>4.2. Objetivos Específicos:</w:t>
      </w:r>
    </w:p>
    <w:p w14:paraId="26733C74" w14:textId="77777777" w:rsidR="007410F7" w:rsidRPr="007410F7" w:rsidRDefault="007410F7" w:rsidP="007410F7">
      <w:pPr>
        <w:keepNext/>
        <w:keepLines/>
        <w:pBdr>
          <w:top w:val="nil"/>
          <w:left w:val="nil"/>
          <w:bottom w:val="nil"/>
          <w:right w:val="nil"/>
          <w:between w:val="nil"/>
        </w:pBdr>
        <w:ind w:left="720"/>
        <w:jc w:val="both"/>
        <w:rPr>
          <w:rFonts w:eastAsia="Times New Roman"/>
          <w:b/>
          <w:bCs/>
          <w:color w:val="000000"/>
          <w:sz w:val="24"/>
          <w:szCs w:val="24"/>
        </w:rPr>
      </w:pPr>
    </w:p>
    <w:p w14:paraId="2DE2FD31"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I. Assegurar o funcionamento regular, integrado e contínuo do Espaço Recomeço como equipamento de referência para o atendimento à população em situação de rua, em articulação com a rede socioassistencial e com as demais políticas públicas municipais.</w:t>
      </w:r>
    </w:p>
    <w:p w14:paraId="78180C7A" w14:textId="77777777" w:rsidR="007410F7" w:rsidRPr="007410F7" w:rsidRDefault="007410F7" w:rsidP="007410F7">
      <w:pPr>
        <w:jc w:val="both"/>
        <w:rPr>
          <w:rFonts w:eastAsia="Times New Roman"/>
          <w:color w:val="000000"/>
          <w:sz w:val="24"/>
          <w:szCs w:val="24"/>
        </w:rPr>
      </w:pPr>
    </w:p>
    <w:p w14:paraId="4DA38FB1"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II. Integrar, em um mesmo espaço físico e institucional, as ações da Proteção Social Especial de Média e Alta Complexidade — com destaque para a Equipe de Abordagem Social Especializada e o Centro POP — aos serviços de saúde, inclusão produtiva, economia solidária e segurança alimentar.</w:t>
      </w:r>
    </w:p>
    <w:p w14:paraId="16CC5E62" w14:textId="77777777" w:rsidR="007410F7" w:rsidRPr="007410F7" w:rsidRDefault="007410F7" w:rsidP="007410F7">
      <w:pPr>
        <w:jc w:val="both"/>
        <w:rPr>
          <w:rFonts w:eastAsia="Times New Roman"/>
          <w:color w:val="000000"/>
          <w:sz w:val="24"/>
          <w:szCs w:val="24"/>
        </w:rPr>
      </w:pPr>
    </w:p>
    <w:p w14:paraId="394D8A5A"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III. Ampliar a garantia de direitos e a proteção social da população atendida, por meio de acolhimento profissional, humanizado e qualificado, prevenindo e/ou reduzindo o agravamento das situações de risco social.</w:t>
      </w:r>
    </w:p>
    <w:p w14:paraId="6EC173BD" w14:textId="77777777" w:rsidR="007410F7" w:rsidRPr="007410F7" w:rsidRDefault="007410F7" w:rsidP="007410F7">
      <w:pPr>
        <w:jc w:val="both"/>
        <w:rPr>
          <w:rFonts w:eastAsia="Times New Roman"/>
          <w:color w:val="000000"/>
          <w:sz w:val="24"/>
          <w:szCs w:val="24"/>
        </w:rPr>
      </w:pPr>
    </w:p>
    <w:p w14:paraId="0E81F9B9"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IV. Promover ações voltadas ao fortalecimento da autoestima, da autonomia e do autocuidado, favorecendo a reconstrução de vínculos familiares e comunitários, bem como o desenvolvimento de processos de responsabilização individual que contribuam para a construção de trajetórias de saída das ruas.</w:t>
      </w:r>
    </w:p>
    <w:p w14:paraId="2B55DC97" w14:textId="77777777" w:rsidR="007410F7" w:rsidRPr="007410F7" w:rsidRDefault="007410F7" w:rsidP="007410F7">
      <w:pPr>
        <w:jc w:val="both"/>
        <w:rPr>
          <w:rFonts w:eastAsia="Times New Roman"/>
          <w:color w:val="000000"/>
          <w:sz w:val="24"/>
          <w:szCs w:val="24"/>
        </w:rPr>
      </w:pPr>
    </w:p>
    <w:p w14:paraId="17FC510B"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V. Reduzir danos associados ao uso prejudicial de álcool e outras drogas, bem como promover cuidados integrais em saúde física e mental, assegurando o acesso oportuno e articulado à rede de saúde.</w:t>
      </w:r>
    </w:p>
    <w:p w14:paraId="45BDD1B6" w14:textId="77777777" w:rsidR="007410F7" w:rsidRPr="007410F7" w:rsidRDefault="007410F7" w:rsidP="007410F7">
      <w:pPr>
        <w:jc w:val="both"/>
        <w:rPr>
          <w:rFonts w:eastAsia="Times New Roman"/>
          <w:color w:val="000000"/>
          <w:sz w:val="24"/>
          <w:szCs w:val="24"/>
        </w:rPr>
      </w:pPr>
    </w:p>
    <w:p w14:paraId="1E230E3B"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VI. Desenvolver ações de capacitação, formação profissional, empreendedorismo e inclusão produtiva, com vistas ao fortalecimento da autonomia econômica e à ampliação de oportunidades de geração de trabalho e renda, articuladas a espaços de convivência e acolhida.</w:t>
      </w:r>
    </w:p>
    <w:p w14:paraId="41E5C27A" w14:textId="77777777" w:rsidR="007410F7" w:rsidRPr="007410F7" w:rsidRDefault="007410F7" w:rsidP="007410F7">
      <w:pPr>
        <w:jc w:val="both"/>
        <w:rPr>
          <w:rFonts w:eastAsia="Times New Roman"/>
          <w:color w:val="000000"/>
          <w:sz w:val="24"/>
          <w:szCs w:val="24"/>
        </w:rPr>
      </w:pPr>
    </w:p>
    <w:p w14:paraId="2662A261"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VII. Fortalecer a articulação intersetorial entre as secretarias municipais, os órgãos do sistema de justiça, as instituições de ensino e pesquisa e as organizações da sociedade civil, promovendo respostas integradas às múltiplas demandas da população em situação de rua.</w:t>
      </w:r>
    </w:p>
    <w:p w14:paraId="30FC37D5" w14:textId="77777777" w:rsidR="007410F7" w:rsidRPr="007410F7" w:rsidRDefault="007410F7" w:rsidP="007410F7">
      <w:pPr>
        <w:jc w:val="both"/>
        <w:rPr>
          <w:rFonts w:eastAsia="Times New Roman"/>
          <w:color w:val="000000"/>
          <w:sz w:val="24"/>
          <w:szCs w:val="24"/>
        </w:rPr>
      </w:pPr>
    </w:p>
    <w:p w14:paraId="56F6C2FD"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VIII. Implementar, operar e aprimorar o sistema informacional integrado, assegurando o registro, o acompanhamento e o monitoramento dos atendimentos realizados, desde a triagem até os encaminhamentos e acessos aos serviços.</w:t>
      </w:r>
    </w:p>
    <w:p w14:paraId="53A3513B" w14:textId="77777777" w:rsidR="007410F7" w:rsidRPr="007410F7" w:rsidRDefault="007410F7" w:rsidP="007410F7">
      <w:pPr>
        <w:jc w:val="both"/>
        <w:rPr>
          <w:rFonts w:eastAsia="Times New Roman"/>
          <w:color w:val="000000"/>
          <w:sz w:val="24"/>
          <w:szCs w:val="24"/>
        </w:rPr>
      </w:pPr>
    </w:p>
    <w:p w14:paraId="3B701ECC"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IX. Promover ações que contribuam para a proteção da dignidade, da segurança pessoal e dos bens das pessoas em situação de rua, em consonância com as diretrizes da Política Nacional para a População em Situação de Rua e com a ADPF nº 976/2023.</w:t>
      </w:r>
    </w:p>
    <w:p w14:paraId="575A5432" w14:textId="77777777" w:rsidR="007410F7" w:rsidRPr="007410F7" w:rsidRDefault="007410F7" w:rsidP="007410F7">
      <w:pPr>
        <w:jc w:val="both"/>
        <w:rPr>
          <w:rFonts w:eastAsia="Times New Roman"/>
          <w:color w:val="000000"/>
          <w:sz w:val="24"/>
          <w:szCs w:val="24"/>
        </w:rPr>
      </w:pPr>
    </w:p>
    <w:p w14:paraId="3F5CE512"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lastRenderedPageBreak/>
        <w:t>X. Desenvolver estratégias sistemáticas de acompanhamento, monitoramento e avaliação das ações executadas no Espaço Recomeço, visando à melhoria contínua dos serviços e à produção de informações qualificadas para subsidiar a gestão pública.</w:t>
      </w:r>
    </w:p>
    <w:p w14:paraId="69CCB462" w14:textId="77777777" w:rsidR="007410F7" w:rsidRPr="007410F7" w:rsidRDefault="007410F7" w:rsidP="007410F7">
      <w:pPr>
        <w:jc w:val="both"/>
        <w:rPr>
          <w:rFonts w:eastAsia="Times New Roman"/>
          <w:color w:val="000000"/>
          <w:sz w:val="24"/>
          <w:szCs w:val="24"/>
        </w:rPr>
      </w:pPr>
    </w:p>
    <w:p w14:paraId="6D31136D"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XI. Promover a qualificação permanente das equipes do Espaço Recomeço e da Abordagem Social.</w:t>
      </w:r>
    </w:p>
    <w:p w14:paraId="0EC33828" w14:textId="77777777" w:rsidR="007410F7" w:rsidRPr="007410F7" w:rsidRDefault="007410F7" w:rsidP="007410F7">
      <w:pPr>
        <w:jc w:val="both"/>
        <w:rPr>
          <w:rFonts w:eastAsia="Times New Roman"/>
          <w:color w:val="000000"/>
          <w:sz w:val="24"/>
          <w:szCs w:val="24"/>
        </w:rPr>
      </w:pPr>
    </w:p>
    <w:p w14:paraId="724E1E3C" w14:textId="77777777" w:rsidR="007410F7" w:rsidRPr="007410F7" w:rsidRDefault="007410F7" w:rsidP="00CD5D9F">
      <w:pPr>
        <w:pStyle w:val="Ttulo1"/>
        <w:numPr>
          <w:ilvl w:val="0"/>
          <w:numId w:val="46"/>
        </w:numPr>
        <w:jc w:val="both"/>
        <w:rPr>
          <w:rFonts w:ascii="Times New Roman" w:hAnsi="Times New Roman" w:cs="Times New Roman"/>
          <w:sz w:val="24"/>
          <w:szCs w:val="24"/>
        </w:rPr>
      </w:pPr>
      <w:bookmarkStart w:id="26" w:name="_heading=h.gwlh9w5mhiqw" w:colFirst="0" w:colLast="0"/>
      <w:bookmarkEnd w:id="26"/>
      <w:r w:rsidRPr="007410F7">
        <w:rPr>
          <w:rFonts w:ascii="Times New Roman" w:hAnsi="Times New Roman" w:cs="Times New Roman"/>
          <w:sz w:val="24"/>
          <w:szCs w:val="24"/>
        </w:rPr>
        <w:t>DAS METAS A QUE SE DESTINARÁ O TRABALHO:</w:t>
      </w:r>
    </w:p>
    <w:p w14:paraId="39EADD7B" w14:textId="77777777" w:rsidR="007410F7" w:rsidRPr="007410F7" w:rsidRDefault="007410F7" w:rsidP="007410F7">
      <w:pPr>
        <w:keepNext/>
        <w:keepLines/>
        <w:widowControl w:val="0"/>
        <w:pBdr>
          <w:top w:val="nil"/>
          <w:left w:val="nil"/>
          <w:bottom w:val="nil"/>
          <w:right w:val="nil"/>
          <w:between w:val="nil"/>
        </w:pBdr>
        <w:tabs>
          <w:tab w:val="left" w:pos="709"/>
          <w:tab w:val="left" w:pos="709"/>
        </w:tabs>
        <w:ind w:left="708" w:right="-33"/>
        <w:jc w:val="both"/>
        <w:rPr>
          <w:rFonts w:eastAsia="Times New Roman"/>
          <w:b/>
          <w:bCs/>
          <w:color w:val="000000"/>
          <w:sz w:val="24"/>
          <w:szCs w:val="24"/>
        </w:rPr>
      </w:pPr>
      <w:bookmarkStart w:id="27" w:name="_heading=h.2v7evwmqsz0a" w:colFirst="0" w:colLast="0"/>
      <w:bookmarkEnd w:id="27"/>
      <w:r w:rsidRPr="007410F7">
        <w:rPr>
          <w:rFonts w:eastAsia="Times New Roman"/>
          <w:b/>
          <w:bCs/>
          <w:color w:val="000000"/>
          <w:sz w:val="24"/>
          <w:szCs w:val="24"/>
        </w:rPr>
        <w:tab/>
      </w:r>
    </w:p>
    <w:tbl>
      <w:tblPr>
        <w:tblW w:w="9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7740"/>
      </w:tblGrid>
      <w:tr w:rsidR="007410F7" w:rsidRPr="007410F7" w14:paraId="46F46DF6" w14:textId="77777777" w:rsidTr="00CC7A6B">
        <w:trPr>
          <w:trHeight w:val="572"/>
          <w:jc w:val="center"/>
        </w:trPr>
        <w:tc>
          <w:tcPr>
            <w:tcW w:w="138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023F90ED" w14:textId="77777777" w:rsidR="007410F7" w:rsidRPr="007410F7" w:rsidRDefault="007410F7" w:rsidP="007410F7">
            <w:pPr>
              <w:widowControl w:val="0"/>
              <w:jc w:val="both"/>
              <w:rPr>
                <w:rFonts w:eastAsia="Times New Roman"/>
                <w:b/>
                <w:bCs/>
                <w:sz w:val="24"/>
                <w:szCs w:val="24"/>
              </w:rPr>
            </w:pPr>
            <w:r w:rsidRPr="007410F7">
              <w:rPr>
                <w:rFonts w:eastAsia="Times New Roman"/>
                <w:b/>
                <w:bCs/>
                <w:sz w:val="24"/>
                <w:szCs w:val="24"/>
              </w:rPr>
              <w:t>METAS</w:t>
            </w:r>
          </w:p>
        </w:tc>
        <w:tc>
          <w:tcPr>
            <w:tcW w:w="774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5BA79463" w14:textId="77777777" w:rsidR="007410F7" w:rsidRPr="007410F7" w:rsidRDefault="007410F7" w:rsidP="007410F7">
            <w:pPr>
              <w:widowControl w:val="0"/>
              <w:jc w:val="both"/>
              <w:rPr>
                <w:rFonts w:eastAsia="Times New Roman"/>
                <w:b/>
                <w:bCs/>
                <w:sz w:val="24"/>
                <w:szCs w:val="24"/>
              </w:rPr>
            </w:pPr>
            <w:r w:rsidRPr="007410F7">
              <w:rPr>
                <w:rFonts w:eastAsia="Times New Roman"/>
                <w:b/>
                <w:bCs/>
                <w:sz w:val="24"/>
                <w:szCs w:val="24"/>
              </w:rPr>
              <w:t>DESCRIÇÃO GERAL DAS METAS</w:t>
            </w:r>
          </w:p>
        </w:tc>
      </w:tr>
      <w:tr w:rsidR="007410F7" w:rsidRPr="007410F7" w14:paraId="0B66FB3F" w14:textId="77777777" w:rsidTr="00CC7A6B">
        <w:trPr>
          <w:jc w:val="center"/>
        </w:trPr>
        <w:tc>
          <w:tcPr>
            <w:tcW w:w="138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2A2B589A" w14:textId="77777777" w:rsidR="007410F7" w:rsidRPr="007410F7" w:rsidRDefault="007410F7" w:rsidP="007410F7">
            <w:pPr>
              <w:widowControl w:val="0"/>
              <w:jc w:val="both"/>
              <w:rPr>
                <w:rFonts w:eastAsia="Times New Roman"/>
                <w:b/>
                <w:bCs/>
                <w:sz w:val="24"/>
                <w:szCs w:val="24"/>
              </w:rPr>
            </w:pPr>
            <w:r w:rsidRPr="007410F7">
              <w:rPr>
                <w:rFonts w:eastAsia="Times New Roman"/>
                <w:b/>
                <w:bCs/>
                <w:sz w:val="24"/>
                <w:szCs w:val="24"/>
              </w:rPr>
              <w:t>I</w:t>
            </w:r>
          </w:p>
        </w:tc>
        <w:tc>
          <w:tcPr>
            <w:tcW w:w="774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5BF2C471" w14:textId="77777777" w:rsidR="007410F7" w:rsidRPr="007410F7" w:rsidRDefault="007410F7" w:rsidP="007410F7">
            <w:pPr>
              <w:widowControl w:val="0"/>
              <w:spacing w:line="276" w:lineRule="auto"/>
              <w:ind w:right="-33"/>
              <w:jc w:val="both"/>
              <w:rPr>
                <w:rFonts w:eastAsia="Times New Roman"/>
                <w:sz w:val="24"/>
                <w:szCs w:val="24"/>
              </w:rPr>
            </w:pPr>
            <w:r w:rsidRPr="007410F7">
              <w:rPr>
                <w:rFonts w:eastAsia="Times New Roman"/>
                <w:sz w:val="24"/>
                <w:szCs w:val="24"/>
              </w:rPr>
              <w:t>Assegurar o funcionamento do Espaço Recomeço em 100% dos dias previstos no Plano de Trabalho, ao longo dos 24 meses de execução, garantindo limpeza, manutenção predial, climatização, organização dos ambientes e controle sistematizado da distribuição de materiais de higiene e limpeza.</w:t>
            </w:r>
          </w:p>
        </w:tc>
      </w:tr>
      <w:tr w:rsidR="007410F7" w:rsidRPr="007410F7" w14:paraId="5C1F6797" w14:textId="77777777" w:rsidTr="00CC7A6B">
        <w:trPr>
          <w:jc w:val="center"/>
        </w:trPr>
        <w:tc>
          <w:tcPr>
            <w:tcW w:w="138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08C14B59" w14:textId="77777777" w:rsidR="007410F7" w:rsidRPr="007410F7" w:rsidRDefault="007410F7" w:rsidP="007410F7">
            <w:pPr>
              <w:widowControl w:val="0"/>
              <w:jc w:val="both"/>
              <w:rPr>
                <w:rFonts w:eastAsia="Times New Roman"/>
                <w:b/>
                <w:bCs/>
                <w:sz w:val="24"/>
                <w:szCs w:val="24"/>
              </w:rPr>
            </w:pPr>
            <w:r w:rsidRPr="007410F7">
              <w:rPr>
                <w:rFonts w:eastAsia="Times New Roman"/>
                <w:b/>
                <w:bCs/>
                <w:sz w:val="24"/>
                <w:szCs w:val="24"/>
              </w:rPr>
              <w:t>II</w:t>
            </w:r>
          </w:p>
        </w:tc>
        <w:tc>
          <w:tcPr>
            <w:tcW w:w="774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7A74564B" w14:textId="77777777" w:rsidR="007410F7" w:rsidRPr="007410F7" w:rsidRDefault="007410F7" w:rsidP="007410F7">
            <w:pPr>
              <w:widowControl w:val="0"/>
              <w:spacing w:line="276" w:lineRule="auto"/>
              <w:ind w:right="-33"/>
              <w:jc w:val="both"/>
              <w:rPr>
                <w:rFonts w:eastAsia="Times New Roman"/>
                <w:sz w:val="24"/>
                <w:szCs w:val="24"/>
              </w:rPr>
            </w:pPr>
            <w:r w:rsidRPr="007410F7">
              <w:rPr>
                <w:rFonts w:eastAsia="Times New Roman"/>
                <w:sz w:val="24"/>
                <w:szCs w:val="24"/>
              </w:rPr>
              <w:t>Realizar 150 ações da Abordagem Social Especializada por mês, com 100% das ações registradas no sistema informacional integrado.</w:t>
            </w:r>
          </w:p>
        </w:tc>
      </w:tr>
      <w:tr w:rsidR="007410F7" w:rsidRPr="007410F7" w14:paraId="51934AE5" w14:textId="77777777" w:rsidTr="00CC7A6B">
        <w:trPr>
          <w:jc w:val="center"/>
        </w:trPr>
        <w:tc>
          <w:tcPr>
            <w:tcW w:w="138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3BD5FEDF" w14:textId="77777777" w:rsidR="007410F7" w:rsidRPr="007410F7" w:rsidRDefault="007410F7" w:rsidP="007410F7">
            <w:pPr>
              <w:widowControl w:val="0"/>
              <w:jc w:val="both"/>
              <w:rPr>
                <w:rFonts w:eastAsia="Times New Roman"/>
                <w:b/>
                <w:bCs/>
                <w:sz w:val="24"/>
                <w:szCs w:val="24"/>
              </w:rPr>
            </w:pPr>
            <w:r w:rsidRPr="007410F7">
              <w:rPr>
                <w:rFonts w:eastAsia="Times New Roman"/>
                <w:b/>
                <w:bCs/>
                <w:sz w:val="24"/>
                <w:szCs w:val="24"/>
              </w:rPr>
              <w:t>III</w:t>
            </w:r>
          </w:p>
        </w:tc>
        <w:tc>
          <w:tcPr>
            <w:tcW w:w="774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1B9F83E3" w14:textId="77777777" w:rsidR="007410F7" w:rsidRPr="007410F7" w:rsidRDefault="007410F7" w:rsidP="007410F7">
            <w:pPr>
              <w:jc w:val="both"/>
              <w:rPr>
                <w:rFonts w:eastAsia="Times New Roman"/>
                <w:sz w:val="24"/>
                <w:szCs w:val="24"/>
              </w:rPr>
            </w:pPr>
            <w:r w:rsidRPr="007410F7">
              <w:rPr>
                <w:rFonts w:eastAsia="Times New Roman"/>
                <w:sz w:val="24"/>
                <w:szCs w:val="24"/>
              </w:rPr>
              <w:t>Realizar 8.000 atendimentos mensais com 100% dos atendimentos registrados no sistema informacional integrado.</w:t>
            </w:r>
          </w:p>
        </w:tc>
      </w:tr>
      <w:tr w:rsidR="007410F7" w:rsidRPr="007410F7" w14:paraId="2E44235C" w14:textId="77777777" w:rsidTr="00CC7A6B">
        <w:trPr>
          <w:jc w:val="center"/>
        </w:trPr>
        <w:tc>
          <w:tcPr>
            <w:tcW w:w="138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1AAD0C35" w14:textId="77777777" w:rsidR="007410F7" w:rsidRPr="007410F7" w:rsidRDefault="007410F7" w:rsidP="007410F7">
            <w:pPr>
              <w:widowControl w:val="0"/>
              <w:jc w:val="both"/>
              <w:rPr>
                <w:rFonts w:eastAsia="Times New Roman"/>
                <w:b/>
                <w:bCs/>
                <w:sz w:val="24"/>
                <w:szCs w:val="24"/>
              </w:rPr>
            </w:pPr>
            <w:r w:rsidRPr="007410F7">
              <w:rPr>
                <w:rFonts w:eastAsia="Times New Roman"/>
                <w:b/>
                <w:bCs/>
                <w:sz w:val="24"/>
                <w:szCs w:val="24"/>
              </w:rPr>
              <w:t>IV</w:t>
            </w:r>
          </w:p>
        </w:tc>
        <w:tc>
          <w:tcPr>
            <w:tcW w:w="774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7BBA1EFF" w14:textId="77777777" w:rsidR="007410F7" w:rsidRPr="007410F7" w:rsidRDefault="007410F7" w:rsidP="007410F7">
            <w:pPr>
              <w:widowControl w:val="0"/>
              <w:tabs>
                <w:tab w:val="left" w:pos="709"/>
              </w:tabs>
              <w:spacing w:line="276" w:lineRule="auto"/>
              <w:ind w:right="-33"/>
              <w:jc w:val="both"/>
              <w:rPr>
                <w:rFonts w:eastAsia="Times New Roman"/>
                <w:sz w:val="24"/>
                <w:szCs w:val="24"/>
              </w:rPr>
            </w:pPr>
            <w:r w:rsidRPr="007410F7">
              <w:rPr>
                <w:rFonts w:eastAsia="Times New Roman"/>
                <w:sz w:val="24"/>
                <w:szCs w:val="24"/>
              </w:rPr>
              <w:t>Aprimorar o sistema informacional do Espaço Recomeço, assegurando prontuário eletrônico e registro de 100% dos atendimentos e encaminhamentos, com acompanhamento integrado dos usuários e produção de 8 relatórios gerenciais ao longo do contrato.</w:t>
            </w:r>
          </w:p>
        </w:tc>
      </w:tr>
      <w:tr w:rsidR="007410F7" w:rsidRPr="007410F7" w14:paraId="48BAD939" w14:textId="77777777" w:rsidTr="00CC7A6B">
        <w:trPr>
          <w:jc w:val="center"/>
        </w:trPr>
        <w:tc>
          <w:tcPr>
            <w:tcW w:w="138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070D4AAE" w14:textId="77777777" w:rsidR="007410F7" w:rsidRPr="007410F7" w:rsidRDefault="007410F7" w:rsidP="007410F7">
            <w:pPr>
              <w:widowControl w:val="0"/>
              <w:jc w:val="both"/>
              <w:rPr>
                <w:rFonts w:eastAsia="Times New Roman"/>
                <w:b/>
                <w:bCs/>
                <w:sz w:val="24"/>
                <w:szCs w:val="24"/>
              </w:rPr>
            </w:pPr>
            <w:r w:rsidRPr="007410F7">
              <w:rPr>
                <w:rFonts w:eastAsia="Times New Roman"/>
                <w:b/>
                <w:bCs/>
                <w:sz w:val="24"/>
                <w:szCs w:val="24"/>
              </w:rPr>
              <w:t>V</w:t>
            </w:r>
          </w:p>
        </w:tc>
        <w:tc>
          <w:tcPr>
            <w:tcW w:w="774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23F6A8EA" w14:textId="77777777" w:rsidR="007410F7" w:rsidRPr="007410F7" w:rsidRDefault="007410F7" w:rsidP="007410F7">
            <w:pPr>
              <w:widowControl w:val="0"/>
              <w:tabs>
                <w:tab w:val="left" w:pos="709"/>
              </w:tabs>
              <w:spacing w:line="276" w:lineRule="auto"/>
              <w:ind w:right="-33"/>
              <w:jc w:val="both"/>
              <w:rPr>
                <w:rFonts w:eastAsia="Times New Roman"/>
                <w:sz w:val="24"/>
                <w:szCs w:val="24"/>
              </w:rPr>
            </w:pPr>
            <w:r w:rsidRPr="007410F7">
              <w:rPr>
                <w:rFonts w:eastAsia="Times New Roman"/>
                <w:sz w:val="24"/>
                <w:szCs w:val="24"/>
              </w:rPr>
              <w:t>Ofertar, no mínimo, 760 vagas em ações sistemáticas de qualificação profissional e inclusão produtiva para pessoas em situação de rua acompanhadas e/ou encaminhadas pelo Espaço Recomeço.</w:t>
            </w:r>
          </w:p>
        </w:tc>
      </w:tr>
      <w:tr w:rsidR="007410F7" w:rsidRPr="007410F7" w14:paraId="3C755C7E" w14:textId="77777777" w:rsidTr="00CC7A6B">
        <w:trPr>
          <w:jc w:val="center"/>
        </w:trPr>
        <w:tc>
          <w:tcPr>
            <w:tcW w:w="138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432C2CBC" w14:textId="77777777" w:rsidR="007410F7" w:rsidRPr="007410F7" w:rsidRDefault="007410F7" w:rsidP="007410F7">
            <w:pPr>
              <w:widowControl w:val="0"/>
              <w:jc w:val="both"/>
              <w:rPr>
                <w:rFonts w:eastAsia="Times New Roman"/>
                <w:b/>
                <w:bCs/>
                <w:sz w:val="24"/>
                <w:szCs w:val="24"/>
              </w:rPr>
            </w:pPr>
            <w:r w:rsidRPr="007410F7">
              <w:rPr>
                <w:rFonts w:eastAsia="Times New Roman"/>
                <w:b/>
                <w:bCs/>
                <w:sz w:val="24"/>
                <w:szCs w:val="24"/>
              </w:rPr>
              <w:t>VI</w:t>
            </w:r>
          </w:p>
        </w:tc>
        <w:tc>
          <w:tcPr>
            <w:tcW w:w="774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10BCF7A6" w14:textId="77777777" w:rsidR="007410F7" w:rsidRPr="007410F7" w:rsidRDefault="007410F7" w:rsidP="007410F7">
            <w:pPr>
              <w:widowControl w:val="0"/>
              <w:tabs>
                <w:tab w:val="left" w:pos="709"/>
              </w:tabs>
              <w:spacing w:line="276" w:lineRule="auto"/>
              <w:ind w:right="-33"/>
              <w:jc w:val="both"/>
              <w:rPr>
                <w:rFonts w:eastAsia="Times New Roman"/>
                <w:sz w:val="24"/>
                <w:szCs w:val="24"/>
              </w:rPr>
            </w:pPr>
            <w:r w:rsidRPr="007410F7">
              <w:rPr>
                <w:rFonts w:eastAsia="Times New Roman"/>
                <w:sz w:val="24"/>
                <w:szCs w:val="24"/>
              </w:rPr>
              <w:t>Capacitar 100% dos profissionais vinculados ao Espaço Recomeço e à Abordagem Social, por meio da participação em ações formativas anuais, assegurando, no mínimo, duas ações formativas por semestre por profissional, com conteúdos técnicos, operacionais e relacionados ao uso do sistema informacional.</w:t>
            </w:r>
          </w:p>
        </w:tc>
      </w:tr>
      <w:tr w:rsidR="007410F7" w:rsidRPr="007410F7" w14:paraId="54695A9D" w14:textId="77777777" w:rsidTr="00CC7A6B">
        <w:trPr>
          <w:jc w:val="center"/>
        </w:trPr>
        <w:tc>
          <w:tcPr>
            <w:tcW w:w="138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7D6A28A8" w14:textId="77777777" w:rsidR="007410F7" w:rsidRPr="007410F7" w:rsidRDefault="007410F7" w:rsidP="007410F7">
            <w:pPr>
              <w:widowControl w:val="0"/>
              <w:jc w:val="both"/>
              <w:rPr>
                <w:rFonts w:eastAsia="Times New Roman"/>
                <w:b/>
                <w:bCs/>
                <w:sz w:val="24"/>
                <w:szCs w:val="24"/>
              </w:rPr>
            </w:pPr>
            <w:r w:rsidRPr="007410F7">
              <w:rPr>
                <w:rFonts w:eastAsia="Times New Roman"/>
                <w:b/>
                <w:bCs/>
                <w:sz w:val="24"/>
                <w:szCs w:val="24"/>
              </w:rPr>
              <w:t>VII</w:t>
            </w:r>
          </w:p>
        </w:tc>
        <w:tc>
          <w:tcPr>
            <w:tcW w:w="7740" w:type="dxa"/>
            <w:tcBorders>
              <w:top w:val="single" w:sz="4" w:space="0" w:color="999999"/>
              <w:left w:val="single" w:sz="4" w:space="0" w:color="999999"/>
              <w:bottom w:val="single" w:sz="4" w:space="0" w:color="999999"/>
              <w:right w:val="single" w:sz="4" w:space="0" w:color="999999"/>
            </w:tcBorders>
            <w:shd w:val="clear" w:color="auto" w:fill="F0F4F9"/>
            <w:vAlign w:val="center"/>
          </w:tcPr>
          <w:p w14:paraId="6CA6C1E5" w14:textId="77777777" w:rsidR="007410F7" w:rsidRPr="007410F7" w:rsidRDefault="007410F7" w:rsidP="007410F7">
            <w:pPr>
              <w:jc w:val="both"/>
              <w:rPr>
                <w:rFonts w:eastAsia="Times New Roman"/>
                <w:sz w:val="24"/>
                <w:szCs w:val="24"/>
              </w:rPr>
            </w:pPr>
            <w:r w:rsidRPr="007410F7">
              <w:rPr>
                <w:rFonts w:eastAsia="Times New Roman"/>
                <w:sz w:val="24"/>
                <w:szCs w:val="24"/>
              </w:rPr>
              <w:t>Promover, no mínimo, 6 agendas intersetoriais por ano, totalizando 12 ao longo dos 24 meses de execução, em periodicidade bimestral, voltadas ao acompanhamento técnico dos casos e dos Planos de Atendimento Individual (PAI) dos usuários acompanhados pelo Espaço Recomeço.</w:t>
            </w:r>
          </w:p>
        </w:tc>
      </w:tr>
    </w:tbl>
    <w:p w14:paraId="68C60C94" w14:textId="77777777" w:rsidR="007410F7" w:rsidRPr="007410F7" w:rsidRDefault="007410F7" w:rsidP="007410F7">
      <w:pPr>
        <w:keepNext/>
        <w:keepLines/>
        <w:pBdr>
          <w:top w:val="nil"/>
          <w:left w:val="nil"/>
          <w:bottom w:val="nil"/>
          <w:right w:val="nil"/>
          <w:between w:val="nil"/>
        </w:pBdr>
        <w:ind w:left="720"/>
        <w:jc w:val="both"/>
        <w:rPr>
          <w:rFonts w:eastAsia="Times New Roman"/>
          <w:color w:val="000000"/>
          <w:sz w:val="24"/>
          <w:szCs w:val="24"/>
        </w:rPr>
      </w:pPr>
      <w:bookmarkStart w:id="28" w:name="_heading=h.4mt8e1gv5cpb" w:colFirst="0" w:colLast="0"/>
      <w:bookmarkEnd w:id="28"/>
    </w:p>
    <w:p w14:paraId="10DD77EA" w14:textId="77777777" w:rsidR="007410F7" w:rsidRPr="007410F7" w:rsidRDefault="007410F7" w:rsidP="007410F7">
      <w:pPr>
        <w:pStyle w:val="Ttulo2"/>
        <w:jc w:val="both"/>
        <w:rPr>
          <w:rFonts w:ascii="Times New Roman" w:hAnsi="Times New Roman" w:cs="Times New Roman"/>
          <w:sz w:val="24"/>
          <w:szCs w:val="24"/>
        </w:rPr>
      </w:pPr>
      <w:bookmarkStart w:id="29" w:name="_heading=h.x00ypiqxdskk" w:colFirst="0" w:colLast="0"/>
      <w:bookmarkEnd w:id="29"/>
      <w:r w:rsidRPr="007410F7">
        <w:rPr>
          <w:rFonts w:ascii="Times New Roman" w:hAnsi="Times New Roman" w:cs="Times New Roman"/>
          <w:sz w:val="24"/>
          <w:szCs w:val="24"/>
        </w:rPr>
        <w:t>5.1. Descrição das Metas</w:t>
      </w:r>
    </w:p>
    <w:p w14:paraId="1B4DFFF0" w14:textId="77777777" w:rsidR="007410F7" w:rsidRPr="007410F7" w:rsidRDefault="007410F7" w:rsidP="00CD5D9F">
      <w:pPr>
        <w:numPr>
          <w:ilvl w:val="0"/>
          <w:numId w:val="54"/>
        </w:numPr>
        <w:ind w:right="-54"/>
        <w:jc w:val="both"/>
        <w:rPr>
          <w:rFonts w:eastAsia="Times New Roman"/>
          <w:color w:val="000000"/>
          <w:sz w:val="24"/>
          <w:szCs w:val="24"/>
        </w:rPr>
      </w:pPr>
      <w:r w:rsidRPr="007410F7">
        <w:rPr>
          <w:rFonts w:eastAsia="Times New Roman"/>
          <w:b/>
          <w:bCs/>
          <w:color w:val="000000"/>
          <w:sz w:val="24"/>
          <w:szCs w:val="24"/>
        </w:rPr>
        <w:t>Meta I: Assegurar o funcionamento do Espaço Recomeço em 100% dos dias previstos no Plano de Trabalho, ao longo dos 24 meses de execução, garantindo limpeza, manutenção predial, climatização, organização dos ambientes, recursos humanos e controle sistematizado da distribuição de materiais de higiene e limpeza.</w:t>
      </w:r>
    </w:p>
    <w:p w14:paraId="1A6048F2" w14:textId="77777777" w:rsidR="007410F7" w:rsidRPr="007410F7" w:rsidRDefault="007410F7" w:rsidP="007410F7">
      <w:pPr>
        <w:ind w:left="720"/>
        <w:jc w:val="both"/>
        <w:rPr>
          <w:rFonts w:eastAsia="Times New Roman"/>
          <w:color w:val="000000"/>
          <w:sz w:val="24"/>
          <w:szCs w:val="24"/>
        </w:rPr>
      </w:pPr>
    </w:p>
    <w:p w14:paraId="7ADB2C93"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lastRenderedPageBreak/>
        <w:t>A presente meta tem como finalidade assegurar o funcionamento regular, contínuo e adequado do Espaço Recomeço enquanto equipamento público estratégico da Política de Assistência Social, destinado ao atendimento integrado da população em situação de rua no município de Niterói.</w:t>
      </w:r>
    </w:p>
    <w:p w14:paraId="4549FA3D" w14:textId="77777777" w:rsidR="007410F7" w:rsidRPr="007410F7" w:rsidRDefault="007410F7" w:rsidP="007410F7">
      <w:pPr>
        <w:jc w:val="both"/>
        <w:rPr>
          <w:rFonts w:eastAsia="Times New Roman"/>
          <w:color w:val="000000"/>
          <w:sz w:val="24"/>
          <w:szCs w:val="24"/>
        </w:rPr>
      </w:pPr>
    </w:p>
    <w:p w14:paraId="4211D34C"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O espaço funciona todos os dias, incluindo finais de semana e feriados, de 07h às 19h, e envolve a manutenção cotidiana das condições estruturais, sanitárias e operacionais necessárias à execução dos serviços, incluindo limpeza, conservação predial, climatização, organização dos ambientes, controle de acesso e sistematização da distribuição de materiais de higiene pessoal e limpeza. A correta organização desses fluxos é fundamental para evitar inconsistências entre solicitação, entrega e utilização de insumos, garantindo transparência, rastreabilidade e eficiência na gestão do contrato.</w:t>
      </w:r>
    </w:p>
    <w:p w14:paraId="40E3DBFB" w14:textId="77777777" w:rsidR="007410F7" w:rsidRPr="007410F7" w:rsidRDefault="007410F7" w:rsidP="007410F7">
      <w:pPr>
        <w:jc w:val="both"/>
        <w:rPr>
          <w:rFonts w:eastAsia="Times New Roman"/>
          <w:color w:val="000000"/>
          <w:sz w:val="24"/>
          <w:szCs w:val="24"/>
        </w:rPr>
      </w:pPr>
    </w:p>
    <w:p w14:paraId="007B1011"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Considerando que o Espaço Recomeço já se encontra implantado e em funcionamento desde agosto de 2025, esta meta se destina à manutenção e qualificação da operação cotidiana do equipamento ao longo dos vinte e quatro (24) meses de vigência do novo contrato, assegurando condições adequadas para usuários, trabalhadores e serviços parceiros.</w:t>
      </w:r>
    </w:p>
    <w:p w14:paraId="0C241486" w14:textId="77777777" w:rsidR="007410F7" w:rsidRPr="007410F7" w:rsidRDefault="007410F7" w:rsidP="007410F7">
      <w:pPr>
        <w:jc w:val="both"/>
        <w:rPr>
          <w:rFonts w:eastAsia="Times New Roman"/>
          <w:color w:val="000000"/>
          <w:sz w:val="24"/>
          <w:szCs w:val="24"/>
        </w:rPr>
      </w:pPr>
    </w:p>
    <w:p w14:paraId="5F3422EF" w14:textId="77777777" w:rsidR="007410F7" w:rsidRPr="007410F7" w:rsidRDefault="007410F7" w:rsidP="00CD5D9F">
      <w:pPr>
        <w:numPr>
          <w:ilvl w:val="0"/>
          <w:numId w:val="54"/>
        </w:numPr>
        <w:ind w:right="-54"/>
        <w:jc w:val="both"/>
        <w:rPr>
          <w:rFonts w:eastAsia="Times New Roman"/>
          <w:color w:val="000000"/>
          <w:sz w:val="24"/>
          <w:szCs w:val="24"/>
        </w:rPr>
      </w:pPr>
      <w:r w:rsidRPr="007410F7">
        <w:rPr>
          <w:rFonts w:eastAsia="Times New Roman"/>
          <w:b/>
          <w:bCs/>
          <w:color w:val="000000"/>
          <w:sz w:val="24"/>
          <w:szCs w:val="24"/>
        </w:rPr>
        <w:t>Meta II: Realizar 150 ações da Abordagem Social Especializada por mês, com 100% das ações registradas no sistema informacional integrado.</w:t>
      </w:r>
    </w:p>
    <w:p w14:paraId="6E2D1063"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b/>
      </w:r>
    </w:p>
    <w:p w14:paraId="51DA9B27"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Realizar, no mínimo, 150 ações mensais de Abordagem Social Especializada, totalizando 1.800 ações por ano e 3.600 ações ao longo dos 24 meses de execução, compreendendo ações de zeladoria urbana, abordagens em territórios de maior recorrência e ações de recambiamento, com 100% das ações registradas no sistema informacional integrado.</w:t>
      </w:r>
    </w:p>
    <w:p w14:paraId="4A7F044E" w14:textId="77777777" w:rsidR="007410F7" w:rsidRPr="007410F7" w:rsidRDefault="007410F7" w:rsidP="007410F7">
      <w:pPr>
        <w:jc w:val="both"/>
        <w:rPr>
          <w:rFonts w:eastAsia="Times New Roman"/>
          <w:color w:val="000000"/>
          <w:sz w:val="24"/>
          <w:szCs w:val="24"/>
        </w:rPr>
      </w:pPr>
    </w:p>
    <w:p w14:paraId="05D4F5B6"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Esta meta visa consolidar e qualificar a execução do Serviço Especializado de Abordagem Social como parte integrante do funcionamento do Espaço Recomeço, reconhecendo sua centralidade no acesso inicial da população em situação de rua à rede socioassistencial.</w:t>
      </w:r>
    </w:p>
    <w:p w14:paraId="55E304A2" w14:textId="77777777" w:rsidR="007410F7" w:rsidRPr="007410F7" w:rsidRDefault="007410F7" w:rsidP="007410F7">
      <w:pPr>
        <w:jc w:val="both"/>
        <w:rPr>
          <w:rFonts w:eastAsia="Times New Roman"/>
          <w:color w:val="000000"/>
          <w:sz w:val="24"/>
          <w:szCs w:val="24"/>
        </w:rPr>
      </w:pPr>
    </w:p>
    <w:p w14:paraId="01359991"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 Abordagem Social constitui, em grande parte dos casos, o primeiro contato institucional com as pessoas em situação de rua, sendo responsável pela criação de vínculos, pela escuta qualificada, pela identificação de demandas imediatas e pela mobilização dos usuários para atendimento no Espaço Recomeço e em outros serviços da rede. O serviço atua de forma articulada às ações de zeladoria urbana e às demandas encaminhadas por canais oficiais do município, tais como plataformas digitais e solicitações intersetoriais.</w:t>
      </w:r>
    </w:p>
    <w:p w14:paraId="0050F392" w14:textId="77777777" w:rsidR="007410F7" w:rsidRPr="007410F7" w:rsidRDefault="007410F7" w:rsidP="007410F7">
      <w:pPr>
        <w:jc w:val="both"/>
        <w:rPr>
          <w:rFonts w:eastAsia="Times New Roman"/>
          <w:color w:val="000000"/>
          <w:sz w:val="24"/>
          <w:szCs w:val="24"/>
        </w:rPr>
      </w:pPr>
    </w:p>
    <w:p w14:paraId="3C9CDBBE"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 definição quantitativa da meta fundamenta-se na memória de cálculo baseada na rotina operacional do serviço. Considera-se, como média semanal, a realização de 30 a 50 ações de abordagem social entre segunda e sexta-feira, somadas a 5 a 10 ações realizadas aos sábados e domingos, o que resulta em um total estimado de 35 a 60 ações semanais. Para fins de planejamento e monitoramento, adotou-se o parâmetro conservador de 35 ações semanais, equivalente a aproximadamente 150 ações mensais, considerando a média de 4,3 semanas por mês.</w:t>
      </w:r>
    </w:p>
    <w:p w14:paraId="68A6D3BC" w14:textId="77777777" w:rsidR="007410F7" w:rsidRPr="007410F7" w:rsidRDefault="007410F7" w:rsidP="007410F7">
      <w:pPr>
        <w:jc w:val="both"/>
        <w:rPr>
          <w:rFonts w:eastAsia="Times New Roman"/>
          <w:color w:val="000000"/>
          <w:sz w:val="24"/>
          <w:szCs w:val="24"/>
        </w:rPr>
      </w:pPr>
    </w:p>
    <w:p w14:paraId="6315C137"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lastRenderedPageBreak/>
        <w:t>A consolidação do serviço pressupõe a integração plena entre as equipes de Abordagem Social e os demais serviços ofertados no Espaço Recomeço, garantindo fluxos claros de encaminhamento, o registro sistemático das ações realizadas e o acompanhamento dos usuários atendidos. O fortalecimento dessa integração contribui para a ampliação do acesso a direitos, para a qualificação do atendimento e para a redução da fragmentação das respostas institucionais à população em situação de rua.</w:t>
      </w:r>
    </w:p>
    <w:p w14:paraId="54A246BA" w14:textId="77777777" w:rsidR="007410F7" w:rsidRPr="007410F7" w:rsidRDefault="007410F7" w:rsidP="007410F7">
      <w:pPr>
        <w:jc w:val="both"/>
        <w:rPr>
          <w:rFonts w:eastAsia="Times New Roman"/>
          <w:color w:val="000000"/>
          <w:sz w:val="24"/>
          <w:szCs w:val="24"/>
        </w:rPr>
      </w:pPr>
    </w:p>
    <w:p w14:paraId="70802F0D" w14:textId="77777777" w:rsidR="007410F7" w:rsidRPr="007410F7" w:rsidRDefault="007410F7" w:rsidP="00CD5D9F">
      <w:pPr>
        <w:numPr>
          <w:ilvl w:val="0"/>
          <w:numId w:val="54"/>
        </w:numPr>
        <w:ind w:right="-54"/>
        <w:jc w:val="both"/>
        <w:rPr>
          <w:rFonts w:eastAsia="Times New Roman"/>
          <w:color w:val="000000"/>
          <w:sz w:val="24"/>
          <w:szCs w:val="24"/>
        </w:rPr>
      </w:pPr>
      <w:r w:rsidRPr="007410F7">
        <w:rPr>
          <w:rFonts w:eastAsia="Times New Roman"/>
          <w:b/>
          <w:bCs/>
          <w:color w:val="000000"/>
          <w:sz w:val="24"/>
          <w:szCs w:val="24"/>
        </w:rPr>
        <w:t>Meta III: Realizar 8.000 atendimentos mensais com 100% dos atendimentos registrados no sistema informacional integrado.</w:t>
      </w:r>
    </w:p>
    <w:p w14:paraId="0099EBA1" w14:textId="77777777" w:rsidR="007410F7" w:rsidRPr="007410F7" w:rsidRDefault="007410F7" w:rsidP="007410F7">
      <w:pPr>
        <w:ind w:left="720"/>
        <w:jc w:val="both"/>
        <w:rPr>
          <w:rFonts w:eastAsia="Times New Roman"/>
          <w:color w:val="000000"/>
          <w:sz w:val="24"/>
          <w:szCs w:val="24"/>
        </w:rPr>
      </w:pPr>
    </w:p>
    <w:p w14:paraId="2BF1342A"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Realizar, no mínimo, 8.000 atendimentos mensais no Espaço Recomeço, totalizando 96.000 atendimentos por ano e 192.000 atendimentos ao longo dos 24 meses de execução, compreendidos como o volume total de atendimentos realizados, conforme definição do Item D1 do Registro Mensal de Atendimentos (RMA), com 100% dos atendimentos registrados no sistema informacional integrado.</w:t>
      </w:r>
    </w:p>
    <w:p w14:paraId="5F6AFD55" w14:textId="77777777" w:rsidR="007410F7" w:rsidRPr="007410F7" w:rsidRDefault="007410F7" w:rsidP="007410F7">
      <w:pPr>
        <w:jc w:val="both"/>
        <w:rPr>
          <w:rFonts w:eastAsia="Times New Roman"/>
          <w:color w:val="000000"/>
          <w:sz w:val="24"/>
          <w:szCs w:val="24"/>
        </w:rPr>
      </w:pPr>
    </w:p>
    <w:p w14:paraId="26859590"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Os atendimentos considerados nesta meta abrangem a totalidade das ofertas realizadas no Espaço Recomeço, incluindo atendimentos técnicos individualizados, atendimentos sociais, acesso a serviços básicos (como higiene pessoal, alimentação e guarda de pertences), encaminhamentos, acompanhamentos e demais ações previstas no escopo do serviço, como atendimento pelas equipes de saúde, atividades de inclusão produtiva e formativas e encaminhamento para o CIPOP. </w:t>
      </w:r>
    </w:p>
    <w:p w14:paraId="6DC771DA" w14:textId="77777777" w:rsidR="007410F7" w:rsidRPr="007410F7" w:rsidRDefault="007410F7" w:rsidP="007410F7">
      <w:pPr>
        <w:jc w:val="both"/>
        <w:rPr>
          <w:rFonts w:eastAsia="Times New Roman"/>
          <w:color w:val="000000"/>
          <w:sz w:val="24"/>
          <w:szCs w:val="24"/>
        </w:rPr>
      </w:pPr>
    </w:p>
    <w:p w14:paraId="1767AF69"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Conforme metodologia do RMA, o volume total de atendimentos corresponde à soma dos atendimentos realizados diariamente ao longo do mês, podendo uma mesma pessoa ser contabilizada mais de uma vez, de acordo com a frequência de utilização dos serviços. A definição quantitativa da meta fundamenta-se na análise dos dados históricos do RMA, especificamente do Item D1 – Quantidade total de atendimentos realizados no Espaço Recomeço, referentes aos meses de setembro a dezembro de 2025, que apresentaram os seguintes volumes mensais:</w:t>
      </w:r>
    </w:p>
    <w:p w14:paraId="7FC10251" w14:textId="77777777" w:rsidR="007410F7" w:rsidRDefault="007410F7" w:rsidP="007410F7">
      <w:pPr>
        <w:rPr>
          <w:rFonts w:eastAsia="Times New Roman"/>
          <w:color w:val="000000"/>
        </w:rPr>
      </w:pPr>
    </w:p>
    <w:sdt>
      <w:sdtPr>
        <w:tag w:val="goog_rdk_0"/>
        <w:id w:val="-1448688741"/>
        <w:lock w:val="contentLocked"/>
      </w:sdtPr>
      <w:sdtEndPr/>
      <w:sdtContent>
        <w:tbl>
          <w:tblPr>
            <w:tblW w:w="3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2070"/>
          </w:tblGrid>
          <w:tr w:rsidR="007410F7" w14:paraId="2EDFFFA3" w14:textId="77777777" w:rsidTr="00CC7A6B">
            <w:trPr>
              <w:jc w:val="center"/>
            </w:trPr>
            <w:tc>
              <w:tcPr>
                <w:tcW w:w="1785" w:type="dxa"/>
                <w:tcMar>
                  <w:top w:w="100" w:type="dxa"/>
                  <w:left w:w="100" w:type="dxa"/>
                  <w:bottom w:w="100" w:type="dxa"/>
                  <w:right w:w="100" w:type="dxa"/>
                </w:tcMar>
              </w:tcPr>
              <w:p w14:paraId="2A82DFF4" w14:textId="77777777" w:rsidR="007410F7" w:rsidRDefault="007410F7" w:rsidP="00CC7A6B">
                <w:pPr>
                  <w:widowControl w:val="0"/>
                  <w:pBdr>
                    <w:top w:val="nil"/>
                    <w:left w:val="nil"/>
                    <w:bottom w:val="nil"/>
                    <w:right w:val="nil"/>
                    <w:between w:val="nil"/>
                  </w:pBdr>
                  <w:jc w:val="center"/>
                  <w:rPr>
                    <w:rFonts w:eastAsia="Times New Roman"/>
                    <w:b/>
                    <w:bCs/>
                    <w:color w:val="000000"/>
                  </w:rPr>
                </w:pPr>
                <w:r>
                  <w:rPr>
                    <w:rFonts w:eastAsia="Times New Roman"/>
                    <w:b/>
                    <w:bCs/>
                    <w:color w:val="000000"/>
                  </w:rPr>
                  <w:t>Mês</w:t>
                </w:r>
              </w:p>
            </w:tc>
            <w:tc>
              <w:tcPr>
                <w:tcW w:w="2070" w:type="dxa"/>
                <w:tcMar>
                  <w:top w:w="100" w:type="dxa"/>
                  <w:left w:w="100" w:type="dxa"/>
                  <w:bottom w:w="100" w:type="dxa"/>
                  <w:right w:w="100" w:type="dxa"/>
                </w:tcMar>
              </w:tcPr>
              <w:p w14:paraId="79D6574C" w14:textId="77777777" w:rsidR="007410F7" w:rsidRDefault="007410F7" w:rsidP="00CC7A6B">
                <w:pPr>
                  <w:widowControl w:val="0"/>
                  <w:pBdr>
                    <w:top w:val="nil"/>
                    <w:left w:val="nil"/>
                    <w:bottom w:val="nil"/>
                    <w:right w:val="nil"/>
                    <w:between w:val="nil"/>
                  </w:pBdr>
                  <w:jc w:val="center"/>
                  <w:rPr>
                    <w:rFonts w:eastAsia="Times New Roman"/>
                    <w:b/>
                    <w:bCs/>
                    <w:color w:val="000000"/>
                  </w:rPr>
                </w:pPr>
                <w:r>
                  <w:rPr>
                    <w:rFonts w:eastAsia="Times New Roman"/>
                    <w:b/>
                    <w:bCs/>
                    <w:color w:val="000000"/>
                  </w:rPr>
                  <w:t>Nº de atendimentos</w:t>
                </w:r>
              </w:p>
            </w:tc>
          </w:tr>
          <w:tr w:rsidR="007410F7" w14:paraId="05E3FBAE" w14:textId="77777777" w:rsidTr="00CC7A6B">
            <w:trPr>
              <w:jc w:val="center"/>
            </w:trPr>
            <w:tc>
              <w:tcPr>
                <w:tcW w:w="1785" w:type="dxa"/>
                <w:tcMar>
                  <w:top w:w="100" w:type="dxa"/>
                  <w:left w:w="100" w:type="dxa"/>
                  <w:bottom w:w="100" w:type="dxa"/>
                  <w:right w:w="100" w:type="dxa"/>
                </w:tcMar>
              </w:tcPr>
              <w:p w14:paraId="625EE1F6" w14:textId="77777777" w:rsidR="007410F7" w:rsidRDefault="007410F7" w:rsidP="00CC7A6B">
                <w:pPr>
                  <w:widowControl w:val="0"/>
                  <w:pBdr>
                    <w:top w:val="nil"/>
                    <w:left w:val="nil"/>
                    <w:bottom w:val="nil"/>
                    <w:right w:val="nil"/>
                    <w:between w:val="nil"/>
                  </w:pBdr>
                  <w:rPr>
                    <w:rFonts w:eastAsia="Times New Roman"/>
                    <w:color w:val="000000"/>
                  </w:rPr>
                </w:pPr>
                <w:r>
                  <w:rPr>
                    <w:rFonts w:eastAsia="Times New Roman"/>
                    <w:color w:val="000000"/>
                  </w:rPr>
                  <w:t>Setembro/2025</w:t>
                </w:r>
              </w:p>
            </w:tc>
            <w:tc>
              <w:tcPr>
                <w:tcW w:w="2070" w:type="dxa"/>
                <w:tcMar>
                  <w:top w:w="100" w:type="dxa"/>
                  <w:left w:w="100" w:type="dxa"/>
                  <w:bottom w:w="100" w:type="dxa"/>
                  <w:right w:w="100" w:type="dxa"/>
                </w:tcMar>
              </w:tcPr>
              <w:p w14:paraId="6D0F7AB9" w14:textId="77777777" w:rsidR="007410F7" w:rsidRDefault="007410F7" w:rsidP="00CC7A6B">
                <w:pPr>
                  <w:widowControl w:val="0"/>
                  <w:pBdr>
                    <w:top w:val="nil"/>
                    <w:left w:val="nil"/>
                    <w:bottom w:val="nil"/>
                    <w:right w:val="nil"/>
                    <w:between w:val="nil"/>
                  </w:pBdr>
                  <w:jc w:val="center"/>
                  <w:rPr>
                    <w:rFonts w:eastAsia="Times New Roman"/>
                    <w:color w:val="000000"/>
                  </w:rPr>
                </w:pPr>
                <w:r>
                  <w:rPr>
                    <w:rFonts w:eastAsia="Times New Roman"/>
                    <w:color w:val="000000"/>
                  </w:rPr>
                  <w:t>8132</w:t>
                </w:r>
              </w:p>
            </w:tc>
          </w:tr>
          <w:tr w:rsidR="007410F7" w14:paraId="29C31BF6" w14:textId="77777777" w:rsidTr="00CC7A6B">
            <w:trPr>
              <w:jc w:val="center"/>
            </w:trPr>
            <w:tc>
              <w:tcPr>
                <w:tcW w:w="1785" w:type="dxa"/>
                <w:tcMar>
                  <w:top w:w="100" w:type="dxa"/>
                  <w:left w:w="100" w:type="dxa"/>
                  <w:bottom w:w="100" w:type="dxa"/>
                  <w:right w:w="100" w:type="dxa"/>
                </w:tcMar>
              </w:tcPr>
              <w:p w14:paraId="163AE80D" w14:textId="77777777" w:rsidR="007410F7" w:rsidRDefault="007410F7" w:rsidP="00CC7A6B">
                <w:pPr>
                  <w:widowControl w:val="0"/>
                  <w:pBdr>
                    <w:top w:val="nil"/>
                    <w:left w:val="nil"/>
                    <w:bottom w:val="nil"/>
                    <w:right w:val="nil"/>
                    <w:between w:val="nil"/>
                  </w:pBdr>
                  <w:rPr>
                    <w:rFonts w:eastAsia="Times New Roman"/>
                    <w:color w:val="000000"/>
                  </w:rPr>
                </w:pPr>
                <w:r>
                  <w:rPr>
                    <w:rFonts w:eastAsia="Times New Roman"/>
                    <w:color w:val="000000"/>
                  </w:rPr>
                  <w:t>Outubro/2025</w:t>
                </w:r>
              </w:p>
            </w:tc>
            <w:tc>
              <w:tcPr>
                <w:tcW w:w="2070" w:type="dxa"/>
                <w:tcMar>
                  <w:top w:w="100" w:type="dxa"/>
                  <w:left w:w="100" w:type="dxa"/>
                  <w:bottom w:w="100" w:type="dxa"/>
                  <w:right w:w="100" w:type="dxa"/>
                </w:tcMar>
              </w:tcPr>
              <w:p w14:paraId="6CE50A25" w14:textId="77777777" w:rsidR="007410F7" w:rsidRDefault="007410F7" w:rsidP="00CC7A6B">
                <w:pPr>
                  <w:widowControl w:val="0"/>
                  <w:pBdr>
                    <w:top w:val="nil"/>
                    <w:left w:val="nil"/>
                    <w:bottom w:val="nil"/>
                    <w:right w:val="nil"/>
                    <w:between w:val="nil"/>
                  </w:pBdr>
                  <w:jc w:val="center"/>
                  <w:rPr>
                    <w:rFonts w:eastAsia="Times New Roman"/>
                    <w:color w:val="000000"/>
                  </w:rPr>
                </w:pPr>
                <w:r>
                  <w:rPr>
                    <w:rFonts w:eastAsia="Times New Roman"/>
                    <w:color w:val="000000"/>
                  </w:rPr>
                  <w:t>8132</w:t>
                </w:r>
              </w:p>
            </w:tc>
          </w:tr>
          <w:tr w:rsidR="007410F7" w14:paraId="619181DC" w14:textId="77777777" w:rsidTr="00CC7A6B">
            <w:trPr>
              <w:jc w:val="center"/>
            </w:trPr>
            <w:tc>
              <w:tcPr>
                <w:tcW w:w="1785" w:type="dxa"/>
                <w:tcMar>
                  <w:top w:w="100" w:type="dxa"/>
                  <w:left w:w="100" w:type="dxa"/>
                  <w:bottom w:w="100" w:type="dxa"/>
                  <w:right w:w="100" w:type="dxa"/>
                </w:tcMar>
              </w:tcPr>
              <w:p w14:paraId="3D148336" w14:textId="77777777" w:rsidR="007410F7" w:rsidRDefault="007410F7" w:rsidP="00CC7A6B">
                <w:pPr>
                  <w:widowControl w:val="0"/>
                  <w:pBdr>
                    <w:top w:val="nil"/>
                    <w:left w:val="nil"/>
                    <w:bottom w:val="nil"/>
                    <w:right w:val="nil"/>
                    <w:between w:val="nil"/>
                  </w:pBdr>
                  <w:rPr>
                    <w:rFonts w:eastAsia="Times New Roman"/>
                    <w:color w:val="000000"/>
                  </w:rPr>
                </w:pPr>
                <w:r>
                  <w:rPr>
                    <w:rFonts w:eastAsia="Times New Roman"/>
                    <w:color w:val="000000"/>
                  </w:rPr>
                  <w:t>Novembro/2025</w:t>
                </w:r>
              </w:p>
            </w:tc>
            <w:tc>
              <w:tcPr>
                <w:tcW w:w="2070" w:type="dxa"/>
                <w:tcMar>
                  <w:top w:w="100" w:type="dxa"/>
                  <w:left w:w="100" w:type="dxa"/>
                  <w:bottom w:w="100" w:type="dxa"/>
                  <w:right w:w="100" w:type="dxa"/>
                </w:tcMar>
              </w:tcPr>
              <w:p w14:paraId="56FA7619" w14:textId="77777777" w:rsidR="007410F7" w:rsidRDefault="007410F7" w:rsidP="00CC7A6B">
                <w:pPr>
                  <w:widowControl w:val="0"/>
                  <w:pBdr>
                    <w:top w:val="nil"/>
                    <w:left w:val="nil"/>
                    <w:bottom w:val="nil"/>
                    <w:right w:val="nil"/>
                    <w:between w:val="nil"/>
                  </w:pBdr>
                  <w:jc w:val="center"/>
                  <w:rPr>
                    <w:rFonts w:eastAsia="Times New Roman"/>
                    <w:color w:val="000000"/>
                  </w:rPr>
                </w:pPr>
                <w:r>
                  <w:rPr>
                    <w:rFonts w:eastAsia="Times New Roman"/>
                    <w:color w:val="000000"/>
                  </w:rPr>
                  <w:t>13390</w:t>
                </w:r>
              </w:p>
            </w:tc>
          </w:tr>
          <w:tr w:rsidR="007410F7" w14:paraId="58F6ABD0" w14:textId="77777777" w:rsidTr="00CC7A6B">
            <w:trPr>
              <w:jc w:val="center"/>
            </w:trPr>
            <w:tc>
              <w:tcPr>
                <w:tcW w:w="1785" w:type="dxa"/>
                <w:tcMar>
                  <w:top w:w="100" w:type="dxa"/>
                  <w:left w:w="100" w:type="dxa"/>
                  <w:bottom w:w="100" w:type="dxa"/>
                  <w:right w:w="100" w:type="dxa"/>
                </w:tcMar>
              </w:tcPr>
              <w:p w14:paraId="262FBA87" w14:textId="77777777" w:rsidR="007410F7" w:rsidRDefault="007410F7" w:rsidP="00CC7A6B">
                <w:pPr>
                  <w:widowControl w:val="0"/>
                  <w:pBdr>
                    <w:top w:val="nil"/>
                    <w:left w:val="nil"/>
                    <w:bottom w:val="nil"/>
                    <w:right w:val="nil"/>
                    <w:between w:val="nil"/>
                  </w:pBdr>
                  <w:rPr>
                    <w:rFonts w:eastAsia="Times New Roman"/>
                    <w:color w:val="000000"/>
                  </w:rPr>
                </w:pPr>
                <w:r>
                  <w:rPr>
                    <w:rFonts w:eastAsia="Times New Roman"/>
                    <w:color w:val="000000"/>
                  </w:rPr>
                  <w:t>Dezembro/2025</w:t>
                </w:r>
              </w:p>
            </w:tc>
            <w:tc>
              <w:tcPr>
                <w:tcW w:w="2070" w:type="dxa"/>
                <w:tcMar>
                  <w:top w:w="100" w:type="dxa"/>
                  <w:left w:w="100" w:type="dxa"/>
                  <w:bottom w:w="100" w:type="dxa"/>
                  <w:right w:w="100" w:type="dxa"/>
                </w:tcMar>
              </w:tcPr>
              <w:p w14:paraId="10138C36" w14:textId="77777777" w:rsidR="007410F7" w:rsidRDefault="007410F7" w:rsidP="00CC7A6B">
                <w:pPr>
                  <w:widowControl w:val="0"/>
                  <w:pBdr>
                    <w:top w:val="nil"/>
                    <w:left w:val="nil"/>
                    <w:bottom w:val="nil"/>
                    <w:right w:val="nil"/>
                    <w:between w:val="nil"/>
                  </w:pBdr>
                  <w:jc w:val="center"/>
                  <w:rPr>
                    <w:rFonts w:eastAsia="Times New Roman"/>
                    <w:color w:val="000000"/>
                  </w:rPr>
                </w:pPr>
                <w:r>
                  <w:rPr>
                    <w:rFonts w:eastAsia="Times New Roman"/>
                    <w:color w:val="000000"/>
                  </w:rPr>
                  <w:t>9628</w:t>
                </w:r>
              </w:p>
            </w:tc>
          </w:tr>
        </w:tbl>
      </w:sdtContent>
    </w:sdt>
    <w:p w14:paraId="0A2A2D3F" w14:textId="77777777" w:rsidR="007410F7" w:rsidRDefault="007410F7" w:rsidP="007410F7">
      <w:pPr>
        <w:rPr>
          <w:rFonts w:eastAsia="Times New Roman"/>
          <w:color w:val="000000"/>
        </w:rPr>
      </w:pPr>
    </w:p>
    <w:p w14:paraId="0F1685D5" w14:textId="77777777" w:rsidR="007410F7" w:rsidRPr="007410F7" w:rsidRDefault="007410F7" w:rsidP="007410F7">
      <w:pPr>
        <w:jc w:val="both"/>
        <w:rPr>
          <w:rFonts w:eastAsia="Times New Roman"/>
          <w:color w:val="000000"/>
          <w:sz w:val="24"/>
          <w:szCs w:val="24"/>
        </w:rPr>
      </w:pPr>
      <w:r>
        <w:rPr>
          <w:rFonts w:eastAsia="Times New Roman"/>
          <w:color w:val="000000"/>
        </w:rPr>
        <w:t xml:space="preserve">A partir desse histórico, observa-se uma média mensal superior a 9.800 atendimentos, com variações associadas à sazonalidade, à intensificação de ações intersetoriais e à frequência de usuários em acompanhamento continuado. Para fins de </w:t>
      </w:r>
      <w:r w:rsidRPr="007410F7">
        <w:rPr>
          <w:rFonts w:eastAsia="Times New Roman"/>
          <w:color w:val="000000"/>
          <w:sz w:val="24"/>
          <w:szCs w:val="24"/>
        </w:rPr>
        <w:t xml:space="preserve">planejamento, monitoramento e mitigação de riscos operacionais, adotou-se o parâmetro conservador de 8.000 atendimentos mensais, entendendo que há um </w:t>
      </w:r>
      <w:r w:rsidRPr="007410F7">
        <w:rPr>
          <w:rFonts w:eastAsia="Times New Roman"/>
          <w:i/>
          <w:iCs/>
          <w:color w:val="000000"/>
          <w:sz w:val="24"/>
          <w:szCs w:val="24"/>
        </w:rPr>
        <w:t xml:space="preserve">boom </w:t>
      </w:r>
      <w:r w:rsidRPr="007410F7">
        <w:rPr>
          <w:rFonts w:eastAsia="Times New Roman"/>
          <w:color w:val="000000"/>
          <w:sz w:val="24"/>
          <w:szCs w:val="24"/>
        </w:rPr>
        <w:t>de atendimento nos momentos iniciais da inauguração do serviço, por conta da demanda represada. Neste sentido, o valor plenamente compatível com a capacidade instalada do serviço e com o padrão histórico registrado, sem impor metas artificiais de crescimento.</w:t>
      </w:r>
    </w:p>
    <w:p w14:paraId="6E18FBD7" w14:textId="77777777" w:rsidR="007410F7" w:rsidRPr="007410F7" w:rsidRDefault="007410F7" w:rsidP="007410F7">
      <w:pPr>
        <w:jc w:val="both"/>
        <w:rPr>
          <w:rFonts w:eastAsia="Times New Roman"/>
          <w:color w:val="000000"/>
          <w:sz w:val="24"/>
          <w:szCs w:val="24"/>
        </w:rPr>
      </w:pPr>
    </w:p>
    <w:p w14:paraId="4F82618A"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O cumprimento desta meta contribui para a garantia de acesso continuado aos serviços, o fortalecimento do acompanhamento técnico dos usuários e a consolidação do Espaço Recomeço como equipamento estratégico da política de atenção à população em situação de rua, assegurando rastreabilidade, transparência e qualificação do monitoramento das ações desenvolvidas.</w:t>
      </w:r>
    </w:p>
    <w:p w14:paraId="57E4BD7A" w14:textId="77777777" w:rsidR="007410F7" w:rsidRPr="007410F7" w:rsidRDefault="007410F7" w:rsidP="007410F7">
      <w:pPr>
        <w:jc w:val="both"/>
        <w:rPr>
          <w:rFonts w:eastAsia="Times New Roman"/>
          <w:color w:val="000000"/>
          <w:sz w:val="24"/>
          <w:szCs w:val="24"/>
          <w:highlight w:val="yellow"/>
        </w:rPr>
      </w:pPr>
    </w:p>
    <w:p w14:paraId="7D45E30F" w14:textId="77777777" w:rsidR="007410F7" w:rsidRPr="007410F7" w:rsidRDefault="007410F7" w:rsidP="00CD5D9F">
      <w:pPr>
        <w:numPr>
          <w:ilvl w:val="0"/>
          <w:numId w:val="54"/>
        </w:numPr>
        <w:ind w:right="-54"/>
        <w:jc w:val="both"/>
        <w:rPr>
          <w:rFonts w:eastAsia="Times New Roman"/>
          <w:color w:val="000000"/>
          <w:sz w:val="24"/>
          <w:szCs w:val="24"/>
        </w:rPr>
      </w:pPr>
      <w:r w:rsidRPr="007410F7">
        <w:rPr>
          <w:rFonts w:eastAsia="Times New Roman"/>
          <w:b/>
          <w:bCs/>
          <w:color w:val="000000"/>
          <w:sz w:val="24"/>
          <w:szCs w:val="24"/>
        </w:rPr>
        <w:t>Meta IV: Aprimorar o sistema informacional do Espaço Recomeço, assegurando prontuário eletrônico e registro de 100% dos atendimentos e encaminhamentos, com acompanhamento integrado dos usuários e produção de 8 relatórios gerenciais ao longo do contrato.</w:t>
      </w:r>
    </w:p>
    <w:p w14:paraId="7D24AC4F" w14:textId="77777777" w:rsidR="007410F7" w:rsidRPr="007410F7" w:rsidRDefault="007410F7" w:rsidP="007410F7">
      <w:pPr>
        <w:jc w:val="both"/>
        <w:rPr>
          <w:rFonts w:eastAsia="Times New Roman"/>
          <w:color w:val="000000"/>
          <w:sz w:val="24"/>
          <w:szCs w:val="24"/>
        </w:rPr>
      </w:pPr>
    </w:p>
    <w:p w14:paraId="02F34844"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Esta meta tem como finalidade qualificar a gestão dos atendimentos realizados no Espaço Recomeço e pela Equipe de Abordagem Social, por meio do aprimoramento do sistema informacional integrado, assegurando o registro sistemático, o acompanhamento contínuo e a organização das informações desde a triagem até o acompanhamento técnico dos usuários atendidos.</w:t>
      </w:r>
    </w:p>
    <w:p w14:paraId="4A280C07" w14:textId="77777777" w:rsidR="007410F7" w:rsidRPr="007410F7" w:rsidRDefault="007410F7" w:rsidP="007410F7">
      <w:pPr>
        <w:jc w:val="both"/>
        <w:rPr>
          <w:rFonts w:eastAsia="Times New Roman"/>
          <w:color w:val="000000"/>
          <w:sz w:val="24"/>
          <w:szCs w:val="24"/>
        </w:rPr>
      </w:pPr>
    </w:p>
    <w:p w14:paraId="7D6252A4"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Considerando que o sistema informacional já se encontra implantado e operacional na etapa de triagem, a execução desta meta visa avançar na sua consolidação como instrumento de gestão, acompanhamento e monitoramento dos fluxos de atendimento, contemplando a implementação e o uso do prontuário eletrônico, o registro de atendimentos técnicos, encaminhamentos internos e externos, retornos agendados e evolução do acompanhamento dos usuários.</w:t>
      </w:r>
    </w:p>
    <w:p w14:paraId="40095637" w14:textId="77777777" w:rsidR="007410F7" w:rsidRPr="007410F7" w:rsidRDefault="007410F7" w:rsidP="007410F7">
      <w:pPr>
        <w:jc w:val="both"/>
        <w:rPr>
          <w:rFonts w:eastAsia="Times New Roman"/>
          <w:color w:val="000000"/>
          <w:sz w:val="24"/>
          <w:szCs w:val="24"/>
        </w:rPr>
      </w:pPr>
    </w:p>
    <w:p w14:paraId="413D408A"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O aprimoramento do sistema inclui a organização das informações de forma integrada entre os diferentes serviços ofertados no Espaço Recomeço — como atendimento psicossocial, inclusão produtiva, serviços jurídicos, escolarização, saúde e demais atendimentos intersetoriais — bem como o fortalecimento da comunicação entre a triagem e os serviços parceiros que atuam no equipamento, evitando duplicidade de registros e qualificando os fluxos de atendimento.</w:t>
      </w:r>
    </w:p>
    <w:p w14:paraId="65E1CFB0" w14:textId="77777777" w:rsidR="007410F7" w:rsidRPr="007410F7" w:rsidRDefault="007410F7" w:rsidP="007410F7">
      <w:pPr>
        <w:jc w:val="both"/>
        <w:rPr>
          <w:rFonts w:eastAsia="Times New Roman"/>
          <w:color w:val="000000"/>
          <w:sz w:val="24"/>
          <w:szCs w:val="24"/>
        </w:rPr>
      </w:pPr>
    </w:p>
    <w:p w14:paraId="22E97FCF"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 meta prevê o registro de 100% dos atendimentos e encaminhamentos realizados no âmbito do Espaço Recomeço e da Abordagem Social no sistema informacional integrado, assegurando a rastreabilidade das ações, a produção de informações qualificadas e o acompanhamento técnico dos usuários ao longo do tempo. Como produto dessa sistematização, serão elaborados e disponibilizados 8 relatórios gerenciais ao longo do período de execução do contrato, com periodicidade semestral, destinados a subsidiar o monitoramento, a avaliação das ações e o aprimoramento contínuo da gestão do serviço.</w:t>
      </w:r>
    </w:p>
    <w:p w14:paraId="72D8FF1D" w14:textId="77777777" w:rsidR="007410F7" w:rsidRPr="007410F7" w:rsidRDefault="007410F7" w:rsidP="007410F7">
      <w:pPr>
        <w:jc w:val="both"/>
        <w:rPr>
          <w:rFonts w:eastAsia="Times New Roman"/>
          <w:color w:val="000000"/>
          <w:sz w:val="24"/>
          <w:szCs w:val="24"/>
        </w:rPr>
      </w:pPr>
    </w:p>
    <w:p w14:paraId="09BFF05A"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O fortalecimento do sistema informacional contribui, assim, para a qualificação da oferta dos serviços, a integração intersetorial, a transparência das ações e a tomada de decisão baseada em evidências no âmbito da política municipal para a população em situação de rua.</w:t>
      </w:r>
    </w:p>
    <w:p w14:paraId="23746711" w14:textId="77777777" w:rsidR="007410F7" w:rsidRPr="007410F7" w:rsidRDefault="007410F7" w:rsidP="007410F7">
      <w:pPr>
        <w:jc w:val="both"/>
        <w:rPr>
          <w:rFonts w:eastAsia="Times New Roman"/>
          <w:color w:val="000000"/>
          <w:sz w:val="24"/>
          <w:szCs w:val="24"/>
        </w:rPr>
      </w:pPr>
    </w:p>
    <w:p w14:paraId="43A2BDC2" w14:textId="77777777" w:rsidR="007410F7" w:rsidRPr="007410F7" w:rsidRDefault="007410F7" w:rsidP="00CD5D9F">
      <w:pPr>
        <w:numPr>
          <w:ilvl w:val="0"/>
          <w:numId w:val="54"/>
        </w:numPr>
        <w:ind w:right="-54"/>
        <w:jc w:val="both"/>
        <w:rPr>
          <w:rFonts w:eastAsia="Times New Roman"/>
          <w:color w:val="000000"/>
          <w:sz w:val="24"/>
          <w:szCs w:val="24"/>
        </w:rPr>
      </w:pPr>
      <w:r w:rsidRPr="007410F7">
        <w:rPr>
          <w:rFonts w:eastAsia="Times New Roman"/>
          <w:b/>
          <w:bCs/>
          <w:color w:val="000000"/>
          <w:sz w:val="24"/>
          <w:szCs w:val="24"/>
        </w:rPr>
        <w:t xml:space="preserve">Meta V: Ofertar, no mínimo, 760 vagas em ações de qualificação profissional e inclusão produtiva para pessoas em situação de rua acompanhadas e/ou encaminhadas pelo Espaço Recomeço. </w:t>
      </w:r>
    </w:p>
    <w:p w14:paraId="5556995C" w14:textId="77777777" w:rsidR="007410F7" w:rsidRPr="007410F7" w:rsidRDefault="007410F7" w:rsidP="007410F7">
      <w:pPr>
        <w:ind w:left="720"/>
        <w:jc w:val="both"/>
        <w:rPr>
          <w:rFonts w:eastAsia="Times New Roman"/>
          <w:color w:val="000000"/>
          <w:sz w:val="24"/>
          <w:szCs w:val="24"/>
        </w:rPr>
      </w:pPr>
    </w:p>
    <w:p w14:paraId="76464F1C"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lastRenderedPageBreak/>
        <w:t>Esta meta tem como objetivo promover ações voltadas à inclusão produtiva das pessoas atendidas e encaminhadas pelo Espaço Recomeço, por meio de oficinas formativas, atendimentos individualizados e cursos profissionalizantes, no âmbito do eixo de Inclusão, Trabalho e Renda do Programa Recomeço, reconhecendo o acesso ao trabalho e à renda como elementos fundamentais para a ampliação da autonomia, a geração de renda, o acesso ao mundo do trabalho e a superação da situação de rua.</w:t>
      </w:r>
    </w:p>
    <w:p w14:paraId="0255EC92" w14:textId="77777777" w:rsidR="007410F7" w:rsidRPr="007410F7" w:rsidRDefault="007410F7" w:rsidP="007410F7">
      <w:pPr>
        <w:jc w:val="both"/>
        <w:rPr>
          <w:rFonts w:eastAsia="Times New Roman"/>
          <w:color w:val="000000"/>
          <w:sz w:val="24"/>
          <w:szCs w:val="24"/>
        </w:rPr>
      </w:pPr>
    </w:p>
    <w:p w14:paraId="35615935"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 meta contempla a realização sistemática de ações voltadas à preparação para processos seletivos, elaboração de currículos, desenvolvimento de habilidades socioemocionais e orientação para inserção no mercado de trabalho, por meio da oferta de 24 oficinas anuais, com média de 5 participantes por oficina, totalizando 120 vagas por ano. Soma-se a esse conjunto a realização de 120 atendimentos individualizados anuais, com escuta qualificada, encaminhamento e acompanhamento social continuado de pessoas em situação de rua para acesso a oportunidades de trabalho, incluindo aquelas previstas na Lei Municipal de Reserva de Vagas (Lei dos 3%) e outras oportunidades articuladas com a rede pública e privada.</w:t>
      </w:r>
    </w:p>
    <w:p w14:paraId="72A81A9F" w14:textId="77777777" w:rsidR="007410F7" w:rsidRPr="007410F7" w:rsidRDefault="007410F7" w:rsidP="007410F7">
      <w:pPr>
        <w:jc w:val="both"/>
        <w:rPr>
          <w:rFonts w:eastAsia="Times New Roman"/>
          <w:color w:val="000000"/>
          <w:sz w:val="24"/>
          <w:szCs w:val="24"/>
        </w:rPr>
      </w:pPr>
    </w:p>
    <w:p w14:paraId="36124AD6"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 meta inclui, ainda, a oferta de vagas reservadas em cursos da Escola de Gastronomia, direcionadas a pessoas em situação de rua acompanhadas pelo Programa Recomeço, com previsão mínima de 20 vagas anuais, bem como a realização de 12 turmas anuais de cursos profissionalizantes no Centro Integrado do Programa Recomeço, com média de 10 vagas por turma, totalizando 120 vagas por ano.</w:t>
      </w:r>
    </w:p>
    <w:p w14:paraId="76CDBDFE" w14:textId="77777777" w:rsidR="007410F7" w:rsidRPr="007410F7" w:rsidRDefault="007410F7" w:rsidP="007410F7">
      <w:pPr>
        <w:jc w:val="both"/>
        <w:rPr>
          <w:rFonts w:eastAsia="Times New Roman"/>
          <w:color w:val="000000"/>
          <w:sz w:val="24"/>
          <w:szCs w:val="24"/>
        </w:rPr>
      </w:pPr>
    </w:p>
    <w:p w14:paraId="4DFEB9B3"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Considerando o conjunto dessas ações, a oferta anual estimada é de 380 vagas, alcançando o total mínimo de 760 vagas ao longo dos 24 meses de execução do contrato. As vagas correspondem a oportunidades de participação nas ações ofertadas, podendo uma mesma pessoa acessar mais de uma atividade ao longo de seu percurso de acompanhamento socioassistencial. Todas as ações serão devidamente registradas no sistema informacional integrado, possibilitando o monitoramento contínuo da execução da meta e dos resultados alcançados.</w:t>
      </w:r>
    </w:p>
    <w:p w14:paraId="4026EEC1" w14:textId="77777777" w:rsidR="007410F7" w:rsidRPr="007410F7" w:rsidRDefault="007410F7" w:rsidP="007410F7">
      <w:pPr>
        <w:ind w:left="720"/>
        <w:jc w:val="both"/>
        <w:rPr>
          <w:rFonts w:eastAsia="Times New Roman"/>
          <w:color w:val="000000"/>
          <w:sz w:val="24"/>
          <w:szCs w:val="24"/>
        </w:rPr>
      </w:pPr>
    </w:p>
    <w:p w14:paraId="30A23D14" w14:textId="77777777" w:rsidR="007410F7" w:rsidRPr="007410F7" w:rsidRDefault="007410F7" w:rsidP="00CD5D9F">
      <w:pPr>
        <w:numPr>
          <w:ilvl w:val="0"/>
          <w:numId w:val="54"/>
        </w:numPr>
        <w:ind w:right="-54"/>
        <w:jc w:val="both"/>
        <w:rPr>
          <w:rFonts w:eastAsia="Times New Roman"/>
          <w:color w:val="000000"/>
          <w:sz w:val="24"/>
          <w:szCs w:val="24"/>
        </w:rPr>
      </w:pPr>
      <w:r w:rsidRPr="007410F7">
        <w:rPr>
          <w:rFonts w:eastAsia="Times New Roman"/>
          <w:b/>
          <w:bCs/>
          <w:color w:val="000000"/>
          <w:sz w:val="24"/>
          <w:szCs w:val="24"/>
        </w:rPr>
        <w:t>Meta VI: Capacitar 100% dos profissionais vinculados ao Espaço Recomeço e à Abordagem Social, por meio da participação em ações formativas anuais, assegurando, no mínimo, duas ações formativas por semestre por profissional, com conteúdos técnicos e operacionais.</w:t>
      </w:r>
    </w:p>
    <w:p w14:paraId="5B0DEF5F" w14:textId="77777777" w:rsidR="007410F7" w:rsidRPr="007410F7" w:rsidRDefault="007410F7" w:rsidP="007410F7">
      <w:pPr>
        <w:jc w:val="both"/>
        <w:rPr>
          <w:rFonts w:eastAsia="Times New Roman"/>
          <w:color w:val="000000"/>
          <w:sz w:val="24"/>
          <w:szCs w:val="24"/>
        </w:rPr>
      </w:pPr>
    </w:p>
    <w:p w14:paraId="40A4F7D0"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Realizar, no mínimo, 16 ações formativas por ano, totalizando 32 ações formativas ao longo dos 24 meses de execução, com carga horária mínima de 4 horas por atividade, envolvendo as equipes do Espaço Recomeço e do Serviço Especializado de Abordagem Social, assegurando que 100% dos profissionais vinculados aos serviços participem de, no mínimo, duas ações formativas por semestre.</w:t>
      </w:r>
    </w:p>
    <w:p w14:paraId="13C3BA69" w14:textId="77777777" w:rsidR="007410F7" w:rsidRPr="007410F7" w:rsidRDefault="007410F7" w:rsidP="007410F7">
      <w:pPr>
        <w:jc w:val="both"/>
        <w:rPr>
          <w:rFonts w:eastAsia="Times New Roman"/>
          <w:color w:val="000000"/>
          <w:sz w:val="24"/>
          <w:szCs w:val="24"/>
        </w:rPr>
      </w:pPr>
    </w:p>
    <w:p w14:paraId="56D30B6F"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 xml:space="preserve">Esta meta tem como objetivo garantir a qualificação permanente e sistemática das equipes, considerando a complexidade das demandas apresentadas pela população em situação de rua e a necessidade contínua de aprimoramento técnico, metodológico e ético-político das práticas profissionais. As ações formativas deverão contemplar conteúdos relacionados ao Sistema Único de Assistência Social (SUAS), à Política Nacional para a População em Situação de Rua, às diretrizes da ADPF 976/2023, às metodologias de Abordagem Social Especializada, à escuta </w:t>
      </w:r>
      <w:r w:rsidRPr="007410F7">
        <w:rPr>
          <w:rFonts w:eastAsia="Times New Roman"/>
          <w:color w:val="000000"/>
          <w:sz w:val="24"/>
          <w:szCs w:val="24"/>
        </w:rPr>
        <w:lastRenderedPageBreak/>
        <w:t>qualificada, ao manejo de situações complexas, ao trabalho intersetorial, aos fluxos de encaminhamento e ao uso qualificado do sistema informacional integrado.</w:t>
      </w:r>
    </w:p>
    <w:p w14:paraId="796A917D" w14:textId="77777777" w:rsidR="007410F7" w:rsidRPr="007410F7" w:rsidRDefault="007410F7" w:rsidP="007410F7">
      <w:pPr>
        <w:jc w:val="both"/>
        <w:rPr>
          <w:rFonts w:eastAsia="Times New Roman"/>
          <w:color w:val="000000"/>
          <w:sz w:val="24"/>
          <w:szCs w:val="24"/>
        </w:rPr>
      </w:pPr>
    </w:p>
    <w:p w14:paraId="085C6565"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 memória de cálculo desta meta considera a realização média de quatro ações formativas por trimestre, o que corresponde a duas formações por semestre, garantindo a participação contínua dos profissionais ao longo de todo o período de execução. Ao final de cada ano, estima-se um total mínimo de 64 horas anuais de formação, alcançando 128 horas de capacitação ao longo dos 24 meses, fortalecendo a padronização de procedimentos, a integração entre equipes e a melhoria contínua da qualidade dos serviços ofertados.</w:t>
      </w:r>
    </w:p>
    <w:p w14:paraId="5BAA8644" w14:textId="77777777" w:rsidR="007410F7" w:rsidRPr="007410F7" w:rsidRDefault="007410F7" w:rsidP="007410F7">
      <w:pPr>
        <w:jc w:val="both"/>
        <w:rPr>
          <w:rFonts w:eastAsia="Times New Roman"/>
          <w:color w:val="000000"/>
          <w:sz w:val="24"/>
          <w:szCs w:val="24"/>
        </w:rPr>
      </w:pPr>
    </w:p>
    <w:p w14:paraId="37EDCFD8"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As ações formativas deverão ser devidamente registradas por meio de relatórios técnicos, listas de presença, materiais pedagógicos e avaliações dos participantes, constituindo fonte de verificação para o monitoramento, a avaliação institucional e o aprimoramento da gestão do Espaço Recomeço e da Abordagem Social.</w:t>
      </w:r>
    </w:p>
    <w:p w14:paraId="394B75F3" w14:textId="77777777" w:rsidR="007410F7" w:rsidRPr="007410F7" w:rsidRDefault="007410F7" w:rsidP="007410F7">
      <w:pPr>
        <w:jc w:val="both"/>
        <w:rPr>
          <w:rFonts w:eastAsia="Times New Roman"/>
          <w:color w:val="000000"/>
          <w:sz w:val="24"/>
          <w:szCs w:val="24"/>
        </w:rPr>
      </w:pPr>
    </w:p>
    <w:p w14:paraId="1EF8B502" w14:textId="77777777" w:rsidR="007410F7" w:rsidRPr="007410F7" w:rsidRDefault="007410F7" w:rsidP="00CD5D9F">
      <w:pPr>
        <w:numPr>
          <w:ilvl w:val="0"/>
          <w:numId w:val="54"/>
        </w:numPr>
        <w:ind w:right="-54"/>
        <w:jc w:val="both"/>
        <w:rPr>
          <w:rFonts w:eastAsia="Times New Roman"/>
          <w:color w:val="000000"/>
          <w:sz w:val="24"/>
          <w:szCs w:val="24"/>
        </w:rPr>
      </w:pPr>
      <w:r w:rsidRPr="007410F7">
        <w:rPr>
          <w:rFonts w:eastAsia="Times New Roman"/>
          <w:b/>
          <w:bCs/>
          <w:color w:val="000000"/>
          <w:sz w:val="24"/>
          <w:szCs w:val="24"/>
        </w:rPr>
        <w:t>Meta VII: Promover, no mínimo, 6 agendas intersetoriais por ano, totalizando 12 ao longo dos 24 meses de execução, em periodicidade bimestral, voltadas ao acompanhamento técnico dos casos e dos Planos de Atendimento Individual (PAI) dos usuários acompanhados pelo Espaço Recomeço.</w:t>
      </w:r>
    </w:p>
    <w:p w14:paraId="4644DD60"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b/>
      </w:r>
    </w:p>
    <w:p w14:paraId="5AED88EF"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Esta meta tem como objetivo qualificar a articulação intersetorial no âmbito do Espaço Recomeço, por meio da realização de agendas técnicas bimestrais voltadas ao acompanhamento compartilhado dos casos e dos Planos de Atendimento Individual (PAI) das pessoas em situação de rua atendidas pelo serviço.</w:t>
      </w:r>
    </w:p>
    <w:p w14:paraId="65AB2997" w14:textId="77777777" w:rsidR="007410F7" w:rsidRPr="007410F7" w:rsidRDefault="007410F7" w:rsidP="007410F7">
      <w:pPr>
        <w:jc w:val="both"/>
        <w:rPr>
          <w:rFonts w:eastAsia="Times New Roman"/>
          <w:color w:val="000000"/>
          <w:sz w:val="24"/>
          <w:szCs w:val="24"/>
        </w:rPr>
      </w:pPr>
    </w:p>
    <w:p w14:paraId="72676DDA" w14:textId="77777777" w:rsidR="007410F7" w:rsidRPr="007410F7" w:rsidRDefault="007410F7" w:rsidP="007410F7">
      <w:pPr>
        <w:jc w:val="both"/>
        <w:rPr>
          <w:rFonts w:eastAsia="Times New Roman"/>
          <w:color w:val="000000"/>
          <w:sz w:val="24"/>
          <w:szCs w:val="24"/>
        </w:rPr>
      </w:pPr>
      <w:r w:rsidRPr="007410F7">
        <w:rPr>
          <w:rFonts w:eastAsia="Times New Roman"/>
          <w:color w:val="000000"/>
          <w:sz w:val="24"/>
          <w:szCs w:val="24"/>
        </w:rPr>
        <w:t>As agendas intersetoriais constituem espaços de alinhamento técnico, avaliação de estratégias de cuidado e pactuação de fluxos de atendimento, envolvendo as políticas públicas e instituições que atuam de forma articulada no Espaço Recomeço, como assistência social, saúde, saúde mental, educação, inclusão produtiva, além de serviços e equipamentos parceiros, a exemplo do Centro de Informação à População em Situação de Rua (CIPOP) e demais atores institucionais envolvidos no acompanhamento dos usuários.</w:t>
      </w:r>
    </w:p>
    <w:p w14:paraId="04EE48E6" w14:textId="77777777" w:rsidR="007410F7" w:rsidRPr="007410F7" w:rsidRDefault="007410F7" w:rsidP="007410F7">
      <w:pPr>
        <w:jc w:val="both"/>
        <w:rPr>
          <w:rFonts w:eastAsia="Times New Roman"/>
          <w:color w:val="000000"/>
          <w:sz w:val="24"/>
          <w:szCs w:val="24"/>
        </w:rPr>
      </w:pPr>
    </w:p>
    <w:p w14:paraId="7650C067" w14:textId="5AFAE168" w:rsidR="00161359" w:rsidRDefault="007410F7" w:rsidP="007410F7">
      <w:pPr>
        <w:jc w:val="both"/>
        <w:rPr>
          <w:sz w:val="24"/>
          <w:szCs w:val="24"/>
        </w:rPr>
      </w:pPr>
      <w:r w:rsidRPr="007410F7">
        <w:rPr>
          <w:rFonts w:eastAsia="Times New Roman"/>
          <w:color w:val="000000"/>
          <w:sz w:val="24"/>
          <w:szCs w:val="24"/>
        </w:rPr>
        <w:t>No âmbito desta meta, cabe à organização da sociedade civil a convocação, organização, registro e sistematização das agendas intersetoriais, bem como a produção de registros técnicos e encaminhamentos pactuados, assegurando a alimentação do sistema informacional integrado. Ainda que a participação dos diferentes órgãos dependa de articulação institucional, a meta se concentra na promoção ativa desses espaços e na consolidação do Espaço Recomeço como referência para o acompanhamento integrado dos casos</w:t>
      </w:r>
      <w:r w:rsidR="00161359">
        <w:rPr>
          <w:sz w:val="24"/>
          <w:szCs w:val="24"/>
        </w:rPr>
        <w:br w:type="page"/>
      </w:r>
    </w:p>
    <w:p w14:paraId="6F30D151" w14:textId="77777777" w:rsidR="00161359" w:rsidRDefault="00161359" w:rsidP="007410F7">
      <w:pPr>
        <w:jc w:val="both"/>
        <w:rPr>
          <w:b/>
          <w:sz w:val="24"/>
          <w:szCs w:val="24"/>
          <w:u w:val="single"/>
        </w:rPr>
        <w:sectPr w:rsidR="00161359" w:rsidSect="000939F4">
          <w:headerReference w:type="default" r:id="rId25"/>
          <w:headerReference w:type="first" r:id="rId26"/>
          <w:footerReference w:type="first" r:id="rId27"/>
          <w:pgSz w:w="11910" w:h="16840"/>
          <w:pgMar w:top="1700" w:right="1133" w:bottom="1133" w:left="1700" w:header="597" w:footer="570" w:gutter="0"/>
          <w:pgNumType w:start="1"/>
          <w:cols w:space="720"/>
          <w:docGrid w:linePitch="272"/>
        </w:sectPr>
      </w:pPr>
    </w:p>
    <w:p w14:paraId="13C75F73" w14:textId="77777777" w:rsidR="00444FE4" w:rsidRDefault="00444FE4" w:rsidP="00444FE4">
      <w:pPr>
        <w:pStyle w:val="Ttulo2"/>
      </w:pPr>
      <w:bookmarkStart w:id="30" w:name="_heading=h.rg466qmjx9ow" w:colFirst="0" w:colLast="0"/>
      <w:bookmarkStart w:id="31" w:name="_4l2vmieryzsp" w:colFirst="0" w:colLast="0"/>
      <w:bookmarkStart w:id="32" w:name="_heading=h.obfbbpl3qi0g" w:colFirst="0" w:colLast="0"/>
      <w:bookmarkEnd w:id="30"/>
      <w:bookmarkEnd w:id="31"/>
      <w:bookmarkEnd w:id="32"/>
      <w:r>
        <w:lastRenderedPageBreak/>
        <w:t>5.2. Monitoramento do cumprimento das metas</w:t>
      </w:r>
    </w:p>
    <w:p w14:paraId="62A56909" w14:textId="77777777" w:rsidR="00444FE4" w:rsidRDefault="00444FE4" w:rsidP="00444FE4">
      <w:pPr>
        <w:widowControl w:val="0"/>
        <w:ind w:right="20"/>
        <w:rPr>
          <w:rFonts w:eastAsia="Times New Roman"/>
          <w:color w:val="000000"/>
          <w:sz w:val="2"/>
          <w:szCs w:val="2"/>
        </w:rPr>
      </w:pPr>
    </w:p>
    <w:sdt>
      <w:sdtPr>
        <w:tag w:val="goog_rdk_1"/>
        <w:id w:val="1915394267"/>
        <w:lock w:val="contentLocked"/>
      </w:sdtPr>
      <w:sdtEndPr/>
      <w:sdtContent>
        <w:tbl>
          <w:tblPr>
            <w:tblW w:w="148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2625"/>
            <w:gridCol w:w="1680"/>
            <w:gridCol w:w="3255"/>
            <w:gridCol w:w="1800"/>
            <w:gridCol w:w="4455"/>
          </w:tblGrid>
          <w:tr w:rsidR="00444FE4" w14:paraId="094A8537" w14:textId="77777777" w:rsidTr="0089558A">
            <w:trPr>
              <w:jc w:val="center"/>
            </w:trPr>
            <w:tc>
              <w:tcPr>
                <w:tcW w:w="1065" w:type="dxa"/>
                <w:tcBorders>
                  <w:top w:val="single" w:sz="8" w:space="0" w:color="999999"/>
                  <w:left w:val="single" w:sz="8" w:space="0" w:color="999999"/>
                  <w:bottom w:val="single" w:sz="4" w:space="0" w:color="999999"/>
                  <w:right w:val="single" w:sz="8" w:space="0" w:color="999999"/>
                </w:tcBorders>
                <w:tcMar>
                  <w:top w:w="100" w:type="dxa"/>
                  <w:left w:w="100" w:type="dxa"/>
                  <w:bottom w:w="100" w:type="dxa"/>
                  <w:right w:w="100" w:type="dxa"/>
                </w:tcMar>
              </w:tcPr>
              <w:p w14:paraId="7EBB6930" w14:textId="77777777" w:rsidR="00444FE4" w:rsidRDefault="00444FE4" w:rsidP="0089558A">
                <w:pPr>
                  <w:widowControl w:val="0"/>
                  <w:jc w:val="center"/>
                  <w:rPr>
                    <w:rFonts w:eastAsia="Times New Roman"/>
                    <w:b/>
                    <w:bCs/>
                    <w:color w:val="000000"/>
                  </w:rPr>
                </w:pPr>
                <w:r>
                  <w:rPr>
                    <w:rFonts w:eastAsia="Times New Roman"/>
                    <w:b/>
                    <w:bCs/>
                    <w:color w:val="000000"/>
                  </w:rPr>
                  <w:t>METAS</w:t>
                </w:r>
              </w:p>
            </w:tc>
            <w:tc>
              <w:tcPr>
                <w:tcW w:w="262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6BF5E5B" w14:textId="77777777" w:rsidR="00444FE4" w:rsidRDefault="00444FE4" w:rsidP="0089558A">
                <w:pPr>
                  <w:widowControl w:val="0"/>
                  <w:jc w:val="center"/>
                  <w:rPr>
                    <w:rFonts w:eastAsia="Times New Roman"/>
                    <w:b/>
                    <w:bCs/>
                    <w:color w:val="000000"/>
                  </w:rPr>
                </w:pPr>
                <w:r>
                  <w:rPr>
                    <w:rFonts w:eastAsia="Times New Roman"/>
                    <w:b/>
                    <w:bCs/>
                    <w:color w:val="000000"/>
                  </w:rPr>
                  <w:t>INDICADOR</w:t>
                </w:r>
              </w:p>
            </w:tc>
            <w:tc>
              <w:tcPr>
                <w:tcW w:w="16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693B615" w14:textId="77777777" w:rsidR="00444FE4" w:rsidRDefault="00444FE4" w:rsidP="0089558A">
                <w:pPr>
                  <w:widowControl w:val="0"/>
                  <w:jc w:val="center"/>
                  <w:rPr>
                    <w:rFonts w:eastAsia="Times New Roman"/>
                    <w:b/>
                    <w:bCs/>
                    <w:color w:val="000000"/>
                  </w:rPr>
                </w:pPr>
                <w:r>
                  <w:rPr>
                    <w:rFonts w:eastAsia="Times New Roman"/>
                    <w:b/>
                    <w:bCs/>
                    <w:color w:val="000000"/>
                  </w:rPr>
                  <w:t>TIPO DE INDICADOR</w:t>
                </w:r>
              </w:p>
            </w:tc>
            <w:tc>
              <w:tcPr>
                <w:tcW w:w="32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BBD0233" w14:textId="77777777" w:rsidR="00444FE4" w:rsidRDefault="00444FE4" w:rsidP="0089558A">
                <w:pPr>
                  <w:widowControl w:val="0"/>
                  <w:jc w:val="center"/>
                  <w:rPr>
                    <w:rFonts w:eastAsia="Times New Roman"/>
                    <w:b/>
                    <w:bCs/>
                    <w:color w:val="000000"/>
                  </w:rPr>
                </w:pPr>
                <w:r>
                  <w:rPr>
                    <w:rFonts w:eastAsia="Times New Roman"/>
                    <w:b/>
                    <w:bCs/>
                    <w:color w:val="000000"/>
                  </w:rPr>
                  <w:t>FONTE DE VERIFICAÇÃO</w:t>
                </w:r>
              </w:p>
            </w:tc>
            <w:tc>
              <w:tcPr>
                <w:tcW w:w="18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D0A0556" w14:textId="77777777" w:rsidR="00444FE4" w:rsidRDefault="00444FE4" w:rsidP="0089558A">
                <w:pPr>
                  <w:widowControl w:val="0"/>
                  <w:jc w:val="center"/>
                  <w:rPr>
                    <w:rFonts w:eastAsia="Times New Roman"/>
                    <w:b/>
                    <w:bCs/>
                    <w:color w:val="000000"/>
                  </w:rPr>
                </w:pPr>
                <w:r>
                  <w:rPr>
                    <w:rFonts w:eastAsia="Times New Roman"/>
                    <w:b/>
                    <w:bCs/>
                    <w:color w:val="000000"/>
                  </w:rPr>
                  <w:t>PERÍODO DE AFERIÇÃO</w:t>
                </w:r>
              </w:p>
            </w:tc>
            <w:tc>
              <w:tcPr>
                <w:tcW w:w="44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47BB7E4" w14:textId="77777777" w:rsidR="00444FE4" w:rsidRDefault="00444FE4" w:rsidP="0089558A">
                <w:pPr>
                  <w:widowControl w:val="0"/>
                  <w:jc w:val="center"/>
                  <w:rPr>
                    <w:rFonts w:eastAsia="Times New Roman"/>
                    <w:b/>
                    <w:bCs/>
                    <w:color w:val="000000"/>
                  </w:rPr>
                </w:pPr>
                <w:r>
                  <w:rPr>
                    <w:rFonts w:eastAsia="Times New Roman"/>
                    <w:b/>
                    <w:bCs/>
                    <w:color w:val="000000"/>
                  </w:rPr>
                  <w:t>OBJETIVO ASSOCIADO</w:t>
                </w:r>
              </w:p>
            </w:tc>
          </w:tr>
          <w:tr w:rsidR="00444FE4" w14:paraId="057A67BF" w14:textId="77777777" w:rsidTr="0089558A">
            <w:trPr>
              <w:jc w:val="center"/>
            </w:trPr>
            <w:tc>
              <w:tcPr>
                <w:tcW w:w="1065" w:type="dxa"/>
                <w:tcBorders>
                  <w:top w:val="single" w:sz="4" w:space="0" w:color="999999"/>
                  <w:left w:val="single" w:sz="4" w:space="0" w:color="999999"/>
                  <w:bottom w:val="single" w:sz="4" w:space="0" w:color="999999"/>
                  <w:right w:val="single" w:sz="4" w:space="0" w:color="999999"/>
                </w:tcBorders>
                <w:vAlign w:val="center"/>
              </w:tcPr>
              <w:p w14:paraId="0AE54B3A" w14:textId="77777777" w:rsidR="00444FE4" w:rsidRDefault="00444FE4" w:rsidP="0089558A">
                <w:pPr>
                  <w:widowControl w:val="0"/>
                  <w:ind w:right="-33"/>
                  <w:jc w:val="center"/>
                  <w:rPr>
                    <w:rFonts w:eastAsia="Times New Roman"/>
                    <w:color w:val="000000"/>
                    <w:sz w:val="22"/>
                    <w:szCs w:val="22"/>
                  </w:rPr>
                </w:pPr>
                <w:r>
                  <w:rPr>
                    <w:rFonts w:eastAsia="Times New Roman"/>
                    <w:color w:val="000000"/>
                    <w:sz w:val="22"/>
                    <w:szCs w:val="22"/>
                  </w:rPr>
                  <w:t>1</w:t>
                </w:r>
              </w:p>
            </w:tc>
            <w:tc>
              <w:tcPr>
                <w:tcW w:w="2625"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tcPr>
              <w:p w14:paraId="1983A50C" w14:textId="77777777" w:rsidR="00444FE4" w:rsidRDefault="00444FE4" w:rsidP="0089558A">
                <w:pPr>
                  <w:widowControl w:val="0"/>
                  <w:rPr>
                    <w:rFonts w:eastAsia="Times New Roman"/>
                    <w:color w:val="000000"/>
                    <w:sz w:val="22"/>
                    <w:szCs w:val="22"/>
                  </w:rPr>
                </w:pPr>
                <w:r>
                  <w:rPr>
                    <w:rFonts w:eastAsia="Times New Roman"/>
                    <w:color w:val="000000"/>
                    <w:sz w:val="22"/>
                    <w:szCs w:val="22"/>
                  </w:rPr>
                  <w:t>Percentual de dias de funcionamento do Espaço Recomeço conforme previsto no Plano de Trabalho.</w:t>
                </w:r>
              </w:p>
            </w:tc>
            <w:tc>
              <w:tcPr>
                <w:tcW w:w="1680"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tcPr>
              <w:p w14:paraId="6A5F80F1" w14:textId="77777777" w:rsidR="00444FE4" w:rsidRDefault="00444FE4" w:rsidP="0089558A">
                <w:pPr>
                  <w:widowControl w:val="0"/>
                  <w:rPr>
                    <w:rFonts w:eastAsia="Times New Roman"/>
                    <w:color w:val="000000"/>
                    <w:sz w:val="22"/>
                    <w:szCs w:val="22"/>
                  </w:rPr>
                </w:pPr>
                <w:r>
                  <w:rPr>
                    <w:rFonts w:eastAsia="Times New Roman"/>
                    <w:color w:val="000000"/>
                    <w:sz w:val="22"/>
                    <w:szCs w:val="22"/>
                  </w:rPr>
                  <w:t>Indicador de processo</w:t>
                </w:r>
              </w:p>
            </w:tc>
            <w:tc>
              <w:tcPr>
                <w:tcW w:w="32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CE2979B" w14:textId="77777777" w:rsidR="00444FE4" w:rsidRDefault="00444FE4" w:rsidP="0089558A">
                <w:pPr>
                  <w:widowControl w:val="0"/>
                  <w:rPr>
                    <w:rFonts w:eastAsia="Times New Roman"/>
                    <w:color w:val="000000"/>
                    <w:sz w:val="22"/>
                    <w:szCs w:val="22"/>
                  </w:rPr>
                </w:pPr>
                <w:r>
                  <w:rPr>
                    <w:rFonts w:eastAsia="Times New Roman"/>
                    <w:color w:val="000000"/>
                    <w:sz w:val="22"/>
                    <w:szCs w:val="22"/>
                  </w:rPr>
                  <w:t>Relatórios mensais de funcionamento; operacionais; registros de controle de distribuição de materiais.</w:t>
                </w:r>
              </w:p>
            </w:tc>
            <w:tc>
              <w:tcPr>
                <w:tcW w:w="18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BDF1164" w14:textId="77777777" w:rsidR="00444FE4" w:rsidRDefault="00444FE4" w:rsidP="0089558A">
                <w:pPr>
                  <w:widowControl w:val="0"/>
                  <w:rPr>
                    <w:rFonts w:eastAsia="Times New Roman"/>
                    <w:color w:val="000000"/>
                    <w:sz w:val="22"/>
                    <w:szCs w:val="22"/>
                  </w:rPr>
                </w:pPr>
                <w:r>
                  <w:rPr>
                    <w:rFonts w:eastAsia="Times New Roman"/>
                    <w:color w:val="000000"/>
                    <w:sz w:val="22"/>
                    <w:szCs w:val="22"/>
                  </w:rPr>
                  <w:t>Mensal.</w:t>
                </w:r>
              </w:p>
            </w:tc>
            <w:tc>
              <w:tcPr>
                <w:tcW w:w="44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7AAFB60" w14:textId="77777777" w:rsidR="00444FE4" w:rsidRDefault="00444FE4" w:rsidP="0089558A">
                <w:pPr>
                  <w:widowControl w:val="0"/>
                  <w:rPr>
                    <w:rFonts w:eastAsia="Times New Roman"/>
                    <w:color w:val="000000"/>
                    <w:sz w:val="22"/>
                    <w:szCs w:val="22"/>
                  </w:rPr>
                </w:pPr>
                <w:r>
                  <w:rPr>
                    <w:rFonts w:eastAsia="Times New Roman"/>
                    <w:color w:val="000000"/>
                    <w:sz w:val="22"/>
                    <w:szCs w:val="22"/>
                  </w:rPr>
                  <w:t>Item 4.2.I. Assegurar o funcionamento regular e integrado do Espaço Recomeço como equipamento de referência para o atendimento à população em situação de rua.</w:t>
                </w:r>
              </w:p>
            </w:tc>
          </w:tr>
          <w:tr w:rsidR="00444FE4" w14:paraId="347C8F5D" w14:textId="77777777" w:rsidTr="0089558A">
            <w:trPr>
              <w:jc w:val="center"/>
            </w:trPr>
            <w:tc>
              <w:tcPr>
                <w:tcW w:w="1065" w:type="dxa"/>
                <w:tcBorders>
                  <w:top w:val="single" w:sz="4" w:space="0" w:color="999999"/>
                  <w:left w:val="single" w:sz="4" w:space="0" w:color="999999"/>
                  <w:bottom w:val="single" w:sz="4" w:space="0" w:color="999999"/>
                  <w:right w:val="single" w:sz="4" w:space="0" w:color="999999"/>
                </w:tcBorders>
                <w:vAlign w:val="center"/>
              </w:tcPr>
              <w:p w14:paraId="43EAC402" w14:textId="77777777" w:rsidR="00444FE4" w:rsidRDefault="00444FE4" w:rsidP="0089558A">
                <w:pPr>
                  <w:widowControl w:val="0"/>
                  <w:ind w:right="-33"/>
                  <w:jc w:val="center"/>
                  <w:rPr>
                    <w:rFonts w:eastAsia="Times New Roman"/>
                    <w:color w:val="000000"/>
                    <w:sz w:val="22"/>
                    <w:szCs w:val="22"/>
                  </w:rPr>
                </w:pPr>
                <w:r>
                  <w:rPr>
                    <w:rFonts w:eastAsia="Times New Roman"/>
                    <w:color w:val="000000"/>
                    <w:sz w:val="22"/>
                    <w:szCs w:val="22"/>
                  </w:rPr>
                  <w:t>2</w:t>
                </w:r>
              </w:p>
            </w:tc>
            <w:tc>
              <w:tcPr>
                <w:tcW w:w="2625"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tcPr>
              <w:p w14:paraId="206E4E5B" w14:textId="77777777" w:rsidR="00444FE4" w:rsidRDefault="00444FE4" w:rsidP="0089558A">
                <w:pPr>
                  <w:widowControl w:val="0"/>
                  <w:rPr>
                    <w:rFonts w:eastAsia="Times New Roman"/>
                    <w:color w:val="000000"/>
                    <w:sz w:val="22"/>
                    <w:szCs w:val="22"/>
                  </w:rPr>
                </w:pPr>
                <w:r>
                  <w:rPr>
                    <w:rFonts w:eastAsia="Times New Roman"/>
                    <w:color w:val="000000"/>
                    <w:sz w:val="22"/>
                    <w:szCs w:val="22"/>
                  </w:rPr>
                  <w:t>Número de ações de Abordagem Social Especializada realizadas e registradas no sistema informacional.</w:t>
                </w:r>
              </w:p>
            </w:tc>
            <w:tc>
              <w:tcPr>
                <w:tcW w:w="1680"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tcPr>
              <w:p w14:paraId="42C0B36E" w14:textId="77777777" w:rsidR="00444FE4" w:rsidRDefault="00444FE4" w:rsidP="0089558A">
                <w:pPr>
                  <w:widowControl w:val="0"/>
                  <w:spacing w:before="240" w:after="240"/>
                  <w:rPr>
                    <w:rFonts w:eastAsia="Times New Roman"/>
                    <w:color w:val="000000"/>
                    <w:sz w:val="22"/>
                    <w:szCs w:val="22"/>
                  </w:rPr>
                </w:pPr>
                <w:r>
                  <w:rPr>
                    <w:rFonts w:eastAsia="Times New Roman"/>
                    <w:color w:val="000000"/>
                    <w:sz w:val="22"/>
                    <w:szCs w:val="22"/>
                  </w:rPr>
                  <w:t>Indicador de produto</w:t>
                </w:r>
              </w:p>
            </w:tc>
            <w:tc>
              <w:tcPr>
                <w:tcW w:w="32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5B0498A" w14:textId="77777777" w:rsidR="00444FE4" w:rsidRDefault="00444FE4" w:rsidP="0089558A">
                <w:pPr>
                  <w:widowControl w:val="0"/>
                  <w:rPr>
                    <w:rFonts w:eastAsia="Times New Roman"/>
                    <w:color w:val="000000"/>
                    <w:sz w:val="22"/>
                    <w:szCs w:val="22"/>
                  </w:rPr>
                </w:pPr>
                <w:r>
                  <w:rPr>
                    <w:rFonts w:eastAsia="Times New Roman"/>
                    <w:color w:val="000000"/>
                    <w:sz w:val="22"/>
                    <w:szCs w:val="22"/>
                  </w:rPr>
                  <w:t>Registros no sistema informacional integrado; relatórios mensais da equipe de Abordagem Social.</w:t>
                </w:r>
              </w:p>
            </w:tc>
            <w:tc>
              <w:tcPr>
                <w:tcW w:w="18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7023763" w14:textId="77777777" w:rsidR="00444FE4" w:rsidRDefault="00444FE4" w:rsidP="0089558A">
                <w:pPr>
                  <w:widowControl w:val="0"/>
                  <w:rPr>
                    <w:rFonts w:eastAsia="Times New Roman"/>
                    <w:color w:val="000000"/>
                    <w:sz w:val="22"/>
                    <w:szCs w:val="22"/>
                  </w:rPr>
                </w:pPr>
                <w:r>
                  <w:rPr>
                    <w:rFonts w:eastAsia="Times New Roman"/>
                    <w:color w:val="000000"/>
                    <w:sz w:val="22"/>
                    <w:szCs w:val="22"/>
                  </w:rPr>
                  <w:t>Mensal.</w:t>
                </w:r>
              </w:p>
            </w:tc>
            <w:tc>
              <w:tcPr>
                <w:tcW w:w="44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B137501" w14:textId="77777777" w:rsidR="00444FE4" w:rsidRDefault="00444FE4" w:rsidP="0089558A">
                <w:pPr>
                  <w:widowControl w:val="0"/>
                  <w:rPr>
                    <w:rFonts w:eastAsia="Times New Roman"/>
                    <w:color w:val="000000"/>
                    <w:sz w:val="22"/>
                    <w:szCs w:val="22"/>
                  </w:rPr>
                </w:pPr>
                <w:r>
                  <w:rPr>
                    <w:rFonts w:eastAsia="Times New Roman"/>
                    <w:color w:val="000000"/>
                    <w:sz w:val="22"/>
                    <w:szCs w:val="22"/>
                  </w:rPr>
                  <w:t>Item 4.2.II. Integrar e qualificar a atuação da Abordagem Social Especializada ao funcionamento do Espaço Recomeço.</w:t>
                </w:r>
              </w:p>
            </w:tc>
          </w:tr>
          <w:tr w:rsidR="00444FE4" w14:paraId="6C987D23" w14:textId="77777777" w:rsidTr="0089558A">
            <w:trPr>
              <w:jc w:val="center"/>
            </w:trPr>
            <w:tc>
              <w:tcPr>
                <w:tcW w:w="1065" w:type="dxa"/>
                <w:tcBorders>
                  <w:top w:val="single" w:sz="4" w:space="0" w:color="999999"/>
                  <w:left w:val="single" w:sz="4" w:space="0" w:color="999999"/>
                  <w:bottom w:val="single" w:sz="4" w:space="0" w:color="999999"/>
                  <w:right w:val="single" w:sz="4" w:space="0" w:color="999999"/>
                </w:tcBorders>
                <w:vAlign w:val="center"/>
              </w:tcPr>
              <w:p w14:paraId="2994C11F" w14:textId="77777777" w:rsidR="00444FE4" w:rsidRDefault="00444FE4" w:rsidP="0089558A">
                <w:pPr>
                  <w:jc w:val="center"/>
                  <w:rPr>
                    <w:rFonts w:eastAsia="Times New Roman"/>
                    <w:color w:val="000000"/>
                    <w:sz w:val="22"/>
                    <w:szCs w:val="22"/>
                  </w:rPr>
                </w:pPr>
                <w:r>
                  <w:rPr>
                    <w:rFonts w:eastAsia="Times New Roman"/>
                    <w:color w:val="000000"/>
                    <w:sz w:val="22"/>
                    <w:szCs w:val="22"/>
                  </w:rPr>
                  <w:t>3</w:t>
                </w:r>
              </w:p>
            </w:tc>
            <w:tc>
              <w:tcPr>
                <w:tcW w:w="2625"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tcPr>
              <w:p w14:paraId="4AC19009" w14:textId="77777777" w:rsidR="00444FE4" w:rsidRDefault="00444FE4" w:rsidP="0089558A">
                <w:pPr>
                  <w:widowControl w:val="0"/>
                  <w:rPr>
                    <w:rFonts w:eastAsia="Times New Roman"/>
                    <w:color w:val="000000"/>
                    <w:sz w:val="22"/>
                    <w:szCs w:val="22"/>
                  </w:rPr>
                </w:pPr>
                <w:r>
                  <w:rPr>
                    <w:rFonts w:eastAsia="Times New Roman"/>
                    <w:color w:val="000000"/>
                    <w:sz w:val="22"/>
                    <w:szCs w:val="22"/>
                  </w:rPr>
                  <w:t>Quantidade total de atendimentos realizados no mês (Item D1 do RMA) e percentual de atendimentos registrados no sistema.</w:t>
                </w:r>
              </w:p>
            </w:tc>
            <w:tc>
              <w:tcPr>
                <w:tcW w:w="1680"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tcPr>
              <w:p w14:paraId="7EBF97EF" w14:textId="77777777" w:rsidR="00444FE4" w:rsidRDefault="00444FE4" w:rsidP="0089558A">
                <w:pPr>
                  <w:widowControl w:val="0"/>
                  <w:rPr>
                    <w:rFonts w:eastAsia="Times New Roman"/>
                    <w:color w:val="000000"/>
                    <w:sz w:val="22"/>
                    <w:szCs w:val="22"/>
                  </w:rPr>
                </w:pPr>
                <w:r>
                  <w:rPr>
                    <w:rFonts w:eastAsia="Times New Roman"/>
                    <w:color w:val="000000"/>
                    <w:sz w:val="22"/>
                    <w:szCs w:val="22"/>
                  </w:rPr>
                  <w:t>Indicador de produto</w:t>
                </w:r>
              </w:p>
            </w:tc>
            <w:tc>
              <w:tcPr>
                <w:tcW w:w="32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734B6E5" w14:textId="77777777" w:rsidR="00444FE4" w:rsidRDefault="00444FE4" w:rsidP="0089558A">
                <w:pPr>
                  <w:widowControl w:val="0"/>
                  <w:rPr>
                    <w:rFonts w:eastAsia="Times New Roman"/>
                    <w:color w:val="000000"/>
                    <w:sz w:val="22"/>
                    <w:szCs w:val="22"/>
                  </w:rPr>
                </w:pPr>
                <w:r>
                  <w:rPr>
                    <w:rFonts w:eastAsia="Times New Roman"/>
                    <w:color w:val="000000"/>
                    <w:sz w:val="22"/>
                    <w:szCs w:val="22"/>
                  </w:rPr>
                  <w:t>Sistema informacional integrado; Registros Mensais de Atendimento (RMA).</w:t>
                </w:r>
              </w:p>
            </w:tc>
            <w:tc>
              <w:tcPr>
                <w:tcW w:w="18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C592776" w14:textId="77777777" w:rsidR="00444FE4" w:rsidRDefault="00444FE4" w:rsidP="0089558A">
                <w:pPr>
                  <w:widowControl w:val="0"/>
                  <w:rPr>
                    <w:rFonts w:eastAsia="Times New Roman"/>
                    <w:color w:val="000000"/>
                    <w:sz w:val="22"/>
                    <w:szCs w:val="22"/>
                  </w:rPr>
                </w:pPr>
                <w:r>
                  <w:rPr>
                    <w:rFonts w:eastAsia="Times New Roman"/>
                    <w:color w:val="000000"/>
                    <w:sz w:val="22"/>
                    <w:szCs w:val="22"/>
                  </w:rPr>
                  <w:t>Mensal.</w:t>
                </w:r>
              </w:p>
            </w:tc>
            <w:tc>
              <w:tcPr>
                <w:tcW w:w="44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34BC384" w14:textId="77777777" w:rsidR="00444FE4" w:rsidRDefault="00444FE4" w:rsidP="0089558A">
                <w:pPr>
                  <w:widowControl w:val="0"/>
                  <w:rPr>
                    <w:rFonts w:eastAsia="Times New Roman"/>
                    <w:color w:val="000000"/>
                    <w:sz w:val="22"/>
                    <w:szCs w:val="22"/>
                  </w:rPr>
                </w:pPr>
                <w:r>
                  <w:rPr>
                    <w:rFonts w:eastAsia="Times New Roman"/>
                    <w:color w:val="000000"/>
                    <w:sz w:val="22"/>
                    <w:szCs w:val="22"/>
                  </w:rPr>
                  <w:t>Item 4.2.III. Ampliar a garantia de acesso aos serviços e a proteção social da população em situação de rua atendida.</w:t>
                </w:r>
              </w:p>
            </w:tc>
          </w:tr>
          <w:tr w:rsidR="00444FE4" w14:paraId="39C5E8AC" w14:textId="77777777" w:rsidTr="0089558A">
            <w:trPr>
              <w:jc w:val="center"/>
            </w:trPr>
            <w:tc>
              <w:tcPr>
                <w:tcW w:w="1065" w:type="dxa"/>
                <w:tcBorders>
                  <w:top w:val="single" w:sz="4" w:space="0" w:color="999999"/>
                  <w:left w:val="single" w:sz="4" w:space="0" w:color="999999"/>
                  <w:bottom w:val="single" w:sz="4" w:space="0" w:color="999999"/>
                  <w:right w:val="single" w:sz="4" w:space="0" w:color="999999"/>
                </w:tcBorders>
                <w:vAlign w:val="center"/>
              </w:tcPr>
              <w:p w14:paraId="31058DEB" w14:textId="77777777" w:rsidR="00444FE4" w:rsidRDefault="00444FE4" w:rsidP="0089558A">
                <w:pPr>
                  <w:widowControl w:val="0"/>
                  <w:tabs>
                    <w:tab w:val="left" w:pos="709"/>
                  </w:tabs>
                  <w:ind w:right="-33"/>
                  <w:jc w:val="center"/>
                  <w:rPr>
                    <w:rFonts w:eastAsia="Times New Roman"/>
                    <w:color w:val="000000"/>
                    <w:sz w:val="22"/>
                    <w:szCs w:val="22"/>
                  </w:rPr>
                </w:pPr>
                <w:r>
                  <w:rPr>
                    <w:rFonts w:eastAsia="Times New Roman"/>
                    <w:color w:val="000000"/>
                    <w:sz w:val="22"/>
                    <w:szCs w:val="22"/>
                  </w:rPr>
                  <w:t>4</w:t>
                </w:r>
              </w:p>
            </w:tc>
            <w:tc>
              <w:tcPr>
                <w:tcW w:w="2625"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tcPr>
              <w:p w14:paraId="3D2240EB" w14:textId="77777777" w:rsidR="00444FE4" w:rsidRDefault="00444FE4" w:rsidP="0089558A">
                <w:pPr>
                  <w:widowControl w:val="0"/>
                  <w:rPr>
                    <w:rFonts w:eastAsia="Times New Roman"/>
                    <w:color w:val="000000"/>
                    <w:sz w:val="22"/>
                    <w:szCs w:val="22"/>
                  </w:rPr>
                </w:pPr>
                <w:r>
                  <w:rPr>
                    <w:rFonts w:eastAsia="Times New Roman"/>
                    <w:color w:val="000000"/>
                    <w:sz w:val="22"/>
                    <w:szCs w:val="22"/>
                  </w:rPr>
                  <w:t>Percentual de atendimentos e encaminhamentos registrados no sistema informacional integrado; número de relatórios gerenciais produzidos.</w:t>
                </w:r>
              </w:p>
            </w:tc>
            <w:tc>
              <w:tcPr>
                <w:tcW w:w="1680"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tcPr>
              <w:p w14:paraId="66215B53" w14:textId="77777777" w:rsidR="00444FE4" w:rsidRDefault="00444FE4" w:rsidP="0089558A">
                <w:pPr>
                  <w:widowControl w:val="0"/>
                  <w:rPr>
                    <w:rFonts w:eastAsia="Times New Roman"/>
                    <w:color w:val="000000"/>
                    <w:sz w:val="22"/>
                    <w:szCs w:val="22"/>
                  </w:rPr>
                </w:pPr>
                <w:r>
                  <w:rPr>
                    <w:rFonts w:eastAsia="Times New Roman"/>
                    <w:color w:val="000000"/>
                    <w:sz w:val="22"/>
                    <w:szCs w:val="22"/>
                  </w:rPr>
                  <w:t>Indicador de processo e de produto</w:t>
                </w:r>
              </w:p>
            </w:tc>
            <w:tc>
              <w:tcPr>
                <w:tcW w:w="32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8B964D5" w14:textId="77777777" w:rsidR="00444FE4" w:rsidRDefault="00444FE4" w:rsidP="0089558A">
                <w:pPr>
                  <w:widowControl w:val="0"/>
                  <w:rPr>
                    <w:rFonts w:eastAsia="Times New Roman"/>
                    <w:color w:val="000000"/>
                    <w:sz w:val="22"/>
                    <w:szCs w:val="22"/>
                  </w:rPr>
                </w:pPr>
                <w:r>
                  <w:rPr>
                    <w:rFonts w:eastAsia="Times New Roman"/>
                    <w:color w:val="000000"/>
                    <w:sz w:val="22"/>
                    <w:szCs w:val="22"/>
                  </w:rPr>
                  <w:t>Sistema informacional integrado; relatórios gerenciais trimestrais.</w:t>
                </w:r>
              </w:p>
            </w:tc>
            <w:tc>
              <w:tcPr>
                <w:tcW w:w="18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B5E0582" w14:textId="77777777" w:rsidR="00444FE4" w:rsidRDefault="00444FE4" w:rsidP="0089558A">
                <w:pPr>
                  <w:widowControl w:val="0"/>
                  <w:spacing w:before="240" w:after="240"/>
                  <w:rPr>
                    <w:rFonts w:eastAsia="Times New Roman"/>
                    <w:color w:val="000000"/>
                    <w:sz w:val="22"/>
                    <w:szCs w:val="22"/>
                  </w:rPr>
                </w:pPr>
                <w:r>
                  <w:rPr>
                    <w:rFonts w:eastAsia="Times New Roman"/>
                    <w:color w:val="000000"/>
                    <w:sz w:val="22"/>
                    <w:szCs w:val="22"/>
                  </w:rPr>
                  <w:t>Trimestral.</w:t>
                </w:r>
              </w:p>
            </w:tc>
            <w:tc>
              <w:tcPr>
                <w:tcW w:w="44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1064D08" w14:textId="77777777" w:rsidR="00444FE4" w:rsidRDefault="00444FE4" w:rsidP="0089558A">
                <w:pPr>
                  <w:widowControl w:val="0"/>
                  <w:rPr>
                    <w:rFonts w:eastAsia="Times New Roman"/>
                    <w:color w:val="000000"/>
                    <w:sz w:val="22"/>
                    <w:szCs w:val="22"/>
                  </w:rPr>
                </w:pPr>
                <w:r>
                  <w:rPr>
                    <w:rFonts w:eastAsia="Times New Roman"/>
                    <w:color w:val="000000"/>
                    <w:sz w:val="22"/>
                    <w:szCs w:val="22"/>
                  </w:rPr>
                  <w:t>Item 4.2.VIII. Implementar, operar e aprimorar o sistema informacional integrado para monitoramento e gestão qualificada dos atendimentos.</w:t>
                </w:r>
              </w:p>
            </w:tc>
          </w:tr>
          <w:tr w:rsidR="00444FE4" w14:paraId="6C563826" w14:textId="77777777" w:rsidTr="0089558A">
            <w:trPr>
              <w:jc w:val="center"/>
            </w:trPr>
            <w:tc>
              <w:tcPr>
                <w:tcW w:w="1065" w:type="dxa"/>
                <w:tcBorders>
                  <w:top w:val="single" w:sz="4" w:space="0" w:color="999999"/>
                  <w:left w:val="single" w:sz="4" w:space="0" w:color="999999"/>
                  <w:bottom w:val="single" w:sz="4" w:space="0" w:color="999999"/>
                  <w:right w:val="single" w:sz="4" w:space="0" w:color="999999"/>
                </w:tcBorders>
                <w:vAlign w:val="center"/>
              </w:tcPr>
              <w:p w14:paraId="787BF43C" w14:textId="77777777" w:rsidR="00444FE4" w:rsidRDefault="00444FE4" w:rsidP="0089558A">
                <w:pPr>
                  <w:widowControl w:val="0"/>
                  <w:tabs>
                    <w:tab w:val="left" w:pos="709"/>
                  </w:tabs>
                  <w:ind w:right="-33"/>
                  <w:jc w:val="center"/>
                  <w:rPr>
                    <w:rFonts w:eastAsia="Times New Roman"/>
                    <w:color w:val="000000"/>
                    <w:sz w:val="22"/>
                    <w:szCs w:val="22"/>
                  </w:rPr>
                </w:pPr>
                <w:r>
                  <w:rPr>
                    <w:rFonts w:eastAsia="Times New Roman"/>
                    <w:color w:val="000000"/>
                    <w:sz w:val="22"/>
                    <w:szCs w:val="22"/>
                  </w:rPr>
                  <w:t>5</w:t>
                </w:r>
              </w:p>
            </w:tc>
            <w:tc>
              <w:tcPr>
                <w:tcW w:w="2625"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tcPr>
              <w:p w14:paraId="46559543" w14:textId="77777777" w:rsidR="00444FE4" w:rsidRDefault="00444FE4" w:rsidP="0089558A">
                <w:pPr>
                  <w:widowControl w:val="0"/>
                  <w:rPr>
                    <w:rFonts w:eastAsia="Times New Roman"/>
                    <w:color w:val="000000"/>
                    <w:sz w:val="22"/>
                    <w:szCs w:val="22"/>
                  </w:rPr>
                </w:pPr>
                <w:r>
                  <w:rPr>
                    <w:rFonts w:eastAsia="Times New Roman"/>
                    <w:color w:val="000000"/>
                    <w:sz w:val="22"/>
                    <w:szCs w:val="22"/>
                  </w:rPr>
                  <w:t>Número de vagas ofertadas em ações de qualificação profissional e inclusão produtiva.</w:t>
                </w:r>
              </w:p>
            </w:tc>
            <w:tc>
              <w:tcPr>
                <w:tcW w:w="1680"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tcPr>
              <w:p w14:paraId="5C4C01BB" w14:textId="77777777" w:rsidR="00444FE4" w:rsidRDefault="00444FE4" w:rsidP="0089558A">
                <w:pPr>
                  <w:widowControl w:val="0"/>
                  <w:rPr>
                    <w:rFonts w:eastAsia="Times New Roman"/>
                    <w:color w:val="000000"/>
                    <w:sz w:val="22"/>
                    <w:szCs w:val="22"/>
                  </w:rPr>
                </w:pPr>
                <w:r>
                  <w:rPr>
                    <w:rFonts w:eastAsia="Times New Roman"/>
                    <w:color w:val="000000"/>
                    <w:sz w:val="22"/>
                    <w:szCs w:val="22"/>
                  </w:rPr>
                  <w:t>Indicador de produto.</w:t>
                </w:r>
              </w:p>
            </w:tc>
            <w:tc>
              <w:tcPr>
                <w:tcW w:w="32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AEB4D54" w14:textId="77777777" w:rsidR="00444FE4" w:rsidRDefault="00444FE4" w:rsidP="0089558A">
                <w:pPr>
                  <w:widowControl w:val="0"/>
                  <w:rPr>
                    <w:rFonts w:eastAsia="Times New Roman"/>
                    <w:color w:val="000000"/>
                    <w:sz w:val="22"/>
                    <w:szCs w:val="22"/>
                  </w:rPr>
                </w:pPr>
                <w:r>
                  <w:rPr>
                    <w:rFonts w:eastAsia="Times New Roman"/>
                    <w:color w:val="000000"/>
                    <w:sz w:val="22"/>
                    <w:szCs w:val="22"/>
                  </w:rPr>
                  <w:t>Listas de presença; relatórios de oficinas e cursos; registros de atendimentos individualizados no sistema informacional.</w:t>
                </w:r>
              </w:p>
            </w:tc>
            <w:tc>
              <w:tcPr>
                <w:tcW w:w="18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0028D05" w14:textId="77777777" w:rsidR="00444FE4" w:rsidRDefault="00444FE4" w:rsidP="0089558A">
                <w:pPr>
                  <w:widowControl w:val="0"/>
                  <w:rPr>
                    <w:rFonts w:eastAsia="Times New Roman"/>
                    <w:color w:val="000000"/>
                    <w:sz w:val="22"/>
                    <w:szCs w:val="22"/>
                  </w:rPr>
                </w:pPr>
                <w:r>
                  <w:rPr>
                    <w:rFonts w:eastAsia="Times New Roman"/>
                    <w:color w:val="000000"/>
                    <w:sz w:val="22"/>
                    <w:szCs w:val="22"/>
                  </w:rPr>
                  <w:t>Semestral.</w:t>
                </w:r>
              </w:p>
            </w:tc>
            <w:tc>
              <w:tcPr>
                <w:tcW w:w="44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CE8DC3F" w14:textId="77777777" w:rsidR="00444FE4" w:rsidRDefault="00444FE4" w:rsidP="0089558A">
                <w:pPr>
                  <w:widowControl w:val="0"/>
                  <w:rPr>
                    <w:rFonts w:eastAsia="Times New Roman"/>
                    <w:color w:val="000000"/>
                    <w:sz w:val="22"/>
                    <w:szCs w:val="22"/>
                  </w:rPr>
                </w:pPr>
                <w:r>
                  <w:rPr>
                    <w:rFonts w:eastAsia="Times New Roman"/>
                    <w:color w:val="000000"/>
                    <w:sz w:val="22"/>
                    <w:szCs w:val="22"/>
                  </w:rPr>
                  <w:t xml:space="preserve">Item </w:t>
                </w:r>
                <w:hyperlink r:id="rId28">
                  <w:r>
                    <w:rPr>
                      <w:rFonts w:eastAsia="Times New Roman"/>
                      <w:color w:val="1155CC"/>
                      <w:sz w:val="22"/>
                      <w:szCs w:val="22"/>
                      <w:u w:val="single"/>
                    </w:rPr>
                    <w:t>4.2.VI</w:t>
                  </w:r>
                </w:hyperlink>
                <w:r>
                  <w:rPr>
                    <w:rFonts w:eastAsia="Times New Roman"/>
                    <w:color w:val="000000"/>
                    <w:sz w:val="22"/>
                    <w:szCs w:val="22"/>
                  </w:rPr>
                  <w:t xml:space="preserve">. </w:t>
                </w:r>
                <w:r>
                  <w:rPr>
                    <w:rFonts w:eastAsia="Times New Roman"/>
                    <w:color w:val="000000"/>
                  </w:rPr>
                  <w:t xml:space="preserve">Desenvolver ações de capacitação, formação profissional, empreendedorismo e inclusão produtiva, com vistas ao fortalecimento da autonomia econômica e à ampliação de </w:t>
                </w:r>
                <w:r>
                  <w:rPr>
                    <w:rFonts w:eastAsia="Times New Roman"/>
                    <w:color w:val="000000"/>
                  </w:rPr>
                  <w:lastRenderedPageBreak/>
                  <w:t>oportunidades de geração de trabalho e renda, articuladas a espaços de convivência e acolhida.</w:t>
                </w:r>
              </w:p>
            </w:tc>
          </w:tr>
          <w:tr w:rsidR="00444FE4" w14:paraId="5976291C" w14:textId="77777777" w:rsidTr="0089558A">
            <w:trPr>
              <w:jc w:val="center"/>
            </w:trPr>
            <w:tc>
              <w:tcPr>
                <w:tcW w:w="1065" w:type="dxa"/>
                <w:tcBorders>
                  <w:top w:val="single" w:sz="4" w:space="0" w:color="999999"/>
                  <w:left w:val="single" w:sz="4" w:space="0" w:color="999999"/>
                  <w:bottom w:val="single" w:sz="4" w:space="0" w:color="999999"/>
                  <w:right w:val="single" w:sz="4" w:space="0" w:color="999999"/>
                </w:tcBorders>
                <w:vAlign w:val="center"/>
              </w:tcPr>
              <w:p w14:paraId="42B4ECC9" w14:textId="77777777" w:rsidR="00444FE4" w:rsidRDefault="00444FE4" w:rsidP="0089558A">
                <w:pPr>
                  <w:widowControl w:val="0"/>
                  <w:tabs>
                    <w:tab w:val="left" w:pos="709"/>
                  </w:tabs>
                  <w:ind w:right="-33"/>
                  <w:jc w:val="center"/>
                  <w:rPr>
                    <w:rFonts w:eastAsia="Times New Roman"/>
                    <w:color w:val="000000"/>
                    <w:sz w:val="22"/>
                    <w:szCs w:val="22"/>
                  </w:rPr>
                </w:pPr>
                <w:r>
                  <w:rPr>
                    <w:rFonts w:eastAsia="Times New Roman"/>
                    <w:color w:val="000000"/>
                    <w:sz w:val="22"/>
                    <w:szCs w:val="22"/>
                  </w:rPr>
                  <w:lastRenderedPageBreak/>
                  <w:t>6</w:t>
                </w:r>
              </w:p>
            </w:tc>
            <w:tc>
              <w:tcPr>
                <w:tcW w:w="2625"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tcPr>
              <w:p w14:paraId="31ECB2E9" w14:textId="77777777" w:rsidR="00444FE4" w:rsidRDefault="00444FE4" w:rsidP="0089558A">
                <w:pPr>
                  <w:widowControl w:val="0"/>
                  <w:rPr>
                    <w:rFonts w:eastAsia="Times New Roman"/>
                    <w:color w:val="000000"/>
                    <w:sz w:val="22"/>
                    <w:szCs w:val="22"/>
                  </w:rPr>
                </w:pPr>
                <w:r>
                  <w:rPr>
                    <w:rFonts w:eastAsia="Times New Roman"/>
                    <w:color w:val="000000"/>
                    <w:sz w:val="22"/>
                    <w:szCs w:val="22"/>
                  </w:rPr>
                  <w:t>Percentual de profissionais capacitados e número de ações formativas realizadas.</w:t>
                </w:r>
              </w:p>
            </w:tc>
            <w:tc>
              <w:tcPr>
                <w:tcW w:w="1680"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tcPr>
              <w:p w14:paraId="609870F4" w14:textId="77777777" w:rsidR="00444FE4" w:rsidRDefault="00444FE4" w:rsidP="0089558A">
                <w:pPr>
                  <w:widowControl w:val="0"/>
                  <w:spacing w:before="240" w:after="240"/>
                  <w:rPr>
                    <w:rFonts w:eastAsia="Times New Roman"/>
                    <w:color w:val="000000"/>
                    <w:sz w:val="22"/>
                    <w:szCs w:val="22"/>
                  </w:rPr>
                </w:pPr>
                <w:r>
                  <w:rPr>
                    <w:rFonts w:eastAsia="Times New Roman"/>
                    <w:color w:val="000000"/>
                    <w:sz w:val="22"/>
                    <w:szCs w:val="22"/>
                  </w:rPr>
                  <w:t>Indicador de processo.</w:t>
                </w:r>
              </w:p>
            </w:tc>
            <w:tc>
              <w:tcPr>
                <w:tcW w:w="32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3323873" w14:textId="77777777" w:rsidR="00444FE4" w:rsidRDefault="00444FE4" w:rsidP="0089558A">
                <w:pPr>
                  <w:widowControl w:val="0"/>
                  <w:rPr>
                    <w:rFonts w:eastAsia="Times New Roman"/>
                    <w:color w:val="000000"/>
                    <w:sz w:val="22"/>
                    <w:szCs w:val="22"/>
                  </w:rPr>
                </w:pPr>
                <w:r>
                  <w:rPr>
                    <w:rFonts w:eastAsia="Times New Roman"/>
                    <w:color w:val="000000"/>
                    <w:sz w:val="22"/>
                    <w:szCs w:val="22"/>
                  </w:rPr>
                  <w:t>Listas de presença; certificados; relatórios de capacitação.</w:t>
                </w:r>
              </w:p>
            </w:tc>
            <w:tc>
              <w:tcPr>
                <w:tcW w:w="18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8AC7EA0" w14:textId="77777777" w:rsidR="00444FE4" w:rsidRDefault="00444FE4" w:rsidP="0089558A">
                <w:pPr>
                  <w:widowControl w:val="0"/>
                  <w:rPr>
                    <w:rFonts w:eastAsia="Times New Roman"/>
                    <w:color w:val="000000"/>
                    <w:sz w:val="22"/>
                    <w:szCs w:val="22"/>
                  </w:rPr>
                </w:pPr>
                <w:r>
                  <w:rPr>
                    <w:rFonts w:eastAsia="Times New Roman"/>
                    <w:color w:val="000000"/>
                    <w:sz w:val="22"/>
                    <w:szCs w:val="22"/>
                  </w:rPr>
                  <w:t>Semestral.</w:t>
                </w:r>
              </w:p>
            </w:tc>
            <w:tc>
              <w:tcPr>
                <w:tcW w:w="44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C829AB7" w14:textId="77777777" w:rsidR="00444FE4" w:rsidRDefault="00444FE4" w:rsidP="0089558A">
                <w:pPr>
                  <w:widowControl w:val="0"/>
                  <w:rPr>
                    <w:rFonts w:eastAsia="Times New Roman"/>
                    <w:color w:val="000000"/>
                    <w:sz w:val="22"/>
                    <w:szCs w:val="22"/>
                  </w:rPr>
                </w:pPr>
                <w:r>
                  <w:rPr>
                    <w:rFonts w:eastAsia="Times New Roman"/>
                    <w:color w:val="000000"/>
                    <w:sz w:val="22"/>
                    <w:szCs w:val="22"/>
                  </w:rPr>
                  <w:t>Item 4.2.XI. Promover a qualificação permanente das equipes do Espaço Recomeço e da Abordagem Social.</w:t>
                </w:r>
              </w:p>
            </w:tc>
          </w:tr>
          <w:tr w:rsidR="00444FE4" w14:paraId="7195FABD" w14:textId="77777777" w:rsidTr="0089558A">
            <w:trPr>
              <w:jc w:val="center"/>
            </w:trPr>
            <w:tc>
              <w:tcPr>
                <w:tcW w:w="1065" w:type="dxa"/>
                <w:tcBorders>
                  <w:top w:val="single" w:sz="4" w:space="0" w:color="999999"/>
                  <w:left w:val="single" w:sz="4" w:space="0" w:color="999999"/>
                  <w:bottom w:val="single" w:sz="4" w:space="0" w:color="999999"/>
                  <w:right w:val="single" w:sz="4" w:space="0" w:color="999999"/>
                </w:tcBorders>
                <w:vAlign w:val="center"/>
              </w:tcPr>
              <w:p w14:paraId="2513EDB7" w14:textId="77777777" w:rsidR="00444FE4" w:rsidRDefault="00444FE4" w:rsidP="0089558A">
                <w:pPr>
                  <w:widowControl w:val="0"/>
                  <w:tabs>
                    <w:tab w:val="left" w:pos="709"/>
                  </w:tabs>
                  <w:ind w:right="-33"/>
                  <w:jc w:val="center"/>
                  <w:rPr>
                    <w:rFonts w:eastAsia="Times New Roman"/>
                    <w:color w:val="000000"/>
                    <w:sz w:val="22"/>
                    <w:szCs w:val="22"/>
                  </w:rPr>
                </w:pPr>
                <w:r>
                  <w:rPr>
                    <w:rFonts w:eastAsia="Times New Roman"/>
                    <w:color w:val="000000"/>
                    <w:sz w:val="22"/>
                    <w:szCs w:val="22"/>
                  </w:rPr>
                  <w:t>7</w:t>
                </w:r>
              </w:p>
            </w:tc>
            <w:tc>
              <w:tcPr>
                <w:tcW w:w="2625"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tcPr>
              <w:p w14:paraId="08935775" w14:textId="77777777" w:rsidR="00444FE4" w:rsidRDefault="00444FE4" w:rsidP="0089558A">
                <w:pPr>
                  <w:widowControl w:val="0"/>
                  <w:rPr>
                    <w:rFonts w:eastAsia="Times New Roman"/>
                    <w:color w:val="000000"/>
                    <w:sz w:val="22"/>
                    <w:szCs w:val="22"/>
                  </w:rPr>
                </w:pPr>
                <w:r>
                  <w:rPr>
                    <w:rFonts w:eastAsia="Times New Roman"/>
                    <w:color w:val="000000"/>
                    <w:sz w:val="22"/>
                    <w:szCs w:val="22"/>
                  </w:rPr>
                  <w:t>Número de agendas intersetoriais realizadas.</w:t>
                </w:r>
              </w:p>
            </w:tc>
            <w:tc>
              <w:tcPr>
                <w:tcW w:w="1680"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tcPr>
              <w:p w14:paraId="178ECC0B" w14:textId="77777777" w:rsidR="00444FE4" w:rsidRDefault="00444FE4" w:rsidP="0089558A">
                <w:pPr>
                  <w:widowControl w:val="0"/>
                  <w:rPr>
                    <w:rFonts w:eastAsia="Times New Roman"/>
                    <w:color w:val="000000"/>
                    <w:sz w:val="22"/>
                    <w:szCs w:val="22"/>
                  </w:rPr>
                </w:pPr>
                <w:r>
                  <w:rPr>
                    <w:rFonts w:eastAsia="Times New Roman"/>
                    <w:color w:val="000000"/>
                    <w:sz w:val="22"/>
                    <w:szCs w:val="22"/>
                  </w:rPr>
                  <w:t>Indicador de processo.</w:t>
                </w:r>
              </w:p>
            </w:tc>
            <w:tc>
              <w:tcPr>
                <w:tcW w:w="32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C367FBC" w14:textId="77777777" w:rsidR="00444FE4" w:rsidRDefault="00444FE4" w:rsidP="0089558A">
                <w:pPr>
                  <w:widowControl w:val="0"/>
                  <w:rPr>
                    <w:rFonts w:eastAsia="Times New Roman"/>
                    <w:color w:val="000000"/>
                    <w:sz w:val="22"/>
                    <w:szCs w:val="22"/>
                  </w:rPr>
                </w:pPr>
                <w:r>
                  <w:rPr>
                    <w:rFonts w:eastAsia="Times New Roman"/>
                    <w:color w:val="000000"/>
                    <w:sz w:val="22"/>
                    <w:szCs w:val="22"/>
                  </w:rPr>
                  <w:t>Atas de reuniões; registros de agendas; relatórios técnicos de acompanhamento</w:t>
                </w:r>
              </w:p>
            </w:tc>
            <w:tc>
              <w:tcPr>
                <w:tcW w:w="18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1CF42EA" w14:textId="77777777" w:rsidR="00444FE4" w:rsidRDefault="00444FE4" w:rsidP="0089558A">
                <w:pPr>
                  <w:widowControl w:val="0"/>
                  <w:rPr>
                    <w:rFonts w:eastAsia="Times New Roman"/>
                    <w:color w:val="000000"/>
                    <w:sz w:val="22"/>
                    <w:szCs w:val="22"/>
                  </w:rPr>
                </w:pPr>
                <w:r>
                  <w:rPr>
                    <w:rFonts w:eastAsia="Times New Roman"/>
                    <w:color w:val="000000"/>
                    <w:sz w:val="22"/>
                    <w:szCs w:val="22"/>
                  </w:rPr>
                  <w:t>Bimestral.</w:t>
                </w:r>
              </w:p>
            </w:tc>
            <w:tc>
              <w:tcPr>
                <w:tcW w:w="44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746C8E5" w14:textId="77777777" w:rsidR="00444FE4" w:rsidRDefault="00444FE4" w:rsidP="0089558A">
                <w:pPr>
                  <w:widowControl w:val="0"/>
                  <w:rPr>
                    <w:rFonts w:eastAsia="Times New Roman"/>
                    <w:color w:val="000000"/>
                    <w:sz w:val="22"/>
                    <w:szCs w:val="22"/>
                  </w:rPr>
                </w:pPr>
                <w:r>
                  <w:rPr>
                    <w:rFonts w:eastAsia="Times New Roman"/>
                    <w:color w:val="000000"/>
                    <w:sz w:val="22"/>
                    <w:szCs w:val="22"/>
                  </w:rPr>
                  <w:t>Item 4.2.VII. Fortalecer a articulação intersetorial e o acompanhamento integrado dos usuários atendidos.</w:t>
                </w:r>
              </w:p>
            </w:tc>
          </w:tr>
        </w:tbl>
      </w:sdtContent>
    </w:sdt>
    <w:p w14:paraId="21C1271D" w14:textId="77777777" w:rsidR="00444FE4" w:rsidRDefault="00444FE4" w:rsidP="00444FE4">
      <w:pPr>
        <w:rPr>
          <w:rFonts w:eastAsia="Times New Roman"/>
          <w:color w:val="000000"/>
        </w:rPr>
        <w:sectPr w:rsidR="00444FE4" w:rsidSect="00444FE4">
          <w:headerReference w:type="default" r:id="rId29"/>
          <w:footerReference w:type="default" r:id="rId30"/>
          <w:pgSz w:w="16838" w:h="11906" w:orient="landscape"/>
          <w:pgMar w:top="1700" w:right="1700" w:bottom="1700" w:left="1700" w:header="720" w:footer="720" w:gutter="0"/>
          <w:cols w:space="720"/>
        </w:sectPr>
      </w:pPr>
    </w:p>
    <w:p w14:paraId="0A064028" w14:textId="77777777" w:rsidR="00444FE4" w:rsidRDefault="00444FE4" w:rsidP="00444FE4">
      <w:pPr>
        <w:rPr>
          <w:rFonts w:eastAsia="Times New Roman"/>
          <w:color w:val="000000"/>
        </w:rPr>
      </w:pPr>
    </w:p>
    <w:p w14:paraId="1BF2A1EC" w14:textId="77777777" w:rsidR="007410F7" w:rsidRPr="007410F7" w:rsidRDefault="007410F7" w:rsidP="00CD5D9F">
      <w:pPr>
        <w:pStyle w:val="Ttulo1"/>
        <w:numPr>
          <w:ilvl w:val="0"/>
          <w:numId w:val="34"/>
        </w:numPr>
        <w:ind w:left="1429"/>
        <w:jc w:val="both"/>
        <w:rPr>
          <w:rFonts w:ascii="Times New Roman" w:hAnsi="Times New Roman" w:cs="Times New Roman"/>
          <w:color w:val="000000"/>
          <w:sz w:val="24"/>
          <w:szCs w:val="24"/>
        </w:rPr>
      </w:pPr>
      <w:bookmarkStart w:id="33" w:name="_heading=h.wkie0dflgi9i" w:colFirst="0" w:colLast="0"/>
      <w:bookmarkEnd w:id="33"/>
      <w:r>
        <w:rPr>
          <w:color w:val="000000"/>
          <w:sz w:val="24"/>
          <w:szCs w:val="24"/>
        </w:rPr>
        <w:t>I</w:t>
      </w:r>
      <w:r w:rsidRPr="007410F7">
        <w:rPr>
          <w:rFonts w:ascii="Times New Roman" w:hAnsi="Times New Roman" w:cs="Times New Roman"/>
          <w:color w:val="000000"/>
          <w:sz w:val="24"/>
          <w:szCs w:val="24"/>
        </w:rPr>
        <w:t>NDICADORES DE AVALIAÇÃO:</w:t>
      </w:r>
    </w:p>
    <w:p w14:paraId="463A9B9F" w14:textId="77777777" w:rsidR="007410F7" w:rsidRPr="007410F7" w:rsidRDefault="007410F7" w:rsidP="007410F7">
      <w:pPr>
        <w:jc w:val="both"/>
        <w:rPr>
          <w:sz w:val="24"/>
          <w:szCs w:val="24"/>
        </w:rPr>
      </w:pPr>
    </w:p>
    <w:p w14:paraId="51710824"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A avaliação do Serviço ofertado no Espaço Recomeço parte do reconhecimento de que a população em situação de rua constitui um grupo heterogêneo, marcado por trajetórias prolongadas de violação de direitos, rompimento de vínculos familiares e comunitários e, em muitos casos, pelo uso prejudicial de álcool e outras drogas. Nesse contexto, indicadores tradicionais de sucesso, como reinserção imediata no mercado formal de trabalho ou retorno ao núcleo familiar, nem sempre são parâmetros realistas ou adequados para mensurar a efetividade das ações desenvolvidas.</w:t>
      </w:r>
    </w:p>
    <w:p w14:paraId="78521DB3" w14:textId="77777777" w:rsidR="007410F7" w:rsidRPr="007410F7" w:rsidRDefault="007410F7" w:rsidP="007410F7">
      <w:pPr>
        <w:widowControl w:val="0"/>
        <w:jc w:val="both"/>
        <w:rPr>
          <w:rFonts w:eastAsia="Times New Roman"/>
          <w:color w:val="000000"/>
          <w:sz w:val="24"/>
          <w:szCs w:val="24"/>
        </w:rPr>
      </w:pPr>
    </w:p>
    <w:p w14:paraId="014A46F4"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Diferentemente de políticas voltadas a públicos com trajetórias mais estáveis, o atendimento à população em situação de rua exige a adoção de indicadores que considerem processos graduais, avanços parciais e a construção progressiva de vínculos, autonomia e noções de cuidado e autocuidado. Expectativas irreais, descoladas das condições objetivas e subjetivas desses sujeitos, tendem a comprometer a avaliação das políticas públicas e a invisibilizar resultados concretos e possíveis.</w:t>
      </w:r>
    </w:p>
    <w:p w14:paraId="1990B9E9" w14:textId="77777777" w:rsidR="007410F7" w:rsidRPr="007410F7" w:rsidRDefault="007410F7" w:rsidP="007410F7">
      <w:pPr>
        <w:widowControl w:val="0"/>
        <w:jc w:val="both"/>
        <w:rPr>
          <w:rFonts w:eastAsia="Times New Roman"/>
          <w:color w:val="000000"/>
          <w:sz w:val="24"/>
          <w:szCs w:val="24"/>
        </w:rPr>
      </w:pPr>
    </w:p>
    <w:p w14:paraId="6038ED1F"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Nesse sentido, a avaliação do Espaço Recomeço prioriza indicadores que expressem a qualidade do cuidado ofertado, a adesão dos usuários aos serviços e a progressão individual ao longo do acompanhamento socioassistencial. O Centro Integrado de Atendimento à População em Situação de Rua se propõe a ser um espaço de acolhimento, pertencimento e cuidado continuado, livre de moralizações, voltado à preservação da vida, à ampliação do acesso a direitos e à construção de trajetórias possíveis de superação da situação de rua.</w:t>
      </w:r>
    </w:p>
    <w:p w14:paraId="02ED9C90" w14:textId="77777777" w:rsidR="007410F7" w:rsidRPr="007410F7" w:rsidRDefault="007410F7" w:rsidP="007410F7">
      <w:pPr>
        <w:widowControl w:val="0"/>
        <w:jc w:val="both"/>
        <w:rPr>
          <w:rFonts w:eastAsia="Times New Roman"/>
          <w:color w:val="000000"/>
          <w:sz w:val="24"/>
          <w:szCs w:val="24"/>
        </w:rPr>
      </w:pPr>
    </w:p>
    <w:p w14:paraId="709BF775"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Embora parte desses resultados possua natureza qualitativa, entende-se que eles podem ser monitorados e avaliados a partir da combinação de indicadores quantitativos e qualitativos, expressos por meio de registros sistemáticos, diagnósticos individualizados e acompanhamento técnico contínuo.</w:t>
      </w:r>
    </w:p>
    <w:p w14:paraId="2A7137B9" w14:textId="77777777" w:rsidR="007410F7" w:rsidRPr="007410F7" w:rsidRDefault="007410F7" w:rsidP="007410F7">
      <w:pPr>
        <w:widowControl w:val="0"/>
        <w:ind w:right="20"/>
        <w:jc w:val="both"/>
        <w:rPr>
          <w:rFonts w:eastAsia="Times New Roman"/>
          <w:color w:val="000000"/>
          <w:sz w:val="24"/>
          <w:szCs w:val="24"/>
        </w:rPr>
      </w:pPr>
    </w:p>
    <w:p w14:paraId="5473741F" w14:textId="77777777" w:rsidR="007410F7" w:rsidRPr="007410F7" w:rsidRDefault="007410F7" w:rsidP="007410F7">
      <w:pPr>
        <w:pStyle w:val="Ttulo2"/>
        <w:spacing w:before="0"/>
        <w:jc w:val="both"/>
        <w:rPr>
          <w:rFonts w:ascii="Times New Roman" w:hAnsi="Times New Roman" w:cs="Times New Roman"/>
          <w:sz w:val="24"/>
          <w:szCs w:val="24"/>
        </w:rPr>
      </w:pPr>
      <w:bookmarkStart w:id="34" w:name="_heading=h.vxc5c2opekju" w:colFirst="0" w:colLast="0"/>
      <w:bookmarkEnd w:id="34"/>
      <w:r w:rsidRPr="007410F7">
        <w:rPr>
          <w:rFonts w:ascii="Times New Roman" w:hAnsi="Times New Roman" w:cs="Times New Roman"/>
          <w:sz w:val="24"/>
          <w:szCs w:val="24"/>
        </w:rPr>
        <w:t>6.1. Indicadores de Avaliação dos Usuários Atendidos</w:t>
      </w:r>
    </w:p>
    <w:p w14:paraId="6C3AA0C7" w14:textId="77777777" w:rsidR="007410F7" w:rsidRPr="007410F7" w:rsidRDefault="007410F7" w:rsidP="007410F7">
      <w:pPr>
        <w:jc w:val="both"/>
        <w:rPr>
          <w:sz w:val="24"/>
          <w:szCs w:val="24"/>
        </w:rPr>
      </w:pPr>
    </w:p>
    <w:p w14:paraId="2036D221"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A avaliação da progressão dos usuários será realizada a partir da análise individualizada dos prontuários e dos Planos de Atendimento Individual (PAI), considerando, entre outros, os seguintes aspectos:</w:t>
      </w:r>
    </w:p>
    <w:p w14:paraId="7227FBC0" w14:textId="77777777" w:rsidR="007410F7" w:rsidRPr="007410F7" w:rsidRDefault="007410F7" w:rsidP="007410F7">
      <w:pPr>
        <w:widowControl w:val="0"/>
        <w:jc w:val="both"/>
        <w:rPr>
          <w:rFonts w:eastAsia="Times New Roman"/>
          <w:color w:val="000000"/>
          <w:sz w:val="24"/>
          <w:szCs w:val="24"/>
        </w:rPr>
      </w:pPr>
    </w:p>
    <w:p w14:paraId="02F1E4B2" w14:textId="77777777" w:rsidR="007410F7" w:rsidRPr="007410F7" w:rsidRDefault="007410F7" w:rsidP="00CD5D9F">
      <w:pPr>
        <w:widowControl w:val="0"/>
        <w:numPr>
          <w:ilvl w:val="0"/>
          <w:numId w:val="36"/>
        </w:numPr>
        <w:jc w:val="both"/>
        <w:rPr>
          <w:rFonts w:eastAsia="Times New Roman"/>
          <w:color w:val="000000"/>
          <w:sz w:val="24"/>
          <w:szCs w:val="24"/>
        </w:rPr>
      </w:pPr>
      <w:r w:rsidRPr="007410F7">
        <w:rPr>
          <w:rFonts w:eastAsia="Times New Roman"/>
          <w:color w:val="000000"/>
          <w:sz w:val="24"/>
          <w:szCs w:val="24"/>
        </w:rPr>
        <w:t>Adesão aos serviços do Espaço Recomeço e da rede intersetorial, incluindo SUAS, SUS, sistema de justiça, ações educacionais e iniciativas de qualificação profissional;</w:t>
      </w:r>
    </w:p>
    <w:p w14:paraId="14DF4287" w14:textId="77777777" w:rsidR="007410F7" w:rsidRPr="007410F7" w:rsidRDefault="007410F7" w:rsidP="00CD5D9F">
      <w:pPr>
        <w:widowControl w:val="0"/>
        <w:numPr>
          <w:ilvl w:val="0"/>
          <w:numId w:val="36"/>
        </w:numPr>
        <w:jc w:val="both"/>
        <w:rPr>
          <w:rFonts w:eastAsia="Times New Roman"/>
          <w:color w:val="000000"/>
          <w:sz w:val="24"/>
          <w:szCs w:val="24"/>
        </w:rPr>
      </w:pPr>
      <w:r w:rsidRPr="007410F7">
        <w:rPr>
          <w:rFonts w:eastAsia="Times New Roman"/>
          <w:color w:val="000000"/>
          <w:sz w:val="24"/>
          <w:szCs w:val="24"/>
        </w:rPr>
        <w:t>Participação em atividades coletivas e comunitárias, oficinas formativas, ações de convivência e inclusão produtiva;</w:t>
      </w:r>
    </w:p>
    <w:p w14:paraId="540801EC" w14:textId="77777777" w:rsidR="007410F7" w:rsidRPr="007410F7" w:rsidRDefault="007410F7" w:rsidP="00CD5D9F">
      <w:pPr>
        <w:widowControl w:val="0"/>
        <w:numPr>
          <w:ilvl w:val="0"/>
          <w:numId w:val="36"/>
        </w:numPr>
        <w:jc w:val="both"/>
        <w:rPr>
          <w:rFonts w:eastAsia="Times New Roman"/>
          <w:color w:val="000000"/>
          <w:sz w:val="24"/>
          <w:szCs w:val="24"/>
        </w:rPr>
      </w:pPr>
      <w:r w:rsidRPr="007410F7">
        <w:rPr>
          <w:rFonts w:eastAsia="Times New Roman"/>
          <w:color w:val="000000"/>
          <w:sz w:val="24"/>
          <w:szCs w:val="24"/>
        </w:rPr>
        <w:t>Evolução no grau de responsabilização individual e coletiva, observada a partir do comparecimento regular aos atendimentos, do cumprimento de combinados estabelecidos no acompanhamento técnico e da ampliação da autonomia no uso dos serviços;</w:t>
      </w:r>
    </w:p>
    <w:p w14:paraId="523E9326" w14:textId="77777777" w:rsidR="007410F7" w:rsidRPr="007410F7" w:rsidRDefault="007410F7" w:rsidP="00CD5D9F">
      <w:pPr>
        <w:widowControl w:val="0"/>
        <w:numPr>
          <w:ilvl w:val="0"/>
          <w:numId w:val="36"/>
        </w:numPr>
        <w:jc w:val="both"/>
        <w:rPr>
          <w:rFonts w:eastAsia="Times New Roman"/>
          <w:color w:val="000000"/>
          <w:sz w:val="24"/>
          <w:szCs w:val="24"/>
        </w:rPr>
      </w:pPr>
      <w:r w:rsidRPr="007410F7">
        <w:rPr>
          <w:rFonts w:eastAsia="Times New Roman"/>
          <w:color w:val="000000"/>
          <w:sz w:val="24"/>
          <w:szCs w:val="24"/>
        </w:rPr>
        <w:t>Continuidade do acompanhamento socioassistencial, medida pela frequência de atendimentos registrados no sistema informacional integrado ao longo do tempo.</w:t>
      </w:r>
    </w:p>
    <w:p w14:paraId="459FFF88" w14:textId="77777777" w:rsidR="007410F7" w:rsidRPr="007410F7" w:rsidRDefault="007410F7" w:rsidP="007410F7">
      <w:pPr>
        <w:widowControl w:val="0"/>
        <w:jc w:val="both"/>
        <w:rPr>
          <w:rFonts w:eastAsia="Times New Roman"/>
          <w:color w:val="000000"/>
          <w:sz w:val="24"/>
          <w:szCs w:val="24"/>
        </w:rPr>
      </w:pPr>
    </w:p>
    <w:p w14:paraId="261ADF5F"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Esses indicadores serão monitorados por meio de registros no sistema informacional do Espaço Recomeço, relatórios técnicos das equipes e análises periódicas dos prontuários.</w:t>
      </w:r>
    </w:p>
    <w:p w14:paraId="6FF8069E" w14:textId="77777777" w:rsidR="007410F7" w:rsidRPr="007410F7" w:rsidRDefault="007410F7" w:rsidP="007410F7">
      <w:pPr>
        <w:widowControl w:val="0"/>
        <w:ind w:right="20"/>
        <w:jc w:val="both"/>
        <w:rPr>
          <w:rFonts w:eastAsia="Times New Roman"/>
          <w:color w:val="000000"/>
          <w:sz w:val="24"/>
          <w:szCs w:val="24"/>
          <w:highlight w:val="yellow"/>
        </w:rPr>
      </w:pPr>
      <w:r w:rsidRPr="007410F7">
        <w:rPr>
          <w:rFonts w:eastAsia="Times New Roman"/>
          <w:color w:val="000000"/>
          <w:sz w:val="24"/>
          <w:szCs w:val="24"/>
        </w:rPr>
        <w:tab/>
      </w:r>
    </w:p>
    <w:p w14:paraId="1922C3B4" w14:textId="77777777" w:rsidR="007410F7" w:rsidRPr="007410F7" w:rsidRDefault="007410F7" w:rsidP="007410F7">
      <w:pPr>
        <w:pStyle w:val="Ttulo2"/>
        <w:widowControl w:val="0"/>
        <w:spacing w:before="0"/>
        <w:jc w:val="both"/>
        <w:rPr>
          <w:rFonts w:ascii="Times New Roman" w:hAnsi="Times New Roman" w:cs="Times New Roman"/>
          <w:sz w:val="24"/>
          <w:szCs w:val="24"/>
        </w:rPr>
      </w:pPr>
      <w:bookmarkStart w:id="35" w:name="_heading=h.4p9339ggu5g5" w:colFirst="0" w:colLast="0"/>
      <w:bookmarkEnd w:id="35"/>
      <w:r w:rsidRPr="007410F7">
        <w:rPr>
          <w:rFonts w:ascii="Times New Roman" w:hAnsi="Times New Roman" w:cs="Times New Roman"/>
          <w:sz w:val="24"/>
          <w:szCs w:val="24"/>
        </w:rPr>
        <w:tab/>
        <w:t>6.2. Indicadores de Avaliação da Equipe e da Gestão do Serviço</w:t>
      </w:r>
    </w:p>
    <w:p w14:paraId="65BA7DDF" w14:textId="77777777" w:rsidR="007410F7" w:rsidRPr="007410F7" w:rsidRDefault="007410F7" w:rsidP="007410F7">
      <w:pPr>
        <w:jc w:val="both"/>
        <w:rPr>
          <w:sz w:val="24"/>
          <w:szCs w:val="24"/>
        </w:rPr>
      </w:pPr>
    </w:p>
    <w:p w14:paraId="3E7BB7AB"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Quanto à execução do serviço e ao desempenho institucional, serão adotados os seguintes indicadores:</w:t>
      </w:r>
    </w:p>
    <w:p w14:paraId="2B41E4ED" w14:textId="77777777" w:rsidR="007410F7" w:rsidRPr="007410F7" w:rsidRDefault="007410F7" w:rsidP="007410F7">
      <w:pPr>
        <w:widowControl w:val="0"/>
        <w:jc w:val="both"/>
        <w:rPr>
          <w:rFonts w:eastAsia="Times New Roman"/>
          <w:color w:val="000000"/>
          <w:sz w:val="24"/>
          <w:szCs w:val="24"/>
        </w:rPr>
      </w:pPr>
    </w:p>
    <w:p w14:paraId="19F82EB8" w14:textId="77777777" w:rsidR="007410F7" w:rsidRPr="007410F7" w:rsidRDefault="007410F7" w:rsidP="00CD5D9F">
      <w:pPr>
        <w:widowControl w:val="0"/>
        <w:numPr>
          <w:ilvl w:val="0"/>
          <w:numId w:val="35"/>
        </w:numPr>
        <w:jc w:val="both"/>
        <w:rPr>
          <w:rFonts w:eastAsia="Times New Roman"/>
          <w:color w:val="000000"/>
          <w:sz w:val="24"/>
          <w:szCs w:val="24"/>
        </w:rPr>
      </w:pPr>
      <w:r w:rsidRPr="007410F7">
        <w:rPr>
          <w:rFonts w:eastAsia="Times New Roman"/>
          <w:color w:val="000000"/>
          <w:sz w:val="24"/>
          <w:szCs w:val="24"/>
        </w:rPr>
        <w:t>Participação mínima de 90% dos profissionais da equipe técnica do Espaço Recomeço e da Abordagem Social em reuniões, capacitações e formações promovidas ou pactuadas pela Secretaria Municipal de Assistência Social e Economia Solidária;</w:t>
      </w:r>
    </w:p>
    <w:p w14:paraId="6124FB6B" w14:textId="77777777" w:rsidR="007410F7" w:rsidRPr="007410F7" w:rsidRDefault="007410F7" w:rsidP="00CD5D9F">
      <w:pPr>
        <w:widowControl w:val="0"/>
        <w:numPr>
          <w:ilvl w:val="0"/>
          <w:numId w:val="35"/>
        </w:numPr>
        <w:jc w:val="both"/>
        <w:rPr>
          <w:rFonts w:eastAsia="Times New Roman"/>
          <w:color w:val="000000"/>
          <w:sz w:val="24"/>
          <w:szCs w:val="24"/>
        </w:rPr>
      </w:pPr>
      <w:r w:rsidRPr="007410F7">
        <w:rPr>
          <w:rFonts w:eastAsia="Times New Roman"/>
          <w:color w:val="000000"/>
          <w:sz w:val="24"/>
          <w:szCs w:val="24"/>
        </w:rPr>
        <w:t>Participação mínima de 90% da OSC, por meio de seus profissionais, em reuniões da rede intersetorial de proteção social;</w:t>
      </w:r>
    </w:p>
    <w:p w14:paraId="62CE2903" w14:textId="77777777" w:rsidR="007410F7" w:rsidRPr="007410F7" w:rsidRDefault="007410F7" w:rsidP="00CD5D9F">
      <w:pPr>
        <w:widowControl w:val="0"/>
        <w:numPr>
          <w:ilvl w:val="0"/>
          <w:numId w:val="35"/>
        </w:numPr>
        <w:jc w:val="both"/>
        <w:rPr>
          <w:rFonts w:eastAsia="Times New Roman"/>
          <w:color w:val="000000"/>
          <w:sz w:val="24"/>
          <w:szCs w:val="24"/>
        </w:rPr>
      </w:pPr>
      <w:r w:rsidRPr="007410F7">
        <w:rPr>
          <w:rFonts w:eastAsia="Times New Roman"/>
          <w:color w:val="000000"/>
          <w:sz w:val="24"/>
          <w:szCs w:val="24"/>
        </w:rPr>
        <w:t>Registro de 100% dos atendimentos e encaminhamentos no sistema informacional integrado;</w:t>
      </w:r>
    </w:p>
    <w:p w14:paraId="1A083C92" w14:textId="77777777" w:rsidR="007410F7" w:rsidRPr="007410F7" w:rsidRDefault="007410F7" w:rsidP="00CD5D9F">
      <w:pPr>
        <w:widowControl w:val="0"/>
        <w:numPr>
          <w:ilvl w:val="0"/>
          <w:numId w:val="35"/>
        </w:numPr>
        <w:jc w:val="both"/>
        <w:rPr>
          <w:rFonts w:eastAsia="Times New Roman"/>
          <w:color w:val="000000"/>
          <w:sz w:val="24"/>
          <w:szCs w:val="24"/>
        </w:rPr>
      </w:pPr>
      <w:r w:rsidRPr="007410F7">
        <w:rPr>
          <w:rFonts w:eastAsia="Times New Roman"/>
          <w:color w:val="000000"/>
          <w:sz w:val="24"/>
          <w:szCs w:val="24"/>
        </w:rPr>
        <w:t xml:space="preserve">Produção de relatórios gerenciais periódicos, conforme previsto no Plano de </w:t>
      </w:r>
    </w:p>
    <w:p w14:paraId="490876C5" w14:textId="77777777" w:rsidR="007410F7" w:rsidRPr="007410F7" w:rsidRDefault="007410F7" w:rsidP="007410F7">
      <w:pPr>
        <w:widowControl w:val="0"/>
        <w:ind w:left="720"/>
        <w:jc w:val="both"/>
        <w:rPr>
          <w:rFonts w:eastAsia="Times New Roman"/>
          <w:color w:val="000000"/>
          <w:sz w:val="24"/>
          <w:szCs w:val="24"/>
        </w:rPr>
      </w:pPr>
    </w:p>
    <w:p w14:paraId="64C13337"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Trabalho, como instrumento de monitoramento, avaliação e aprimoramento contínuo das ações.</w:t>
      </w:r>
    </w:p>
    <w:p w14:paraId="62D6A20A" w14:textId="77777777" w:rsidR="007410F7" w:rsidRPr="007410F7" w:rsidRDefault="007410F7" w:rsidP="007410F7">
      <w:pPr>
        <w:widowControl w:val="0"/>
        <w:jc w:val="both"/>
        <w:rPr>
          <w:rFonts w:eastAsia="Times New Roman"/>
          <w:color w:val="000000"/>
          <w:sz w:val="24"/>
          <w:szCs w:val="24"/>
        </w:rPr>
      </w:pPr>
    </w:p>
    <w:p w14:paraId="5F134A66" w14:textId="77777777" w:rsidR="007410F7" w:rsidRPr="007410F7" w:rsidRDefault="007410F7" w:rsidP="007410F7">
      <w:pPr>
        <w:pStyle w:val="Ttulo2"/>
        <w:widowControl w:val="0"/>
        <w:spacing w:before="0"/>
        <w:jc w:val="both"/>
        <w:rPr>
          <w:rFonts w:ascii="Times New Roman" w:hAnsi="Times New Roman" w:cs="Times New Roman"/>
          <w:sz w:val="24"/>
          <w:szCs w:val="24"/>
        </w:rPr>
      </w:pPr>
      <w:bookmarkStart w:id="36" w:name="_heading=h.e89slrnniyoj" w:colFirst="0" w:colLast="0"/>
      <w:bookmarkEnd w:id="36"/>
      <w:r w:rsidRPr="007410F7">
        <w:rPr>
          <w:rFonts w:ascii="Times New Roman" w:hAnsi="Times New Roman" w:cs="Times New Roman"/>
          <w:sz w:val="24"/>
          <w:szCs w:val="24"/>
        </w:rPr>
        <w:tab/>
        <w:t xml:space="preserve">6.3. Indicadores de Avaliação da Qualidade do Serviço </w:t>
      </w:r>
    </w:p>
    <w:p w14:paraId="021A130F" w14:textId="77777777" w:rsidR="007410F7" w:rsidRPr="007410F7" w:rsidRDefault="007410F7" w:rsidP="007410F7">
      <w:pPr>
        <w:widowControl w:val="0"/>
        <w:jc w:val="both"/>
        <w:rPr>
          <w:rFonts w:eastAsia="Times New Roman"/>
          <w:color w:val="000000"/>
          <w:sz w:val="24"/>
          <w:szCs w:val="24"/>
        </w:rPr>
      </w:pPr>
    </w:p>
    <w:p w14:paraId="3D59DE6C"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A avaliação da qualidade será realizada a partir de dois eixos centrais: a percepção dos usuários atendidos e a percepção da equipe técnica responsável pela execução do serviço. Essa abordagem possibilita uma leitura qualificada tanto da experiência de quem acessa os serviços quanto das condições institucionais que sustentam a oferta cotidiana do cuidado, permitindo ajustes contínuos na gestão, na organização dos processos de trabalho e na qualificação do atendimento.</w:t>
      </w:r>
    </w:p>
    <w:p w14:paraId="3BB6A303" w14:textId="77777777" w:rsidR="007410F7" w:rsidRPr="007410F7" w:rsidRDefault="007410F7" w:rsidP="007410F7">
      <w:pPr>
        <w:widowControl w:val="0"/>
        <w:jc w:val="both"/>
        <w:rPr>
          <w:rFonts w:eastAsia="Times New Roman"/>
          <w:color w:val="000000"/>
          <w:sz w:val="24"/>
          <w:szCs w:val="24"/>
        </w:rPr>
      </w:pPr>
    </w:p>
    <w:p w14:paraId="68988965"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A avaliação junto aos usuários considerará aspectos relacionados à:</w:t>
      </w:r>
    </w:p>
    <w:p w14:paraId="3EDBE9B1" w14:textId="77777777" w:rsidR="007410F7" w:rsidRPr="007410F7" w:rsidRDefault="007410F7" w:rsidP="007410F7">
      <w:pPr>
        <w:widowControl w:val="0"/>
        <w:jc w:val="both"/>
        <w:rPr>
          <w:rFonts w:eastAsia="Times New Roman"/>
          <w:color w:val="000000"/>
          <w:sz w:val="24"/>
          <w:szCs w:val="24"/>
        </w:rPr>
      </w:pPr>
    </w:p>
    <w:p w14:paraId="15A10AC3" w14:textId="77777777" w:rsidR="007410F7" w:rsidRPr="007410F7" w:rsidRDefault="007410F7" w:rsidP="00CD5D9F">
      <w:pPr>
        <w:widowControl w:val="0"/>
        <w:numPr>
          <w:ilvl w:val="0"/>
          <w:numId w:val="33"/>
        </w:numPr>
        <w:jc w:val="both"/>
        <w:rPr>
          <w:rFonts w:eastAsia="Times New Roman"/>
          <w:color w:val="000000"/>
          <w:sz w:val="24"/>
          <w:szCs w:val="24"/>
        </w:rPr>
      </w:pPr>
      <w:r w:rsidRPr="007410F7">
        <w:rPr>
          <w:rFonts w:eastAsia="Times New Roman"/>
          <w:color w:val="000000"/>
          <w:sz w:val="24"/>
          <w:szCs w:val="24"/>
        </w:rPr>
        <w:t xml:space="preserve">Condições da estrutura física do espaço, como limpeza, conservação, climatização e organização dos ambientes; qualidade da alimentação ofertada, considerando regularidade, adequação e respeito às condições dos usuários; </w:t>
      </w:r>
    </w:p>
    <w:p w14:paraId="5E269E0D" w14:textId="77777777" w:rsidR="007410F7" w:rsidRPr="007410F7" w:rsidRDefault="007410F7" w:rsidP="00CD5D9F">
      <w:pPr>
        <w:widowControl w:val="0"/>
        <w:numPr>
          <w:ilvl w:val="0"/>
          <w:numId w:val="33"/>
        </w:numPr>
        <w:jc w:val="both"/>
        <w:rPr>
          <w:rFonts w:eastAsia="Times New Roman"/>
          <w:color w:val="000000"/>
          <w:sz w:val="24"/>
          <w:szCs w:val="24"/>
        </w:rPr>
      </w:pPr>
      <w:r w:rsidRPr="007410F7">
        <w:rPr>
          <w:rFonts w:eastAsia="Times New Roman"/>
          <w:color w:val="000000"/>
          <w:sz w:val="24"/>
          <w:szCs w:val="24"/>
        </w:rPr>
        <w:t xml:space="preserve">Qualidade do atendimento técnico, incluindo acolhimento, escuta qualificada, respeito, clareza das informações e acompanhamento realizado pelas equipes; </w:t>
      </w:r>
    </w:p>
    <w:p w14:paraId="0A8A2FF1" w14:textId="77777777" w:rsidR="007410F7" w:rsidRPr="007410F7" w:rsidRDefault="007410F7" w:rsidP="00CD5D9F">
      <w:pPr>
        <w:widowControl w:val="0"/>
        <w:numPr>
          <w:ilvl w:val="0"/>
          <w:numId w:val="33"/>
        </w:numPr>
        <w:jc w:val="both"/>
        <w:rPr>
          <w:rFonts w:eastAsia="Times New Roman"/>
          <w:color w:val="000000"/>
          <w:sz w:val="24"/>
          <w:szCs w:val="24"/>
        </w:rPr>
      </w:pPr>
      <w:r w:rsidRPr="007410F7">
        <w:rPr>
          <w:rFonts w:eastAsia="Times New Roman"/>
          <w:color w:val="000000"/>
          <w:sz w:val="24"/>
          <w:szCs w:val="24"/>
        </w:rPr>
        <w:t xml:space="preserve">Efetividade dos encaminhamentos realizados, tanto no âmbito do Espaço Recomeço quanto junto à rede intersetorial de serviços; </w:t>
      </w:r>
    </w:p>
    <w:p w14:paraId="725DF482" w14:textId="77777777" w:rsidR="007410F7" w:rsidRPr="007410F7" w:rsidRDefault="007410F7" w:rsidP="00CD5D9F">
      <w:pPr>
        <w:widowControl w:val="0"/>
        <w:numPr>
          <w:ilvl w:val="0"/>
          <w:numId w:val="33"/>
        </w:numPr>
        <w:jc w:val="both"/>
        <w:rPr>
          <w:rFonts w:eastAsia="Times New Roman"/>
          <w:color w:val="000000"/>
          <w:sz w:val="24"/>
          <w:szCs w:val="24"/>
        </w:rPr>
      </w:pPr>
      <w:r w:rsidRPr="007410F7">
        <w:rPr>
          <w:rFonts w:eastAsia="Times New Roman"/>
          <w:color w:val="000000"/>
          <w:sz w:val="24"/>
          <w:szCs w:val="24"/>
        </w:rPr>
        <w:t>Acesso aos serviços e fluxos internos, incluindo tempo de espera, clareza dos procedimentos e facilidade de circulação entre os serviços.</w:t>
      </w:r>
    </w:p>
    <w:p w14:paraId="197A15C4" w14:textId="77777777" w:rsidR="007410F7" w:rsidRPr="007410F7" w:rsidRDefault="007410F7" w:rsidP="007410F7">
      <w:pPr>
        <w:widowControl w:val="0"/>
        <w:jc w:val="both"/>
        <w:rPr>
          <w:rFonts w:eastAsia="Times New Roman"/>
          <w:color w:val="000000"/>
          <w:sz w:val="24"/>
          <w:szCs w:val="24"/>
        </w:rPr>
      </w:pPr>
    </w:p>
    <w:p w14:paraId="7BA1C176" w14:textId="77777777" w:rsidR="007410F7" w:rsidRPr="007410F7" w:rsidRDefault="007410F7" w:rsidP="007410F7">
      <w:pPr>
        <w:widowControl w:val="0"/>
        <w:jc w:val="both"/>
        <w:rPr>
          <w:rFonts w:eastAsia="Times New Roman"/>
          <w:color w:val="000000"/>
          <w:sz w:val="24"/>
          <w:szCs w:val="24"/>
        </w:rPr>
      </w:pPr>
      <w:r w:rsidRPr="007410F7">
        <w:rPr>
          <w:rFonts w:eastAsia="Times New Roman"/>
          <w:color w:val="000000"/>
          <w:sz w:val="24"/>
          <w:szCs w:val="24"/>
        </w:rPr>
        <w:t xml:space="preserve">A avaliação junto à equipe técnica buscará aferir as condições de trabalho, a organização dos fluxos internos, o grau de integração entre os serviços e o funcionamento do sistema informacional, reconhecendo o papel estratégico dos trabalhadores na consolidação do </w:t>
      </w:r>
      <w:r w:rsidRPr="007410F7">
        <w:rPr>
          <w:rFonts w:eastAsia="Times New Roman"/>
          <w:color w:val="000000"/>
          <w:sz w:val="24"/>
          <w:szCs w:val="24"/>
        </w:rPr>
        <w:lastRenderedPageBreak/>
        <w:t>Espaço Recomeço como equipamento de referência no atendimento à população em situação de rua.</w:t>
      </w:r>
    </w:p>
    <w:p w14:paraId="0787D417" w14:textId="77777777" w:rsidR="007410F7" w:rsidRPr="007410F7" w:rsidRDefault="007410F7" w:rsidP="007410F7">
      <w:pPr>
        <w:widowControl w:val="0"/>
        <w:jc w:val="both"/>
        <w:rPr>
          <w:rFonts w:eastAsia="Times New Roman"/>
          <w:color w:val="000000"/>
          <w:sz w:val="24"/>
          <w:szCs w:val="24"/>
        </w:rPr>
      </w:pPr>
    </w:p>
    <w:p w14:paraId="00E03287" w14:textId="77777777" w:rsidR="007410F7" w:rsidRPr="007410F7" w:rsidRDefault="007410F7" w:rsidP="00CD5D9F">
      <w:pPr>
        <w:widowControl w:val="0"/>
        <w:numPr>
          <w:ilvl w:val="0"/>
          <w:numId w:val="32"/>
        </w:numPr>
        <w:jc w:val="both"/>
        <w:rPr>
          <w:rFonts w:eastAsia="Times New Roman"/>
          <w:color w:val="000000"/>
          <w:sz w:val="24"/>
          <w:szCs w:val="24"/>
        </w:rPr>
      </w:pPr>
      <w:r w:rsidRPr="007410F7">
        <w:rPr>
          <w:rFonts w:eastAsia="Times New Roman"/>
          <w:b/>
          <w:bCs/>
          <w:color w:val="000000"/>
          <w:sz w:val="24"/>
          <w:szCs w:val="24"/>
        </w:rPr>
        <w:t>80% de avaliação positiva</w:t>
      </w:r>
      <w:r w:rsidRPr="007410F7">
        <w:rPr>
          <w:rFonts w:eastAsia="Times New Roman"/>
          <w:color w:val="000000"/>
          <w:sz w:val="24"/>
          <w:szCs w:val="24"/>
        </w:rPr>
        <w:t xml:space="preserve"> dos usuários em relação aos aspectos acima avaliados;</w:t>
      </w:r>
    </w:p>
    <w:p w14:paraId="33FF130D" w14:textId="77777777" w:rsidR="007410F7" w:rsidRPr="007410F7" w:rsidRDefault="007410F7" w:rsidP="00CD5D9F">
      <w:pPr>
        <w:widowControl w:val="0"/>
        <w:numPr>
          <w:ilvl w:val="0"/>
          <w:numId w:val="32"/>
        </w:numPr>
        <w:jc w:val="both"/>
        <w:rPr>
          <w:rFonts w:eastAsia="Times New Roman"/>
          <w:color w:val="000000"/>
          <w:sz w:val="24"/>
          <w:szCs w:val="24"/>
        </w:rPr>
      </w:pPr>
      <w:r w:rsidRPr="007410F7">
        <w:rPr>
          <w:rFonts w:eastAsia="Times New Roman"/>
          <w:b/>
          <w:bCs/>
          <w:color w:val="000000"/>
          <w:sz w:val="24"/>
          <w:szCs w:val="24"/>
        </w:rPr>
        <w:t>80% de avaliação positiva</w:t>
      </w:r>
      <w:r w:rsidRPr="007410F7">
        <w:rPr>
          <w:rFonts w:eastAsia="Times New Roman"/>
          <w:color w:val="000000"/>
          <w:sz w:val="24"/>
          <w:szCs w:val="24"/>
        </w:rPr>
        <w:t xml:space="preserve"> da equipe em relação às condições de trabalho, organização dos fluxos e funcionamento do sistema informacional.</w:t>
      </w:r>
    </w:p>
    <w:p w14:paraId="0CDA75BC" w14:textId="1E64CBFE" w:rsidR="00444FE4" w:rsidRPr="00444FE4" w:rsidRDefault="00444FE4" w:rsidP="00CD5D9F">
      <w:pPr>
        <w:widowControl w:val="0"/>
        <w:numPr>
          <w:ilvl w:val="0"/>
          <w:numId w:val="25"/>
        </w:numPr>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w:t>
      </w:r>
    </w:p>
    <w:p w14:paraId="33E36259"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p>
    <w:p w14:paraId="3540BAE3" w14:textId="77777777" w:rsidR="00444FE4" w:rsidRDefault="00444FE4" w:rsidP="00444FE4">
      <w:pPr>
        <w:widowControl w:val="0"/>
        <w:ind w:right="20"/>
        <w:rPr>
          <w:rFonts w:eastAsia="Times New Roman"/>
          <w:color w:val="000000"/>
        </w:rPr>
        <w:sectPr w:rsidR="00444FE4" w:rsidSect="0047432F">
          <w:pgSz w:w="11906" w:h="16838"/>
          <w:pgMar w:top="1700" w:right="1700" w:bottom="1700" w:left="1843" w:header="720" w:footer="720" w:gutter="0"/>
          <w:cols w:space="720"/>
        </w:sectPr>
      </w:pPr>
    </w:p>
    <w:p w14:paraId="0F4E660B" w14:textId="77777777" w:rsidR="00444FE4" w:rsidRDefault="00444FE4" w:rsidP="00444FE4">
      <w:pPr>
        <w:widowControl w:val="0"/>
        <w:ind w:right="20"/>
        <w:rPr>
          <w:rFonts w:eastAsia="Times New Roman"/>
          <w:color w:val="000000"/>
          <w:sz w:val="2"/>
          <w:szCs w:val="2"/>
        </w:rPr>
      </w:pPr>
    </w:p>
    <w:tbl>
      <w:tblPr>
        <w:tblW w:w="156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2835"/>
        <w:gridCol w:w="2835"/>
        <w:gridCol w:w="2835"/>
        <w:gridCol w:w="4320"/>
      </w:tblGrid>
      <w:tr w:rsidR="00444FE4" w14:paraId="0FD7A519" w14:textId="77777777" w:rsidTr="0089558A">
        <w:trPr>
          <w:trHeight w:val="440"/>
          <w:jc w:val="center"/>
        </w:trPr>
        <w:tc>
          <w:tcPr>
            <w:tcW w:w="15660" w:type="dxa"/>
            <w:gridSpan w:val="5"/>
            <w:tcBorders>
              <w:top w:val="single" w:sz="8" w:space="0" w:color="999999"/>
              <w:left w:val="single" w:sz="8" w:space="0" w:color="999999"/>
              <w:bottom w:val="single" w:sz="4" w:space="0" w:color="999999"/>
              <w:right w:val="single" w:sz="8" w:space="0" w:color="999999"/>
            </w:tcBorders>
            <w:tcMar>
              <w:top w:w="100" w:type="dxa"/>
              <w:left w:w="100" w:type="dxa"/>
              <w:bottom w:w="100" w:type="dxa"/>
              <w:right w:w="100" w:type="dxa"/>
            </w:tcMar>
            <w:vAlign w:val="center"/>
          </w:tcPr>
          <w:p w14:paraId="4DAD63BA" w14:textId="77777777" w:rsidR="00444FE4" w:rsidRDefault="00444FE4" w:rsidP="0089558A">
            <w:pPr>
              <w:pStyle w:val="Ttulo2"/>
              <w:widowControl w:val="0"/>
              <w:spacing w:before="0"/>
              <w:jc w:val="center"/>
            </w:pPr>
            <w:bookmarkStart w:id="37" w:name="_heading=h.2x0ngu2wfch" w:colFirst="0" w:colLast="0"/>
            <w:bookmarkEnd w:id="37"/>
            <w:r>
              <w:t>6.4. Monitoramento dos indicadores de avaliação</w:t>
            </w:r>
          </w:p>
        </w:tc>
      </w:tr>
      <w:tr w:rsidR="00444FE4" w14:paraId="30883B2D" w14:textId="77777777" w:rsidTr="0089558A">
        <w:trPr>
          <w:jc w:val="center"/>
        </w:trPr>
        <w:tc>
          <w:tcPr>
            <w:tcW w:w="2835" w:type="dxa"/>
            <w:tcBorders>
              <w:top w:val="single" w:sz="8" w:space="0" w:color="999999"/>
              <w:left w:val="single" w:sz="8" w:space="0" w:color="999999"/>
              <w:bottom w:val="single" w:sz="4" w:space="0" w:color="999999"/>
              <w:right w:val="single" w:sz="8" w:space="0" w:color="999999"/>
            </w:tcBorders>
            <w:tcMar>
              <w:top w:w="100" w:type="dxa"/>
              <w:left w:w="100" w:type="dxa"/>
              <w:bottom w:w="100" w:type="dxa"/>
              <w:right w:w="100" w:type="dxa"/>
            </w:tcMar>
            <w:vAlign w:val="center"/>
          </w:tcPr>
          <w:p w14:paraId="5EE57158" w14:textId="77777777" w:rsidR="00444FE4" w:rsidRDefault="00444FE4" w:rsidP="0089558A">
            <w:pPr>
              <w:widowControl w:val="0"/>
              <w:pBdr>
                <w:top w:val="nil"/>
                <w:left w:val="nil"/>
                <w:bottom w:val="nil"/>
                <w:right w:val="nil"/>
                <w:between w:val="nil"/>
              </w:pBdr>
              <w:jc w:val="center"/>
              <w:rPr>
                <w:rFonts w:eastAsia="Times New Roman"/>
                <w:b/>
                <w:bCs/>
                <w:color w:val="000000"/>
              </w:rPr>
            </w:pPr>
            <w:r>
              <w:rPr>
                <w:rFonts w:eastAsia="Times New Roman"/>
                <w:b/>
                <w:bCs/>
                <w:color w:val="000000"/>
              </w:rPr>
              <w:t>Indicador</w:t>
            </w:r>
          </w:p>
        </w:tc>
        <w:tc>
          <w:tcPr>
            <w:tcW w:w="283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233A1ED4" w14:textId="77777777" w:rsidR="00444FE4" w:rsidRDefault="00444FE4" w:rsidP="0089558A">
            <w:pPr>
              <w:widowControl w:val="0"/>
              <w:pBdr>
                <w:top w:val="nil"/>
                <w:left w:val="nil"/>
                <w:bottom w:val="nil"/>
                <w:right w:val="nil"/>
                <w:between w:val="nil"/>
              </w:pBdr>
              <w:jc w:val="center"/>
              <w:rPr>
                <w:rFonts w:eastAsia="Times New Roman"/>
                <w:b/>
                <w:bCs/>
                <w:color w:val="000000"/>
              </w:rPr>
            </w:pPr>
            <w:r>
              <w:rPr>
                <w:rFonts w:eastAsia="Times New Roman"/>
                <w:b/>
                <w:bCs/>
                <w:color w:val="000000"/>
              </w:rPr>
              <w:t>Tipo de indicador</w:t>
            </w:r>
          </w:p>
        </w:tc>
        <w:tc>
          <w:tcPr>
            <w:tcW w:w="283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07BD6709" w14:textId="77777777" w:rsidR="00444FE4" w:rsidRDefault="00444FE4" w:rsidP="0089558A">
            <w:pPr>
              <w:widowControl w:val="0"/>
              <w:pBdr>
                <w:top w:val="nil"/>
                <w:left w:val="nil"/>
                <w:bottom w:val="nil"/>
                <w:right w:val="nil"/>
                <w:between w:val="nil"/>
              </w:pBdr>
              <w:jc w:val="center"/>
              <w:rPr>
                <w:rFonts w:eastAsia="Times New Roman"/>
                <w:b/>
                <w:bCs/>
                <w:color w:val="000000"/>
              </w:rPr>
            </w:pPr>
            <w:r>
              <w:rPr>
                <w:rFonts w:eastAsia="Times New Roman"/>
                <w:b/>
                <w:bCs/>
                <w:color w:val="000000"/>
              </w:rPr>
              <w:t>Fonte de verificação</w:t>
            </w:r>
          </w:p>
        </w:tc>
        <w:tc>
          <w:tcPr>
            <w:tcW w:w="283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08268AB5" w14:textId="77777777" w:rsidR="00444FE4" w:rsidRDefault="00444FE4" w:rsidP="0089558A">
            <w:pPr>
              <w:widowControl w:val="0"/>
              <w:pBdr>
                <w:top w:val="nil"/>
                <w:left w:val="nil"/>
                <w:bottom w:val="nil"/>
                <w:right w:val="nil"/>
                <w:between w:val="nil"/>
              </w:pBdr>
              <w:jc w:val="center"/>
              <w:rPr>
                <w:rFonts w:eastAsia="Times New Roman"/>
                <w:b/>
                <w:bCs/>
                <w:color w:val="000000"/>
              </w:rPr>
            </w:pPr>
            <w:r>
              <w:rPr>
                <w:rFonts w:eastAsia="Times New Roman"/>
                <w:b/>
                <w:bCs/>
                <w:color w:val="000000"/>
              </w:rPr>
              <w:t>Período</w:t>
            </w:r>
          </w:p>
        </w:tc>
        <w:tc>
          <w:tcPr>
            <w:tcW w:w="43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49A3EB57" w14:textId="77777777" w:rsidR="00444FE4" w:rsidRDefault="00444FE4" w:rsidP="0089558A">
            <w:pPr>
              <w:widowControl w:val="0"/>
              <w:pBdr>
                <w:top w:val="nil"/>
                <w:left w:val="nil"/>
                <w:bottom w:val="nil"/>
                <w:right w:val="nil"/>
                <w:between w:val="nil"/>
              </w:pBdr>
              <w:jc w:val="center"/>
              <w:rPr>
                <w:rFonts w:eastAsia="Times New Roman"/>
                <w:b/>
                <w:bCs/>
                <w:color w:val="000000"/>
              </w:rPr>
            </w:pPr>
            <w:r>
              <w:rPr>
                <w:rFonts w:eastAsia="Times New Roman"/>
                <w:b/>
                <w:bCs/>
                <w:color w:val="000000"/>
              </w:rPr>
              <w:t>Meta de avaliação</w:t>
            </w:r>
          </w:p>
        </w:tc>
      </w:tr>
      <w:tr w:rsidR="00444FE4" w14:paraId="597B5665" w14:textId="77777777" w:rsidTr="0089558A">
        <w:trPr>
          <w:jc w:val="center"/>
        </w:trPr>
        <w:tc>
          <w:tcPr>
            <w:tcW w:w="2835" w:type="dxa"/>
            <w:tcBorders>
              <w:top w:val="single" w:sz="4" w:space="0" w:color="999999"/>
              <w:left w:val="single" w:sz="4" w:space="0" w:color="999999"/>
              <w:bottom w:val="single" w:sz="4" w:space="0" w:color="999999"/>
              <w:right w:val="single" w:sz="4" w:space="0" w:color="999999"/>
            </w:tcBorders>
            <w:vAlign w:val="center"/>
          </w:tcPr>
          <w:p w14:paraId="75530DA1" w14:textId="77777777" w:rsidR="00444FE4" w:rsidRDefault="00444FE4" w:rsidP="0089558A">
            <w:pPr>
              <w:widowControl w:val="0"/>
              <w:ind w:right="-33"/>
              <w:jc w:val="center"/>
              <w:rPr>
                <w:rFonts w:eastAsia="Times New Roman"/>
                <w:color w:val="000000"/>
                <w:sz w:val="22"/>
                <w:szCs w:val="22"/>
              </w:rPr>
            </w:pPr>
            <w:r>
              <w:rPr>
                <w:rFonts w:eastAsia="Times New Roman"/>
                <w:b/>
                <w:bCs/>
                <w:color w:val="000000"/>
                <w:sz w:val="22"/>
                <w:szCs w:val="22"/>
              </w:rPr>
              <w:t>6.1.</w:t>
            </w:r>
            <w:r>
              <w:rPr>
                <w:rFonts w:eastAsia="Times New Roman"/>
                <w:color w:val="000000"/>
                <w:sz w:val="22"/>
                <w:szCs w:val="22"/>
              </w:rPr>
              <w:t xml:space="preserve"> Progressão dos usuários acompanhados pelo Espaço Recomeço</w:t>
            </w:r>
          </w:p>
        </w:tc>
        <w:tc>
          <w:tcPr>
            <w:tcW w:w="2835"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vAlign w:val="center"/>
          </w:tcPr>
          <w:p w14:paraId="0E3EC2FE" w14:textId="77777777" w:rsidR="00444FE4" w:rsidRDefault="00444FE4" w:rsidP="0089558A">
            <w:pPr>
              <w:widowControl w:val="0"/>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Indicador de resultado</w:t>
            </w:r>
          </w:p>
        </w:tc>
        <w:tc>
          <w:tcPr>
            <w:tcW w:w="2835"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vAlign w:val="center"/>
          </w:tcPr>
          <w:p w14:paraId="18CB3429" w14:textId="77777777" w:rsidR="00444FE4" w:rsidRDefault="00444FE4" w:rsidP="0089558A">
            <w:pPr>
              <w:widowControl w:val="0"/>
              <w:spacing w:before="240" w:after="240"/>
              <w:rPr>
                <w:rFonts w:eastAsia="Times New Roman"/>
                <w:color w:val="000000"/>
                <w:sz w:val="22"/>
                <w:szCs w:val="22"/>
              </w:rPr>
            </w:pPr>
            <w:r>
              <w:rPr>
                <w:rFonts w:eastAsia="Times New Roman"/>
                <w:color w:val="000000"/>
                <w:sz w:val="22"/>
                <w:szCs w:val="22"/>
              </w:rPr>
              <w:t>Prontuários eletrônicos; Planos de Atendimento Individual (PAI); registros de atendimentos e encaminhamentos no sistema informacional integrado; relatórios técnicos das equipes.</w:t>
            </w:r>
          </w:p>
        </w:tc>
        <w:tc>
          <w:tcPr>
            <w:tcW w:w="283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469CD0FA" w14:textId="77777777" w:rsidR="00444FE4" w:rsidRDefault="00444FE4" w:rsidP="0089558A">
            <w:pPr>
              <w:widowControl w:val="0"/>
              <w:jc w:val="center"/>
              <w:rPr>
                <w:rFonts w:eastAsia="Times New Roman"/>
                <w:color w:val="000000"/>
                <w:sz w:val="22"/>
                <w:szCs w:val="22"/>
              </w:rPr>
            </w:pPr>
            <w:r>
              <w:rPr>
                <w:rFonts w:eastAsia="Times New Roman"/>
                <w:color w:val="000000"/>
                <w:sz w:val="22"/>
                <w:szCs w:val="22"/>
              </w:rPr>
              <w:t>Avaliação contínua, com consolidação semestral</w:t>
            </w:r>
          </w:p>
        </w:tc>
        <w:tc>
          <w:tcPr>
            <w:tcW w:w="43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0909D69F" w14:textId="77777777" w:rsidR="00444FE4" w:rsidRDefault="00444FE4" w:rsidP="0089558A">
            <w:pPr>
              <w:widowControl w:val="0"/>
              <w:rPr>
                <w:rFonts w:eastAsia="Times New Roman"/>
                <w:color w:val="000000"/>
                <w:sz w:val="22"/>
                <w:szCs w:val="22"/>
              </w:rPr>
            </w:pPr>
            <w:r>
              <w:rPr>
                <w:rFonts w:eastAsia="Times New Roman"/>
                <w:color w:val="000000"/>
                <w:sz w:val="22"/>
                <w:szCs w:val="22"/>
              </w:rPr>
              <w:t>Evidenciar progressão individual dos usuários acompanhados, observada por meio de registros sistemáticos no prontuário eletrônico e no PAI, considerando adesão aos serviços, participação nas atividades propostas, ampliação da responsabilização e continuidade do acompanhamento ao longo do tempo.</w:t>
            </w:r>
          </w:p>
        </w:tc>
      </w:tr>
      <w:tr w:rsidR="00444FE4" w14:paraId="45F7DEFB" w14:textId="77777777" w:rsidTr="0089558A">
        <w:trPr>
          <w:jc w:val="center"/>
        </w:trPr>
        <w:tc>
          <w:tcPr>
            <w:tcW w:w="2835" w:type="dxa"/>
            <w:tcBorders>
              <w:top w:val="single" w:sz="4" w:space="0" w:color="999999"/>
              <w:left w:val="single" w:sz="4" w:space="0" w:color="999999"/>
              <w:bottom w:val="single" w:sz="4" w:space="0" w:color="999999"/>
              <w:right w:val="single" w:sz="4" w:space="0" w:color="999999"/>
            </w:tcBorders>
            <w:vAlign w:val="center"/>
          </w:tcPr>
          <w:p w14:paraId="6BAE4937" w14:textId="77777777" w:rsidR="00444FE4" w:rsidRDefault="00444FE4" w:rsidP="0089558A">
            <w:pPr>
              <w:widowControl w:val="0"/>
              <w:tabs>
                <w:tab w:val="left" w:pos="709"/>
              </w:tabs>
              <w:ind w:right="-33"/>
              <w:jc w:val="center"/>
              <w:rPr>
                <w:rFonts w:eastAsia="Times New Roman"/>
                <w:color w:val="000000"/>
                <w:sz w:val="22"/>
                <w:szCs w:val="22"/>
              </w:rPr>
            </w:pPr>
            <w:r>
              <w:rPr>
                <w:rFonts w:eastAsia="Times New Roman"/>
                <w:b/>
                <w:bCs/>
                <w:color w:val="000000"/>
                <w:sz w:val="22"/>
                <w:szCs w:val="22"/>
              </w:rPr>
              <w:t xml:space="preserve">6.2. </w:t>
            </w:r>
            <w:r>
              <w:rPr>
                <w:rFonts w:eastAsia="Times New Roman"/>
                <w:color w:val="000000"/>
                <w:sz w:val="22"/>
                <w:szCs w:val="22"/>
              </w:rPr>
              <w:t>Grau de cumprimento dos parâmetros de organização, gestão e funcionamento do serviço.</w:t>
            </w:r>
          </w:p>
        </w:tc>
        <w:tc>
          <w:tcPr>
            <w:tcW w:w="2835"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vAlign w:val="center"/>
          </w:tcPr>
          <w:p w14:paraId="183BABBC" w14:textId="77777777" w:rsidR="00444FE4" w:rsidRDefault="00444FE4" w:rsidP="0089558A">
            <w:pPr>
              <w:widowControl w:val="0"/>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Processo</w:t>
            </w:r>
          </w:p>
        </w:tc>
        <w:tc>
          <w:tcPr>
            <w:tcW w:w="2835"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vAlign w:val="center"/>
          </w:tcPr>
          <w:p w14:paraId="4437FC60" w14:textId="77777777" w:rsidR="00444FE4" w:rsidRDefault="00444FE4" w:rsidP="0089558A">
            <w:pPr>
              <w:widowControl w:val="0"/>
              <w:pBdr>
                <w:top w:val="nil"/>
                <w:left w:val="nil"/>
                <w:bottom w:val="nil"/>
                <w:right w:val="nil"/>
                <w:between w:val="nil"/>
              </w:pBdr>
              <w:rPr>
                <w:rFonts w:eastAsia="Times New Roman"/>
                <w:color w:val="000000"/>
                <w:sz w:val="22"/>
                <w:szCs w:val="22"/>
              </w:rPr>
            </w:pPr>
            <w:r>
              <w:rPr>
                <w:rFonts w:eastAsia="Times New Roman"/>
                <w:color w:val="000000"/>
                <w:sz w:val="22"/>
                <w:szCs w:val="22"/>
              </w:rPr>
              <w:t>Listas de presença em reuniões e capacitações; registros de participação em reuniões intersetoriais; sistema informacional integrado; relatórios gerenciais e técnicos.</w:t>
            </w:r>
          </w:p>
        </w:tc>
        <w:tc>
          <w:tcPr>
            <w:tcW w:w="283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32D9C7BE" w14:textId="77777777" w:rsidR="00444FE4" w:rsidRDefault="00444FE4" w:rsidP="0089558A">
            <w:pPr>
              <w:widowControl w:val="0"/>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Semestral</w:t>
            </w:r>
          </w:p>
        </w:tc>
        <w:tc>
          <w:tcPr>
            <w:tcW w:w="43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67D087D5" w14:textId="77777777" w:rsidR="00444FE4" w:rsidRDefault="00444FE4" w:rsidP="0089558A">
            <w:pPr>
              <w:widowControl w:val="0"/>
              <w:rPr>
                <w:rFonts w:eastAsia="Times New Roman"/>
                <w:color w:val="000000"/>
                <w:sz w:val="22"/>
                <w:szCs w:val="22"/>
              </w:rPr>
            </w:pPr>
            <w:r>
              <w:rPr>
                <w:rFonts w:eastAsia="Times New Roman"/>
                <w:color w:val="000000"/>
                <w:sz w:val="22"/>
                <w:szCs w:val="22"/>
              </w:rPr>
              <w:t>- Participação mínima de 90% dos profissionais do Espaço Recomeço e da Abordagem Social em reuniões, capacitações e formações promovidas ou pactuadas pela Secretaria Municipal de Assistência Social e Economia Solidária;</w:t>
            </w:r>
            <w:r>
              <w:rPr>
                <w:rFonts w:eastAsia="Times New Roman"/>
                <w:color w:val="000000"/>
                <w:sz w:val="22"/>
                <w:szCs w:val="22"/>
              </w:rPr>
              <w:br/>
              <w:t>- Participação mínima de 90% da OSC, por meio de seus profissionais, em reuniões da rede intersetorial de proteção social;</w:t>
            </w:r>
            <w:r>
              <w:rPr>
                <w:rFonts w:eastAsia="Times New Roman"/>
                <w:color w:val="000000"/>
                <w:sz w:val="22"/>
                <w:szCs w:val="22"/>
              </w:rPr>
              <w:br/>
              <w:t>- Registro de 100% dos atendimentos e encaminhamentos no sistema informacional integrado;</w:t>
            </w:r>
            <w:r>
              <w:rPr>
                <w:rFonts w:eastAsia="Times New Roman"/>
                <w:color w:val="000000"/>
                <w:sz w:val="22"/>
                <w:szCs w:val="22"/>
              </w:rPr>
              <w:br/>
              <w:t>- Produção de relatórios gerenciais periódicos, conforme previsto no Plano de Trabalho.</w:t>
            </w:r>
          </w:p>
        </w:tc>
      </w:tr>
      <w:tr w:rsidR="00444FE4" w14:paraId="5E43BC37" w14:textId="77777777" w:rsidTr="0089558A">
        <w:trPr>
          <w:jc w:val="center"/>
        </w:trPr>
        <w:tc>
          <w:tcPr>
            <w:tcW w:w="2835" w:type="dxa"/>
            <w:tcBorders>
              <w:top w:val="single" w:sz="4" w:space="0" w:color="999999"/>
              <w:left w:val="single" w:sz="4" w:space="0" w:color="999999"/>
              <w:bottom w:val="single" w:sz="4" w:space="0" w:color="999999"/>
              <w:right w:val="single" w:sz="4" w:space="0" w:color="999999"/>
            </w:tcBorders>
            <w:vAlign w:val="center"/>
          </w:tcPr>
          <w:p w14:paraId="51320C8A" w14:textId="77777777" w:rsidR="00444FE4" w:rsidRDefault="00444FE4" w:rsidP="0089558A">
            <w:pPr>
              <w:widowControl w:val="0"/>
              <w:tabs>
                <w:tab w:val="left" w:pos="709"/>
              </w:tabs>
              <w:ind w:right="-33"/>
              <w:jc w:val="center"/>
              <w:rPr>
                <w:rFonts w:eastAsia="Times New Roman"/>
                <w:color w:val="000000"/>
                <w:sz w:val="22"/>
                <w:szCs w:val="22"/>
              </w:rPr>
            </w:pPr>
            <w:r>
              <w:rPr>
                <w:rFonts w:eastAsia="Times New Roman"/>
                <w:b/>
                <w:bCs/>
                <w:color w:val="000000"/>
                <w:sz w:val="22"/>
                <w:szCs w:val="22"/>
              </w:rPr>
              <w:t xml:space="preserve">6.3. </w:t>
            </w:r>
            <w:r>
              <w:rPr>
                <w:rFonts w:eastAsia="Times New Roman"/>
                <w:color w:val="000000"/>
                <w:sz w:val="22"/>
                <w:szCs w:val="22"/>
              </w:rPr>
              <w:t>Avaliação da qualidade do serviço pelos usuários atendidos e pela equipe técnica</w:t>
            </w:r>
          </w:p>
        </w:tc>
        <w:tc>
          <w:tcPr>
            <w:tcW w:w="2835"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vAlign w:val="center"/>
          </w:tcPr>
          <w:p w14:paraId="0817DD4F" w14:textId="77777777" w:rsidR="00444FE4" w:rsidRDefault="00444FE4" w:rsidP="0089558A">
            <w:pPr>
              <w:widowControl w:val="0"/>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Resultado</w:t>
            </w:r>
          </w:p>
        </w:tc>
        <w:tc>
          <w:tcPr>
            <w:tcW w:w="2835" w:type="dxa"/>
            <w:tcBorders>
              <w:top w:val="single" w:sz="8" w:space="0" w:color="999999"/>
              <w:left w:val="single" w:sz="4" w:space="0" w:color="999999"/>
              <w:bottom w:val="single" w:sz="8" w:space="0" w:color="999999"/>
              <w:right w:val="single" w:sz="8" w:space="0" w:color="999999"/>
            </w:tcBorders>
            <w:tcMar>
              <w:top w:w="100" w:type="dxa"/>
              <w:left w:w="100" w:type="dxa"/>
              <w:bottom w:w="100" w:type="dxa"/>
              <w:right w:w="100" w:type="dxa"/>
            </w:tcMar>
            <w:vAlign w:val="center"/>
          </w:tcPr>
          <w:p w14:paraId="1691C4A4" w14:textId="77777777" w:rsidR="00444FE4" w:rsidRDefault="00444FE4" w:rsidP="0089558A">
            <w:pPr>
              <w:widowControl w:val="0"/>
              <w:spacing w:before="240" w:after="240"/>
              <w:rPr>
                <w:rFonts w:eastAsia="Times New Roman"/>
                <w:color w:val="000000"/>
                <w:sz w:val="22"/>
                <w:szCs w:val="22"/>
              </w:rPr>
            </w:pPr>
            <w:r>
              <w:rPr>
                <w:rFonts w:eastAsia="Times New Roman"/>
                <w:color w:val="000000"/>
                <w:sz w:val="22"/>
                <w:szCs w:val="22"/>
              </w:rPr>
              <w:t>Pesquisas de satisfação aplicadas junto aos usuários e à equipe técnica; relatórios de avaliação da qualidade do serviço.</w:t>
            </w:r>
          </w:p>
        </w:tc>
        <w:tc>
          <w:tcPr>
            <w:tcW w:w="283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7131901B" w14:textId="77777777" w:rsidR="00444FE4" w:rsidRDefault="00444FE4" w:rsidP="0089558A">
            <w:pPr>
              <w:widowControl w:val="0"/>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Anual</w:t>
            </w:r>
          </w:p>
        </w:tc>
        <w:tc>
          <w:tcPr>
            <w:tcW w:w="43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1572556C" w14:textId="77777777" w:rsidR="00444FE4" w:rsidRDefault="00444FE4" w:rsidP="0089558A">
            <w:pPr>
              <w:widowControl w:val="0"/>
              <w:rPr>
                <w:rFonts w:eastAsia="Times New Roman"/>
                <w:color w:val="000000"/>
                <w:sz w:val="22"/>
                <w:szCs w:val="22"/>
              </w:rPr>
            </w:pPr>
            <w:r>
              <w:rPr>
                <w:rFonts w:eastAsia="Times New Roman"/>
                <w:color w:val="000000"/>
                <w:sz w:val="22"/>
                <w:szCs w:val="22"/>
              </w:rPr>
              <w:t>- Mínimo de 80% de avaliação positiva dos usuários em relação à estrutura física, alimentação, atendimento técnico, encaminhamento das demandas e acesso aos serviços;</w:t>
            </w:r>
            <w:r>
              <w:rPr>
                <w:rFonts w:eastAsia="Times New Roman"/>
                <w:color w:val="000000"/>
                <w:sz w:val="22"/>
                <w:szCs w:val="22"/>
              </w:rPr>
              <w:br/>
              <w:t xml:space="preserve">- Mínimo de 80% de avaliação positiva da equipe técnica em relação às condições de </w:t>
            </w:r>
            <w:r>
              <w:rPr>
                <w:rFonts w:eastAsia="Times New Roman"/>
                <w:color w:val="000000"/>
                <w:sz w:val="22"/>
                <w:szCs w:val="22"/>
              </w:rPr>
              <w:lastRenderedPageBreak/>
              <w:t>trabalho, organização dos fluxos internos e funcionamento do sistema informacional.</w:t>
            </w:r>
          </w:p>
        </w:tc>
      </w:tr>
    </w:tbl>
    <w:p w14:paraId="67987BB8" w14:textId="77777777" w:rsidR="00444FE4" w:rsidRDefault="00444FE4" w:rsidP="00444FE4">
      <w:pPr>
        <w:rPr>
          <w:rFonts w:eastAsia="Times New Roman"/>
          <w:color w:val="000000"/>
        </w:rPr>
      </w:pPr>
    </w:p>
    <w:p w14:paraId="5FCF37B4" w14:textId="77777777" w:rsidR="00444FE4" w:rsidRDefault="00444FE4" w:rsidP="00444FE4">
      <w:pPr>
        <w:rPr>
          <w:rFonts w:eastAsia="Times New Roman"/>
          <w:color w:val="000000"/>
          <w:sz w:val="2"/>
          <w:szCs w:val="2"/>
        </w:rPr>
      </w:pPr>
    </w:p>
    <w:p w14:paraId="2B98E9E1" w14:textId="77777777" w:rsidR="00444FE4" w:rsidRDefault="00444FE4" w:rsidP="00CD5D9F">
      <w:pPr>
        <w:pStyle w:val="Ttulo1"/>
        <w:numPr>
          <w:ilvl w:val="0"/>
          <w:numId w:val="29"/>
        </w:numPr>
        <w:ind w:left="1429"/>
      </w:pPr>
      <w:bookmarkStart w:id="38" w:name="_heading=h.33t1555jwi8" w:colFirst="0" w:colLast="0"/>
      <w:bookmarkEnd w:id="38"/>
      <w:r>
        <w:t>CRONOGRAMA GERAL:</w:t>
      </w:r>
    </w:p>
    <w:tbl>
      <w:tblPr>
        <w:tblW w:w="16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19"/>
        <w:gridCol w:w="397"/>
        <w:gridCol w:w="397"/>
        <w:gridCol w:w="397"/>
        <w:gridCol w:w="397"/>
        <w:gridCol w:w="397"/>
        <w:gridCol w:w="397"/>
        <w:gridCol w:w="397"/>
        <w:gridCol w:w="397"/>
        <w:gridCol w:w="397"/>
        <w:gridCol w:w="397"/>
        <w:gridCol w:w="397"/>
        <w:gridCol w:w="396"/>
        <w:gridCol w:w="396"/>
        <w:gridCol w:w="396"/>
        <w:gridCol w:w="396"/>
        <w:gridCol w:w="396"/>
        <w:gridCol w:w="396"/>
        <w:gridCol w:w="396"/>
        <w:gridCol w:w="396"/>
        <w:gridCol w:w="396"/>
        <w:gridCol w:w="396"/>
        <w:gridCol w:w="396"/>
        <w:gridCol w:w="396"/>
        <w:gridCol w:w="396"/>
      </w:tblGrid>
      <w:tr w:rsidR="00444FE4" w14:paraId="0A00CFB1" w14:textId="77777777" w:rsidTr="0089558A">
        <w:trPr>
          <w:trHeight w:val="286"/>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24512F63" w14:textId="77777777" w:rsidR="00444FE4" w:rsidRDefault="00444FE4" w:rsidP="0089558A">
            <w:pPr>
              <w:widowControl w:val="0"/>
              <w:jc w:val="center"/>
              <w:rPr>
                <w:rFonts w:eastAsia="Times New Roman"/>
                <w:b/>
                <w:bCs/>
                <w:color w:val="000000"/>
              </w:rPr>
            </w:pPr>
            <w:r>
              <w:rPr>
                <w:rFonts w:eastAsia="Times New Roman"/>
                <w:b/>
                <w:bCs/>
                <w:color w:val="000000"/>
              </w:rPr>
              <w:t>MÊS</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993A9DA" w14:textId="77777777" w:rsidR="00444FE4" w:rsidRDefault="00444FE4" w:rsidP="0089558A">
            <w:pPr>
              <w:keepNext/>
              <w:keepLines/>
              <w:widowControl w:val="0"/>
              <w:ind w:left="993" w:right="-251" w:hanging="1143"/>
              <w:jc w:val="center"/>
              <w:rPr>
                <w:rFonts w:eastAsia="Times New Roman"/>
                <w:b/>
                <w:bCs/>
                <w:color w:val="000000"/>
              </w:rPr>
            </w:pPr>
            <w:r>
              <w:rPr>
                <w:rFonts w:eastAsia="Times New Roman"/>
                <w:b/>
                <w:bCs/>
                <w:color w:val="000000"/>
              </w:rPr>
              <w:t>01</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0E7F594"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02</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DC4D907"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03</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3C6A619"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04</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6DF1501" w14:textId="77777777" w:rsidR="00444FE4" w:rsidRDefault="00444FE4" w:rsidP="0089558A">
            <w:pPr>
              <w:keepNext/>
              <w:keepLines/>
              <w:widowControl w:val="0"/>
              <w:ind w:hanging="150"/>
              <w:jc w:val="center"/>
              <w:rPr>
                <w:rFonts w:eastAsia="Times New Roman"/>
                <w:b/>
                <w:bCs/>
                <w:color w:val="000000"/>
              </w:rPr>
            </w:pPr>
            <w:r>
              <w:rPr>
                <w:rFonts w:eastAsia="Times New Roman"/>
                <w:b/>
                <w:bCs/>
                <w:color w:val="000000"/>
              </w:rPr>
              <w:t>05</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7358E05" w14:textId="77777777" w:rsidR="00444FE4" w:rsidRDefault="00444FE4" w:rsidP="0089558A">
            <w:pPr>
              <w:keepNext/>
              <w:keepLines/>
              <w:widowControl w:val="0"/>
              <w:ind w:hanging="150"/>
              <w:jc w:val="center"/>
              <w:rPr>
                <w:rFonts w:eastAsia="Times New Roman"/>
                <w:b/>
                <w:bCs/>
                <w:color w:val="000000"/>
              </w:rPr>
            </w:pPr>
            <w:r>
              <w:rPr>
                <w:rFonts w:eastAsia="Times New Roman"/>
                <w:b/>
                <w:bCs/>
                <w:color w:val="000000"/>
              </w:rPr>
              <w:t>06</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C963AAC" w14:textId="77777777" w:rsidR="00444FE4" w:rsidRDefault="00444FE4" w:rsidP="0089558A">
            <w:pPr>
              <w:keepNext/>
              <w:keepLines/>
              <w:widowControl w:val="0"/>
              <w:ind w:hanging="150"/>
              <w:jc w:val="center"/>
              <w:rPr>
                <w:rFonts w:eastAsia="Times New Roman"/>
                <w:b/>
                <w:bCs/>
                <w:color w:val="000000"/>
              </w:rPr>
            </w:pPr>
            <w:r>
              <w:rPr>
                <w:rFonts w:eastAsia="Times New Roman"/>
                <w:b/>
                <w:bCs/>
                <w:color w:val="000000"/>
              </w:rPr>
              <w:t>07</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A559EB1"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08</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1B5CDB4"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09</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6A177B0"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10</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B797A2C"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11</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E50BEA7"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12</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AAEF03F"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13</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4438A17"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14</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E1548BB"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15</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1940681"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16</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6CA2ACD"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17</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4D8CD32"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18</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C44CA85"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19</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61A4038"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20</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81E9C27"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21</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9596F16"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22</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707A6E9"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23</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B9B25A9" w14:textId="77777777" w:rsidR="00444FE4" w:rsidRDefault="00444FE4" w:rsidP="0089558A">
            <w:pPr>
              <w:keepNext/>
              <w:keepLines/>
              <w:widowControl w:val="0"/>
              <w:ind w:left="993" w:hanging="1143"/>
              <w:jc w:val="center"/>
              <w:rPr>
                <w:rFonts w:eastAsia="Times New Roman"/>
                <w:b/>
                <w:bCs/>
                <w:color w:val="000000"/>
              </w:rPr>
            </w:pPr>
            <w:r>
              <w:rPr>
                <w:rFonts w:eastAsia="Times New Roman"/>
                <w:b/>
                <w:bCs/>
                <w:color w:val="000000"/>
              </w:rPr>
              <w:t>24</w:t>
            </w:r>
          </w:p>
        </w:tc>
      </w:tr>
      <w:tr w:rsidR="00444FE4" w14:paraId="3EFBD975" w14:textId="77777777" w:rsidTr="0089558A">
        <w:trPr>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5C2C6030" w14:textId="77777777" w:rsidR="00444FE4" w:rsidRDefault="00444FE4" w:rsidP="0089558A">
            <w:pPr>
              <w:keepNext/>
              <w:keepLines/>
              <w:widowControl w:val="0"/>
              <w:ind w:right="36"/>
              <w:rPr>
                <w:rFonts w:eastAsia="Times New Roman"/>
                <w:color w:val="000000"/>
              </w:rPr>
            </w:pPr>
            <w:r>
              <w:rPr>
                <w:rFonts w:eastAsia="Times New Roman"/>
                <w:color w:val="000000"/>
              </w:rPr>
              <w:t>Organização administrativa e financeira do contrato;</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D72F5B1"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E48627D"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9F7316C"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B2FD82D"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584E4F4"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6503DBC"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F5D07A7"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EFB478A"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8F469FA"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392646C"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22383CF"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78490B7"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3B08143"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55BDDCD"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058E20E"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CE51219"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AF408D8"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F04366A"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FA8425F"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5070364"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919D4BD"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F034673"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BB2AA47"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03B536A" w14:textId="77777777" w:rsidR="00444FE4" w:rsidRDefault="00444FE4" w:rsidP="0089558A">
            <w:pPr>
              <w:keepNext/>
              <w:keepLines/>
              <w:widowControl w:val="0"/>
              <w:ind w:left="993" w:hanging="1143"/>
              <w:jc w:val="center"/>
              <w:rPr>
                <w:rFonts w:eastAsia="Times New Roman"/>
                <w:color w:val="000000"/>
              </w:rPr>
            </w:pPr>
          </w:p>
        </w:tc>
      </w:tr>
      <w:tr w:rsidR="00444FE4" w14:paraId="2477D380" w14:textId="77777777" w:rsidTr="0089558A">
        <w:trPr>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5ED23013" w14:textId="77777777" w:rsidR="00444FE4" w:rsidRDefault="00444FE4" w:rsidP="0089558A">
            <w:pPr>
              <w:keepNext/>
              <w:keepLines/>
              <w:widowControl w:val="0"/>
              <w:ind w:right="36"/>
              <w:rPr>
                <w:rFonts w:eastAsia="Times New Roman"/>
                <w:color w:val="000000"/>
              </w:rPr>
            </w:pPr>
            <w:r>
              <w:rPr>
                <w:rFonts w:eastAsia="Times New Roman"/>
                <w:color w:val="000000"/>
              </w:rPr>
              <w:t>Alinhamento técnico-operacional das equipes do Espaço Recomeço e da Abordagem Social;</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08B292F"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5B7D993"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922ACA6"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2464ABF"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DAE778D"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92D20EE"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35539F4"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79D2A46"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36B70BC"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BD0A3B4"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E250E33"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E9EA43F"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7101068"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E5221A6"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FE1BC2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1FC6F73"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C4C6099"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922B4E8"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38314A1"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6BB30FD"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6534536"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392E04A"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4B34F25"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DF03D99" w14:textId="77777777" w:rsidR="00444FE4" w:rsidRDefault="00444FE4" w:rsidP="0089558A">
            <w:pPr>
              <w:keepNext/>
              <w:keepLines/>
              <w:widowControl w:val="0"/>
              <w:ind w:left="993" w:hanging="1143"/>
              <w:jc w:val="center"/>
              <w:rPr>
                <w:rFonts w:eastAsia="Times New Roman"/>
                <w:color w:val="000000"/>
              </w:rPr>
            </w:pPr>
          </w:p>
        </w:tc>
      </w:tr>
      <w:tr w:rsidR="00444FE4" w14:paraId="3EFD9159" w14:textId="77777777" w:rsidTr="0089558A">
        <w:trPr>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23F9A2D4" w14:textId="77777777" w:rsidR="00444FE4" w:rsidRDefault="00444FE4" w:rsidP="0089558A">
            <w:pPr>
              <w:keepNext/>
              <w:keepLines/>
              <w:widowControl w:val="0"/>
              <w:ind w:right="36"/>
              <w:rPr>
                <w:rFonts w:eastAsia="Times New Roman"/>
                <w:color w:val="000000"/>
              </w:rPr>
            </w:pPr>
            <w:r>
              <w:rPr>
                <w:rFonts w:eastAsia="Times New Roman"/>
                <w:color w:val="000000"/>
              </w:rPr>
              <w:t>Revisão e padronização de fluxos internos de atendimento, encaminhamentos e registros;</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AE863E0"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04C5F72"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CF64E71"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02BF71A"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1B3958D"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17D091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4D32435"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320BF19"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A50049D"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ACDCF67"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49A907D"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8A5DEB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E5E852C"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B27CFA3"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155745D"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65DC696"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698482E"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B15C9ED"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DF0724C"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C5DA859"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01036E6"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916E3D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E301B48"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6936103" w14:textId="77777777" w:rsidR="00444FE4" w:rsidRDefault="00444FE4" w:rsidP="0089558A">
            <w:pPr>
              <w:keepNext/>
              <w:keepLines/>
              <w:widowControl w:val="0"/>
              <w:ind w:left="993" w:hanging="1143"/>
              <w:jc w:val="center"/>
              <w:rPr>
                <w:rFonts w:eastAsia="Times New Roman"/>
                <w:color w:val="000000"/>
              </w:rPr>
            </w:pPr>
          </w:p>
        </w:tc>
      </w:tr>
      <w:tr w:rsidR="00444FE4" w14:paraId="4E512E63" w14:textId="77777777" w:rsidTr="0089558A">
        <w:trPr>
          <w:trHeight w:val="664"/>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20BDD455" w14:textId="77777777" w:rsidR="00444FE4" w:rsidRDefault="00444FE4" w:rsidP="0089558A">
            <w:pPr>
              <w:keepNext/>
              <w:keepLines/>
              <w:widowControl w:val="0"/>
              <w:ind w:right="36"/>
              <w:rPr>
                <w:rFonts w:eastAsia="Times New Roman"/>
                <w:color w:val="000000"/>
              </w:rPr>
            </w:pPr>
            <w:r>
              <w:rPr>
                <w:rFonts w:eastAsia="Times New Roman"/>
                <w:color w:val="000000"/>
              </w:rPr>
              <w:t>Início do processo de aprimoramento do sistema informacional (levantamento de demandas, ajustes de campos, integração de fluxos);</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D8781EB"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28FE153"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4C3F589"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CAF4E15"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C532FC8"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E5CCF51"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98A3117"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58A10F4"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CB93311"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7E8BF29"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6FA5345"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C5973ED"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EC140AA"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6DA6D16"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497A8BB"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930C933"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FA39D5F"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2D8F1F3"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7C69FBE"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9EAF2CD"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5714D7C"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6B64B90"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A7DB207"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3235A70"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r>
      <w:tr w:rsidR="00444FE4" w14:paraId="77025F52" w14:textId="77777777" w:rsidTr="0089558A">
        <w:trPr>
          <w:trHeight w:val="440"/>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1B6D728B" w14:textId="77777777" w:rsidR="00444FE4" w:rsidRDefault="00444FE4" w:rsidP="0089558A">
            <w:pPr>
              <w:keepNext/>
              <w:keepLines/>
              <w:widowControl w:val="0"/>
              <w:ind w:right="36"/>
              <w:rPr>
                <w:rFonts w:eastAsia="Times New Roman"/>
                <w:color w:val="000000"/>
              </w:rPr>
            </w:pPr>
            <w:r>
              <w:rPr>
                <w:rFonts w:eastAsia="Times New Roman"/>
                <w:color w:val="000000"/>
              </w:rPr>
              <w:t>Planejamento anual das ações formativas, agendas intersetoriais e atividades de inclusão produtiva;</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0D00B86"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856E307"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8506B19"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029529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C52EAD0"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406F3A0"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9BCEE3C"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00C349D"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F4B2314"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08DB160"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6DA81C6"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7B150DC"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877F025"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C44AEAF"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1EE3122"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9DFE316"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D176E86"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6F7F8FA"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21750AE"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37F1674"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D8D218E"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A4D0E05"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91F8998"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9EE5366" w14:textId="77777777" w:rsidR="00444FE4" w:rsidRDefault="00444FE4" w:rsidP="0089558A">
            <w:pPr>
              <w:widowControl w:val="0"/>
              <w:pBdr>
                <w:top w:val="nil"/>
                <w:left w:val="nil"/>
                <w:bottom w:val="nil"/>
                <w:right w:val="nil"/>
                <w:between w:val="nil"/>
              </w:pBdr>
              <w:spacing w:line="276" w:lineRule="auto"/>
              <w:rPr>
                <w:rFonts w:eastAsia="Times New Roman"/>
                <w:color w:val="000000"/>
              </w:rPr>
            </w:pPr>
          </w:p>
        </w:tc>
      </w:tr>
      <w:tr w:rsidR="00444FE4" w14:paraId="1055A0CA" w14:textId="77777777" w:rsidTr="0089558A">
        <w:trPr>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310FC2E1" w14:textId="77777777" w:rsidR="00444FE4" w:rsidRDefault="00444FE4" w:rsidP="0089558A">
            <w:pPr>
              <w:keepNext/>
              <w:keepLines/>
              <w:widowControl w:val="0"/>
              <w:ind w:right="36"/>
              <w:rPr>
                <w:rFonts w:eastAsia="Times New Roman"/>
                <w:color w:val="000000"/>
              </w:rPr>
            </w:pPr>
            <w:r>
              <w:rPr>
                <w:rFonts w:eastAsia="Times New Roman"/>
                <w:color w:val="000000"/>
              </w:rPr>
              <w:t>Início da execução regular das metas I, II e III.</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4B3EF68"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5F42F10"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3BE6130"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9A3493F"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83DFBCA"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CF11846" w14:textId="77777777" w:rsidR="00444FE4" w:rsidRDefault="00444FE4" w:rsidP="0089558A">
            <w:pPr>
              <w:keepNext/>
              <w:keepLines/>
              <w:widowControl w:val="0"/>
              <w:ind w:hanging="150"/>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83D0F7E"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9883B5A"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A59B8B9"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F10608F"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2550F23"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4328C9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248D673"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F57BFD5"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4674836"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94A26F1"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CC4D7E5"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69B5F0F"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19A8763"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04898A2"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C147D7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91EB0A0"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96AB4E8"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DAAE666" w14:textId="77777777" w:rsidR="00444FE4" w:rsidRDefault="00444FE4" w:rsidP="0089558A">
            <w:pPr>
              <w:keepNext/>
              <w:keepLines/>
              <w:widowControl w:val="0"/>
              <w:ind w:left="993" w:hanging="1143"/>
              <w:jc w:val="center"/>
              <w:rPr>
                <w:rFonts w:eastAsia="Times New Roman"/>
                <w:color w:val="000000"/>
              </w:rPr>
            </w:pPr>
          </w:p>
        </w:tc>
      </w:tr>
      <w:tr w:rsidR="00444FE4" w14:paraId="2B9B9C3C" w14:textId="77777777" w:rsidTr="0089558A">
        <w:trPr>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40060EAB" w14:textId="77777777" w:rsidR="00444FE4" w:rsidRDefault="00444FE4" w:rsidP="0089558A">
            <w:pPr>
              <w:widowControl w:val="0"/>
              <w:rPr>
                <w:rFonts w:eastAsia="Times New Roman"/>
                <w:color w:val="000000"/>
              </w:rPr>
            </w:pPr>
            <w:r>
              <w:rPr>
                <w:rFonts w:eastAsia="Times New Roman"/>
                <w:color w:val="000000"/>
              </w:rPr>
              <w:t>Funcionamento regular do Espaço Recomeço em 100% dos dias previstos;</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36D932F" w14:textId="77777777" w:rsidR="00444FE4" w:rsidRDefault="00444FE4" w:rsidP="0089558A">
            <w:pPr>
              <w:keepNext/>
              <w:keepLines/>
              <w:widowControl w:val="0"/>
              <w:ind w:left="993" w:right="-251"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DB43C7A"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680FC52"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D5CB41F"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876FD66"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7E420E0" w14:textId="77777777" w:rsidR="00444FE4" w:rsidRDefault="00444FE4" w:rsidP="0089558A">
            <w:pPr>
              <w:keepNext/>
              <w:keepLines/>
              <w:widowControl w:val="0"/>
              <w:ind w:hanging="150"/>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5CDFDA7"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A88C610"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C2317D9"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956B6FA"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EB651CF"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36D6CDC"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7F5F4BD"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1BAAEB6"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1CD2A7F"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6E434AF"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BC619BB"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9D5F3F2"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FFC8305"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53B5D8A"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1804164"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0594D07"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CECEC20"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82B2E49"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r>
      <w:tr w:rsidR="00444FE4" w14:paraId="56EAEB36" w14:textId="77777777" w:rsidTr="0089558A">
        <w:trPr>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0BC56B10" w14:textId="77777777" w:rsidR="00444FE4" w:rsidRDefault="00444FE4" w:rsidP="0089558A">
            <w:pPr>
              <w:widowControl w:val="0"/>
              <w:rPr>
                <w:rFonts w:eastAsia="Times New Roman"/>
                <w:color w:val="000000"/>
              </w:rPr>
            </w:pPr>
            <w:r>
              <w:rPr>
                <w:rFonts w:eastAsia="Times New Roman"/>
                <w:color w:val="000000"/>
              </w:rPr>
              <w:t>Execução contínua da Abordagem Social Especializada, conforme metas mensais;</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FA9004F"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17D92B9"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9726347"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4576ABE"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8A6D90E"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3E1ECB6"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D430145"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E949746"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57C1EC9"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5B5F45C"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06C6A7B"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A3DAA3B"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AB86018"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E4B3736"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691D8D4"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437F80E"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2343663"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8172CD6"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C1FE269"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E3DB9BA"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10AD769"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7F68B84"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85345E1"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DACBD67"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r>
      <w:tr w:rsidR="00444FE4" w14:paraId="27415624" w14:textId="77777777" w:rsidTr="0089558A">
        <w:trPr>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0D4E6BCF" w14:textId="77777777" w:rsidR="00444FE4" w:rsidRDefault="00444FE4" w:rsidP="0089558A">
            <w:pPr>
              <w:widowControl w:val="0"/>
              <w:rPr>
                <w:rFonts w:eastAsia="Times New Roman"/>
                <w:color w:val="000000"/>
              </w:rPr>
            </w:pPr>
            <w:r>
              <w:rPr>
                <w:rFonts w:eastAsia="Times New Roman"/>
                <w:color w:val="000000"/>
              </w:rPr>
              <w:t>Realização dos atendimentos técnicos integrados e registros no sistema informacional;</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48A9AFA"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46813D5"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7CD8FE5"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41622E7"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045C22C"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F36EC0D"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90A6EF0"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04EBA37"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74A9F55"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4CF4110"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E000410"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1A8C063"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1E9895A"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7473769"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2257868"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2890FA4"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F29C2BE"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020EDC3"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A4DF356"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B7CE523"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16F4F17"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639F8C1"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908BDF5"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F6C4288"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r>
      <w:tr w:rsidR="00444FE4" w14:paraId="369EFE1D" w14:textId="77777777" w:rsidTr="0089558A">
        <w:trPr>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10926AF0" w14:textId="77777777" w:rsidR="00444FE4" w:rsidRDefault="00444FE4" w:rsidP="0089558A">
            <w:pPr>
              <w:widowControl w:val="0"/>
              <w:rPr>
                <w:rFonts w:eastAsia="Times New Roman"/>
                <w:color w:val="000000"/>
              </w:rPr>
            </w:pPr>
            <w:r>
              <w:rPr>
                <w:rFonts w:eastAsia="Times New Roman"/>
                <w:color w:val="000000"/>
              </w:rPr>
              <w:t>Implantação progressiva do prontuário eletrônico e dos registros de acompanhamento;</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C1D3414" w14:textId="77777777" w:rsidR="00444FE4" w:rsidRDefault="00444FE4" w:rsidP="0089558A">
            <w:pPr>
              <w:keepNext/>
              <w:keepLines/>
              <w:widowControl w:val="0"/>
              <w:ind w:left="993" w:right="-251"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763DAA0"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CC71386"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C44EEFE"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B917517"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645E613"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2981DFA"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0C2C6B3"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B4DBAC8"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003914D"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3EA208C"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7EF7226"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7FB0D19"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5324423"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46CB434"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949FF4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6D38FE7"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D44587A"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20305B5"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8FEABDF"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D146FEA"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416560C"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7EFF5E2"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BB8ABAE" w14:textId="77777777" w:rsidR="00444FE4" w:rsidRDefault="00444FE4" w:rsidP="0089558A">
            <w:pPr>
              <w:keepNext/>
              <w:keepLines/>
              <w:widowControl w:val="0"/>
              <w:ind w:left="993" w:hanging="1143"/>
              <w:jc w:val="center"/>
              <w:rPr>
                <w:rFonts w:eastAsia="Times New Roman"/>
                <w:color w:val="000000"/>
              </w:rPr>
            </w:pPr>
          </w:p>
        </w:tc>
      </w:tr>
      <w:tr w:rsidR="00444FE4" w14:paraId="0C968DB5" w14:textId="77777777" w:rsidTr="0089558A">
        <w:trPr>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0C877874" w14:textId="77777777" w:rsidR="00444FE4" w:rsidRDefault="00444FE4" w:rsidP="0089558A">
            <w:pPr>
              <w:widowControl w:val="0"/>
              <w:rPr>
                <w:rFonts w:eastAsia="Times New Roman"/>
                <w:color w:val="000000"/>
              </w:rPr>
            </w:pPr>
            <w:r>
              <w:rPr>
                <w:rFonts w:eastAsia="Times New Roman"/>
                <w:color w:val="000000"/>
              </w:rPr>
              <w:t>Oferta sistemática de vagas em ações de qualificação profissional e inclusão produtiva;</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424AC6B"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DF75A24"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549E5AE"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EFD0C72"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CD328C9"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BD089C6"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A425A5B"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E911E6A"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0489BAE"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C892D83"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5A3E97C"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C410D4B"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6A7C885"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DC45ABB"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0D96531"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F0BD78C"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4591264"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8235BF8"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F8C2A89"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F48A3C3"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0BF2916"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0980225"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296EE0D"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33753CC"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r>
      <w:tr w:rsidR="00444FE4" w14:paraId="1F85A126" w14:textId="77777777" w:rsidTr="0089558A">
        <w:trPr>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06C70F01" w14:textId="77777777" w:rsidR="00444FE4" w:rsidRDefault="00444FE4" w:rsidP="0089558A">
            <w:pPr>
              <w:widowControl w:val="0"/>
              <w:rPr>
                <w:rFonts w:eastAsia="Times New Roman"/>
                <w:color w:val="000000"/>
              </w:rPr>
            </w:pPr>
            <w:r>
              <w:rPr>
                <w:rFonts w:eastAsia="Times New Roman"/>
                <w:color w:val="000000"/>
              </w:rPr>
              <w:t>Realização das ações formativas com as equipes (mínimo de duas por semestre);</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D976053" w14:textId="77777777" w:rsidR="00444FE4" w:rsidRDefault="00444FE4" w:rsidP="0089558A">
            <w:pPr>
              <w:keepNext/>
              <w:keepLines/>
              <w:widowControl w:val="0"/>
              <w:ind w:left="993" w:right="-251"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3570427"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C472841"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0E02884"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27F472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7D9EFB9" w14:textId="77777777" w:rsidR="00444FE4" w:rsidRDefault="00444FE4" w:rsidP="0089558A">
            <w:pPr>
              <w:keepNext/>
              <w:keepLines/>
              <w:widowControl w:val="0"/>
              <w:ind w:hanging="150"/>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ECE6167"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E7B740E"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11FE313"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F572D44"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E70499E"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4C509E9"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61A35D7"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6905F3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BA24A61"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C0C2D1A"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A2B0B53"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05E3091"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879F41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99689F2"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F36F675"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A99D5C5"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AAADCBA"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7E2B6A6"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r>
      <w:tr w:rsidR="00444FE4" w14:paraId="0F23E877" w14:textId="77777777" w:rsidTr="0089558A">
        <w:trPr>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6483F409" w14:textId="77777777" w:rsidR="00444FE4" w:rsidRDefault="00444FE4" w:rsidP="0089558A">
            <w:pPr>
              <w:widowControl w:val="0"/>
              <w:rPr>
                <w:rFonts w:eastAsia="Times New Roman"/>
                <w:color w:val="000000"/>
              </w:rPr>
            </w:pPr>
            <w:r>
              <w:rPr>
                <w:rFonts w:eastAsia="Times New Roman"/>
                <w:color w:val="000000"/>
              </w:rPr>
              <w:t>Promoção das agendas intersetoriais bimestrais para acompanhamento dos casos e PAI;</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535F72E" w14:textId="77777777" w:rsidR="00444FE4" w:rsidRDefault="00444FE4" w:rsidP="0089558A">
            <w:pPr>
              <w:keepNext/>
              <w:keepLines/>
              <w:widowControl w:val="0"/>
              <w:ind w:left="993" w:right="-251"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258677D"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4872710"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FF26602"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140225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472EFC5" w14:textId="77777777" w:rsidR="00444FE4" w:rsidRDefault="00444FE4" w:rsidP="0089558A">
            <w:pPr>
              <w:keepNext/>
              <w:keepLines/>
              <w:widowControl w:val="0"/>
              <w:ind w:hanging="150"/>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8655C4A"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392694F"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2DEE13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B734CA1"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14F9F2C"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69A2DED"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3E0E03A"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506BFC0"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EF708CE"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619C1CB"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52C655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3394160"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68E0099"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0B9F02F"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84005A1"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B24C111"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C0F58E8"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3D28ACF"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r>
      <w:tr w:rsidR="00444FE4" w14:paraId="1207F612" w14:textId="77777777" w:rsidTr="0089558A">
        <w:trPr>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6F99D8B9" w14:textId="77777777" w:rsidR="00444FE4" w:rsidRDefault="00444FE4" w:rsidP="0089558A">
            <w:pPr>
              <w:widowControl w:val="0"/>
              <w:rPr>
                <w:rFonts w:eastAsia="Times New Roman"/>
                <w:color w:val="000000"/>
              </w:rPr>
            </w:pPr>
            <w:r>
              <w:rPr>
                <w:rFonts w:eastAsia="Times New Roman"/>
                <w:color w:val="000000"/>
              </w:rPr>
              <w:t>Produção dos relatórios gerenciais periódicos;</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C1C1396" w14:textId="77777777" w:rsidR="00444FE4" w:rsidRDefault="00444FE4" w:rsidP="0089558A">
            <w:pPr>
              <w:keepNext/>
              <w:keepLines/>
              <w:widowControl w:val="0"/>
              <w:ind w:left="993" w:right="-251"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C284E5D"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1531CC8"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C83D3B6"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85DC9A8"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10DF205" w14:textId="77777777" w:rsidR="00444FE4" w:rsidRDefault="00444FE4" w:rsidP="0089558A">
            <w:pPr>
              <w:keepNext/>
              <w:keepLines/>
              <w:widowControl w:val="0"/>
              <w:ind w:hanging="150"/>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F0A884C"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21BCDAF"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0FAE9901"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8307A74"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6D68BBC"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FBB6BBC"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420ED3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E39B36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6A4F88C"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1DFE341"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51E30FF"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24A6E31"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C72398C"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25169158"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DD29C81"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3CB0244"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E22B8DA"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51A6E57" w14:textId="77777777" w:rsidR="00444FE4" w:rsidRDefault="00444FE4" w:rsidP="0089558A">
            <w:pPr>
              <w:keepNext/>
              <w:keepLines/>
              <w:widowControl w:val="0"/>
              <w:ind w:left="993" w:hanging="1143"/>
              <w:jc w:val="center"/>
              <w:rPr>
                <w:rFonts w:eastAsia="Times New Roman"/>
                <w:color w:val="000000"/>
              </w:rPr>
            </w:pPr>
          </w:p>
        </w:tc>
      </w:tr>
      <w:tr w:rsidR="00444FE4" w14:paraId="6629CC7B" w14:textId="77777777" w:rsidTr="0089558A">
        <w:trPr>
          <w:jc w:val="center"/>
        </w:trPr>
        <w:tc>
          <w:tcPr>
            <w:tcW w:w="6810" w:type="dxa"/>
            <w:tcBorders>
              <w:top w:val="single" w:sz="4" w:space="0" w:color="999999"/>
              <w:left w:val="single" w:sz="4" w:space="0" w:color="999999"/>
              <w:bottom w:val="single" w:sz="4" w:space="0" w:color="999999"/>
              <w:right w:val="single" w:sz="4" w:space="0" w:color="999999"/>
            </w:tcBorders>
            <w:vAlign w:val="center"/>
          </w:tcPr>
          <w:p w14:paraId="5677CAC2" w14:textId="77777777" w:rsidR="00444FE4" w:rsidRDefault="00444FE4" w:rsidP="0089558A">
            <w:pPr>
              <w:widowControl w:val="0"/>
              <w:rPr>
                <w:rFonts w:eastAsia="Times New Roman"/>
                <w:color w:val="000000"/>
              </w:rPr>
            </w:pPr>
            <w:r>
              <w:rPr>
                <w:rFonts w:eastAsia="Times New Roman"/>
                <w:color w:val="000000"/>
              </w:rPr>
              <w:t>Aplicação de avaliação da qualidade do serviço (usuários e equipe).</w:t>
            </w: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4CAA537C" w14:textId="77777777" w:rsidR="00444FE4" w:rsidRDefault="00444FE4" w:rsidP="0089558A">
            <w:pPr>
              <w:keepNext/>
              <w:keepLines/>
              <w:widowControl w:val="0"/>
              <w:ind w:left="993" w:right="-251"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D51A22D"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FC761EC"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F04A92D"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0DAE25E"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382ADA69" w14:textId="77777777" w:rsidR="00444FE4" w:rsidRDefault="00444FE4" w:rsidP="0089558A">
            <w:pPr>
              <w:keepNext/>
              <w:keepLines/>
              <w:widowControl w:val="0"/>
              <w:ind w:hanging="150"/>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F09B2B4"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121984F3"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780E24C8"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51A609F0"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69D80AA3"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CFE2F3"/>
            <w:vAlign w:val="center"/>
          </w:tcPr>
          <w:p w14:paraId="201CEFE0"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12B23FE"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F1082E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777B3B52"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D9FC3B5"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0523C79B"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48AD3869"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859E957"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6C59763C"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F19CE83"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5C145506"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130EB46E" w14:textId="77777777" w:rsidR="00444FE4" w:rsidRDefault="00444FE4" w:rsidP="0089558A">
            <w:pPr>
              <w:keepNext/>
              <w:keepLines/>
              <w:widowControl w:val="0"/>
              <w:ind w:left="993" w:hanging="1143"/>
              <w:jc w:val="center"/>
              <w:rPr>
                <w:rFonts w:eastAsia="Times New Roman"/>
                <w:color w:val="000000"/>
              </w:rPr>
            </w:pPr>
          </w:p>
        </w:tc>
        <w:tc>
          <w:tcPr>
            <w:tcW w:w="396" w:type="dxa"/>
            <w:tcBorders>
              <w:top w:val="single" w:sz="4" w:space="0" w:color="999999"/>
              <w:left w:val="single" w:sz="4" w:space="0" w:color="999999"/>
              <w:bottom w:val="single" w:sz="4" w:space="0" w:color="999999"/>
              <w:right w:val="single" w:sz="4" w:space="0" w:color="999999"/>
            </w:tcBorders>
            <w:shd w:val="clear" w:color="auto" w:fill="FCE5CD"/>
            <w:vAlign w:val="center"/>
          </w:tcPr>
          <w:p w14:paraId="362C8CFE" w14:textId="77777777" w:rsidR="00444FE4" w:rsidRDefault="00444FE4" w:rsidP="0089558A">
            <w:pPr>
              <w:keepNext/>
              <w:keepLines/>
              <w:widowControl w:val="0"/>
              <w:ind w:left="993" w:hanging="1143"/>
              <w:jc w:val="center"/>
              <w:rPr>
                <w:rFonts w:eastAsia="Times New Roman"/>
                <w:color w:val="000000"/>
              </w:rPr>
            </w:pPr>
            <w:r>
              <w:rPr>
                <w:rFonts w:eastAsia="Times New Roman"/>
                <w:color w:val="000000"/>
              </w:rPr>
              <w:t>X</w:t>
            </w:r>
          </w:p>
        </w:tc>
      </w:tr>
    </w:tbl>
    <w:p w14:paraId="6C966D36" w14:textId="77777777" w:rsidR="00444FE4" w:rsidRDefault="00444FE4" w:rsidP="00444FE4">
      <w:pPr>
        <w:rPr>
          <w:rFonts w:eastAsia="Times New Roman"/>
        </w:rPr>
        <w:sectPr w:rsidR="00444FE4" w:rsidSect="00444FE4">
          <w:pgSz w:w="16838" w:h="11906" w:orient="landscape"/>
          <w:pgMar w:top="566" w:right="1700" w:bottom="566" w:left="1700" w:header="720" w:footer="720" w:gutter="0"/>
          <w:cols w:space="720"/>
        </w:sectPr>
      </w:pPr>
    </w:p>
    <w:p w14:paraId="61E8AB59" w14:textId="77777777" w:rsidR="00444FE4" w:rsidRPr="00444FE4" w:rsidRDefault="00444FE4" w:rsidP="00CD5D9F">
      <w:pPr>
        <w:pStyle w:val="Ttulo"/>
        <w:numPr>
          <w:ilvl w:val="0"/>
          <w:numId w:val="29"/>
        </w:numPr>
        <w:spacing w:after="0" w:line="240" w:lineRule="auto"/>
        <w:ind w:right="-54"/>
        <w:jc w:val="both"/>
        <w:rPr>
          <w:rFonts w:asciiTheme="minorHAnsi" w:hAnsiTheme="minorHAnsi" w:cstheme="minorHAnsi"/>
          <w:sz w:val="24"/>
          <w:szCs w:val="24"/>
        </w:rPr>
      </w:pPr>
      <w:bookmarkStart w:id="39" w:name="_heading=h.pqtnvz64bcbz" w:colFirst="0" w:colLast="0"/>
      <w:bookmarkEnd w:id="39"/>
      <w:r w:rsidRPr="00444FE4">
        <w:rPr>
          <w:rFonts w:asciiTheme="minorHAnsi" w:hAnsiTheme="minorHAnsi" w:cstheme="minorHAnsi"/>
          <w:sz w:val="24"/>
          <w:szCs w:val="24"/>
        </w:rPr>
        <w:lastRenderedPageBreak/>
        <w:t>ABRANGÊNCIA:</w:t>
      </w:r>
    </w:p>
    <w:p w14:paraId="3602638D" w14:textId="77777777" w:rsidR="00444FE4" w:rsidRPr="00444FE4" w:rsidRDefault="00444FE4" w:rsidP="00444FE4">
      <w:pPr>
        <w:jc w:val="both"/>
        <w:rPr>
          <w:rFonts w:asciiTheme="minorHAnsi" w:hAnsiTheme="minorHAnsi" w:cstheme="minorHAnsi"/>
          <w:sz w:val="24"/>
          <w:szCs w:val="24"/>
        </w:rPr>
      </w:pPr>
    </w:p>
    <w:p w14:paraId="14B1F97C" w14:textId="77777777" w:rsidR="00444FE4" w:rsidRPr="00444FE4" w:rsidRDefault="00444FE4" w:rsidP="00444FE4">
      <w:pPr>
        <w:keepNext/>
        <w:keepLines/>
        <w:pBdr>
          <w:top w:val="nil"/>
          <w:left w:val="nil"/>
          <w:bottom w:val="nil"/>
          <w:right w:val="nil"/>
          <w:between w:val="nil"/>
        </w:pBdr>
        <w:ind w:left="720"/>
        <w:jc w:val="both"/>
        <w:rPr>
          <w:rFonts w:asciiTheme="minorHAnsi" w:eastAsia="Times New Roman" w:hAnsiTheme="minorHAnsi" w:cstheme="minorHAnsi"/>
          <w:b/>
          <w:bCs/>
          <w:sz w:val="24"/>
          <w:szCs w:val="24"/>
        </w:rPr>
      </w:pPr>
      <w:bookmarkStart w:id="40" w:name="_heading=h.y9hjw5e5m71h" w:colFirst="0" w:colLast="0"/>
      <w:bookmarkEnd w:id="40"/>
      <w:r w:rsidRPr="00444FE4">
        <w:rPr>
          <w:rFonts w:asciiTheme="minorHAnsi" w:eastAsia="Times New Roman" w:hAnsiTheme="minorHAnsi" w:cstheme="minorHAnsi"/>
          <w:b/>
          <w:bCs/>
          <w:sz w:val="24"/>
          <w:szCs w:val="24"/>
        </w:rPr>
        <w:t>7.1. Âmbito temático, físico e temporal do trabalho que será executado:</w:t>
      </w:r>
    </w:p>
    <w:p w14:paraId="0ABCB4AF" w14:textId="77777777" w:rsidR="00444FE4" w:rsidRPr="00444FE4" w:rsidRDefault="00444FE4" w:rsidP="00444FE4">
      <w:pPr>
        <w:keepNext/>
        <w:keepLines/>
        <w:pBdr>
          <w:top w:val="nil"/>
          <w:left w:val="nil"/>
          <w:bottom w:val="nil"/>
          <w:right w:val="nil"/>
          <w:between w:val="nil"/>
        </w:pBdr>
        <w:ind w:left="720"/>
        <w:jc w:val="both"/>
        <w:rPr>
          <w:rFonts w:asciiTheme="minorHAnsi" w:eastAsia="Times New Roman" w:hAnsiTheme="minorHAnsi" w:cstheme="minorHAnsi"/>
          <w:b/>
          <w:bCs/>
          <w:sz w:val="24"/>
          <w:szCs w:val="24"/>
        </w:rPr>
      </w:pPr>
    </w:p>
    <w:p w14:paraId="046C5E9E" w14:textId="63E7582A" w:rsidR="00444FE4" w:rsidRPr="00444FE4" w:rsidRDefault="00C756A6" w:rsidP="00444FE4">
      <w:pPr>
        <w:widowControl w:val="0"/>
        <w:ind w:right="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Apresente atividade</w:t>
      </w:r>
      <w:r w:rsidR="00444FE4" w:rsidRPr="00444FE4">
        <w:rPr>
          <w:rFonts w:asciiTheme="minorHAnsi" w:eastAsia="Times New Roman" w:hAnsiTheme="minorHAnsi" w:cstheme="minorHAnsi"/>
          <w:sz w:val="24"/>
          <w:szCs w:val="24"/>
        </w:rPr>
        <w:t xml:space="preserve"> será executado no município de Niterói-RJ. </w:t>
      </w:r>
    </w:p>
    <w:p w14:paraId="4C7679FC" w14:textId="77777777" w:rsidR="00444FE4" w:rsidRPr="00444FE4" w:rsidRDefault="00444FE4" w:rsidP="00444FE4">
      <w:pPr>
        <w:widowControl w:val="0"/>
        <w:ind w:right="20"/>
        <w:jc w:val="both"/>
        <w:rPr>
          <w:rFonts w:asciiTheme="minorHAnsi" w:eastAsia="Times New Roman" w:hAnsiTheme="minorHAnsi" w:cstheme="minorHAnsi"/>
          <w:sz w:val="24"/>
          <w:szCs w:val="24"/>
        </w:rPr>
      </w:pPr>
    </w:p>
    <w:p w14:paraId="7832A74A" w14:textId="77777777" w:rsidR="00444FE4" w:rsidRPr="00444FE4" w:rsidRDefault="00444FE4" w:rsidP="00444FE4">
      <w:pPr>
        <w:widowControl w:val="0"/>
        <w:ind w:right="20"/>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 xml:space="preserve">O trabalho será desenvolvido durante 24 (vinte e quatro) meses no âmbito da Secretaria de Assistência Social e Economia Solidária em regime de parceria com OSC. Desta forma, espera-se que as metas previstas no presente Plano de Trabalho sejam devidamente cumpridas, atingindo o público alvo determinado. </w:t>
      </w:r>
    </w:p>
    <w:p w14:paraId="4A48AD8E" w14:textId="77777777" w:rsidR="00444FE4" w:rsidRPr="00444FE4" w:rsidRDefault="00444FE4" w:rsidP="00444FE4">
      <w:pPr>
        <w:widowControl w:val="0"/>
        <w:ind w:right="20"/>
        <w:jc w:val="both"/>
        <w:rPr>
          <w:rFonts w:asciiTheme="minorHAnsi" w:eastAsia="Times New Roman" w:hAnsiTheme="minorHAnsi" w:cstheme="minorHAnsi"/>
          <w:sz w:val="24"/>
          <w:szCs w:val="24"/>
        </w:rPr>
      </w:pPr>
    </w:p>
    <w:p w14:paraId="6136FB2C" w14:textId="77777777" w:rsidR="00444FE4" w:rsidRPr="00444FE4" w:rsidRDefault="00444FE4" w:rsidP="00444FE4">
      <w:pPr>
        <w:widowControl w:val="0"/>
        <w:ind w:right="20"/>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 xml:space="preserve">AMBIENTE FÍSICO: O </w:t>
      </w:r>
      <w:r w:rsidRPr="00444FE4">
        <w:rPr>
          <w:rFonts w:asciiTheme="minorHAnsi" w:eastAsia="Times New Roman" w:hAnsiTheme="minorHAnsi" w:cstheme="minorHAnsi"/>
          <w:b/>
          <w:bCs/>
          <w:sz w:val="24"/>
          <w:szCs w:val="24"/>
        </w:rPr>
        <w:t>Centro Integrado de Atendimento à População em Situação de Rua</w:t>
      </w:r>
      <w:r w:rsidRPr="00444FE4">
        <w:rPr>
          <w:rFonts w:asciiTheme="minorHAnsi" w:eastAsia="Times New Roman" w:hAnsiTheme="minorHAnsi" w:cstheme="minorHAnsi"/>
          <w:b/>
          <w:bCs/>
          <w:i/>
          <w:iCs/>
          <w:sz w:val="24"/>
          <w:szCs w:val="24"/>
        </w:rPr>
        <w:t xml:space="preserve"> </w:t>
      </w:r>
      <w:r w:rsidRPr="00444FE4">
        <w:rPr>
          <w:rFonts w:asciiTheme="minorHAnsi" w:eastAsia="Times New Roman" w:hAnsiTheme="minorHAnsi" w:cstheme="minorHAnsi"/>
          <w:sz w:val="24"/>
          <w:szCs w:val="24"/>
        </w:rPr>
        <w:t>deverá ofertar espaços para recepção, atividades coletivas (oficinas, grupos, atividades artísticas, culturais e esportivas), atividades administrativas e instalações sanitárias. Os espaços deverão ser dimensionados e conter os recursos materiais e móveis necessários e adequados às atividades e número de participantes. Os ambientes devem contar com adequada iluminação, ventilação, refrigeração, conservação, privacidade, salubridade, limpeza e acessibilidade. Nos espaços de uso comum deve haver água potável. Deverá ser afixada visivelmente, a grade semanal das atividades com horários, locais de realização das atividades e profissional responsável.</w:t>
      </w:r>
    </w:p>
    <w:p w14:paraId="154EB7FB" w14:textId="77777777" w:rsidR="00444FE4" w:rsidRPr="00444FE4" w:rsidRDefault="00444FE4" w:rsidP="00444FE4">
      <w:pPr>
        <w:jc w:val="both"/>
        <w:rPr>
          <w:rFonts w:asciiTheme="minorHAnsi" w:eastAsia="Times New Roman" w:hAnsiTheme="minorHAnsi" w:cstheme="minorHAnsi"/>
          <w:sz w:val="24"/>
          <w:szCs w:val="24"/>
        </w:rPr>
      </w:pPr>
    </w:p>
    <w:p w14:paraId="07F4C85E" w14:textId="77777777" w:rsidR="00444FE4" w:rsidRPr="00444FE4" w:rsidRDefault="00444FE4" w:rsidP="00444FE4">
      <w:pPr>
        <w:keepNext/>
        <w:keepLines/>
        <w:pBdr>
          <w:top w:val="nil"/>
          <w:left w:val="nil"/>
          <w:bottom w:val="nil"/>
          <w:right w:val="nil"/>
          <w:between w:val="nil"/>
        </w:pBdr>
        <w:ind w:left="720"/>
        <w:jc w:val="both"/>
        <w:rPr>
          <w:rFonts w:asciiTheme="minorHAnsi" w:eastAsia="Times New Roman" w:hAnsiTheme="minorHAnsi" w:cstheme="minorHAnsi"/>
          <w:b/>
          <w:bCs/>
          <w:sz w:val="24"/>
          <w:szCs w:val="24"/>
        </w:rPr>
      </w:pPr>
      <w:bookmarkStart w:id="41" w:name="_heading=h.6rfggcqhjxhl" w:colFirst="0" w:colLast="0"/>
      <w:bookmarkEnd w:id="41"/>
      <w:r w:rsidRPr="00444FE4">
        <w:rPr>
          <w:rFonts w:asciiTheme="minorHAnsi" w:eastAsia="Times New Roman" w:hAnsiTheme="minorHAnsi" w:cstheme="minorHAnsi"/>
          <w:b/>
          <w:bCs/>
          <w:sz w:val="24"/>
          <w:szCs w:val="24"/>
        </w:rPr>
        <w:t>7.2. Público-alvo:</w:t>
      </w:r>
    </w:p>
    <w:p w14:paraId="54B769C1" w14:textId="77777777" w:rsidR="00444FE4" w:rsidRPr="00444FE4" w:rsidRDefault="00444FE4" w:rsidP="00444FE4">
      <w:pPr>
        <w:keepNext/>
        <w:keepLines/>
        <w:pBdr>
          <w:top w:val="nil"/>
          <w:left w:val="nil"/>
          <w:bottom w:val="nil"/>
          <w:right w:val="nil"/>
          <w:between w:val="nil"/>
        </w:pBdr>
        <w:ind w:left="720"/>
        <w:jc w:val="both"/>
        <w:rPr>
          <w:rFonts w:asciiTheme="minorHAnsi" w:eastAsia="Times New Roman" w:hAnsiTheme="minorHAnsi" w:cstheme="minorHAnsi"/>
          <w:b/>
          <w:bCs/>
          <w:sz w:val="24"/>
          <w:szCs w:val="24"/>
        </w:rPr>
      </w:pPr>
    </w:p>
    <w:p w14:paraId="1B610661" w14:textId="77777777" w:rsidR="00444FE4" w:rsidRPr="00444FE4" w:rsidRDefault="00444FE4" w:rsidP="00444FE4">
      <w:pPr>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ab/>
        <w:t xml:space="preserve">Teremos como público-alvo da parceira, o atendimento nas seguintes faixas etárias: jovens de 18 a 29 anos e adultos a partir de 30 anos que se encontram em situação de rua em Niterói-RJ. </w:t>
      </w:r>
    </w:p>
    <w:p w14:paraId="743E74FA" w14:textId="77777777" w:rsidR="00444FE4" w:rsidRPr="00444FE4" w:rsidRDefault="00444FE4" w:rsidP="00444FE4">
      <w:pPr>
        <w:ind w:left="720"/>
        <w:jc w:val="both"/>
        <w:rPr>
          <w:rFonts w:asciiTheme="minorHAnsi" w:eastAsia="Times New Roman" w:hAnsiTheme="minorHAnsi" w:cstheme="minorHAnsi"/>
          <w:sz w:val="24"/>
          <w:szCs w:val="24"/>
        </w:rPr>
      </w:pPr>
    </w:p>
    <w:p w14:paraId="1B1A8E70" w14:textId="77777777" w:rsidR="00444FE4" w:rsidRPr="00444FE4" w:rsidRDefault="00444FE4" w:rsidP="00CD5D9F">
      <w:pPr>
        <w:pStyle w:val="Ttulo1"/>
        <w:numPr>
          <w:ilvl w:val="0"/>
          <w:numId w:val="29"/>
        </w:numPr>
        <w:ind w:left="1429"/>
        <w:jc w:val="both"/>
        <w:rPr>
          <w:rFonts w:asciiTheme="minorHAnsi" w:hAnsiTheme="minorHAnsi" w:cstheme="minorHAnsi"/>
          <w:sz w:val="24"/>
          <w:szCs w:val="24"/>
        </w:rPr>
      </w:pPr>
      <w:bookmarkStart w:id="42" w:name="_heading=h.v4phi726xyeb" w:colFirst="0" w:colLast="0"/>
      <w:bookmarkEnd w:id="42"/>
      <w:r w:rsidRPr="00444FE4">
        <w:rPr>
          <w:rFonts w:asciiTheme="minorHAnsi" w:hAnsiTheme="minorHAnsi" w:cstheme="minorHAnsi"/>
          <w:sz w:val="24"/>
          <w:szCs w:val="24"/>
        </w:rPr>
        <w:t>DAS ATIVIDADES A SEREM DESENVOLVIDAS PELA OSC:</w:t>
      </w:r>
    </w:p>
    <w:p w14:paraId="64D71CA7" w14:textId="77777777" w:rsidR="00444FE4" w:rsidRPr="00444FE4" w:rsidRDefault="00444FE4" w:rsidP="00444FE4">
      <w:pPr>
        <w:pStyle w:val="Ttulo2"/>
        <w:spacing w:before="0"/>
        <w:jc w:val="both"/>
        <w:rPr>
          <w:rFonts w:asciiTheme="minorHAnsi" w:hAnsiTheme="minorHAnsi" w:cstheme="minorHAnsi"/>
          <w:color w:val="auto"/>
          <w:sz w:val="24"/>
          <w:szCs w:val="24"/>
        </w:rPr>
      </w:pPr>
      <w:bookmarkStart w:id="43" w:name="_heading=h.qem64ir1i4na" w:colFirst="0" w:colLast="0"/>
      <w:bookmarkEnd w:id="43"/>
      <w:r w:rsidRPr="00444FE4">
        <w:rPr>
          <w:rFonts w:asciiTheme="minorHAnsi" w:hAnsiTheme="minorHAnsi" w:cstheme="minorHAnsi"/>
          <w:color w:val="auto"/>
          <w:sz w:val="24"/>
          <w:szCs w:val="24"/>
        </w:rPr>
        <w:t>8.1. Atividades Gerais</w:t>
      </w:r>
    </w:p>
    <w:p w14:paraId="2B7314D3" w14:textId="77777777" w:rsidR="00444FE4" w:rsidRPr="00444FE4" w:rsidRDefault="00444FE4" w:rsidP="00444FE4">
      <w:pPr>
        <w:widowControl w:val="0"/>
        <w:spacing w:before="8"/>
        <w:jc w:val="both"/>
        <w:rPr>
          <w:rFonts w:asciiTheme="minorHAnsi" w:eastAsia="Times New Roman" w:hAnsiTheme="minorHAnsi" w:cstheme="minorHAnsi"/>
          <w:b/>
          <w:bCs/>
          <w:color w:val="000000"/>
          <w:sz w:val="24"/>
          <w:szCs w:val="24"/>
        </w:rPr>
      </w:pPr>
    </w:p>
    <w:tbl>
      <w:tblPr>
        <w:tblW w:w="98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5775"/>
        <w:gridCol w:w="2955"/>
      </w:tblGrid>
      <w:tr w:rsidR="00444FE4" w:rsidRPr="00444FE4" w14:paraId="444734CA" w14:textId="77777777" w:rsidTr="0089558A">
        <w:trPr>
          <w:jc w:val="center"/>
        </w:trPr>
        <w:tc>
          <w:tcPr>
            <w:tcW w:w="1110" w:type="dxa"/>
            <w:tcBorders>
              <w:top w:val="single" w:sz="4" w:space="0" w:color="999999"/>
              <w:left w:val="single" w:sz="4" w:space="0" w:color="999999"/>
              <w:bottom w:val="single" w:sz="4" w:space="0" w:color="999999"/>
              <w:right w:val="single" w:sz="4" w:space="0" w:color="999999"/>
            </w:tcBorders>
          </w:tcPr>
          <w:p w14:paraId="78F2BA8A" w14:textId="77777777" w:rsidR="00444FE4" w:rsidRPr="00444FE4" w:rsidRDefault="00444FE4" w:rsidP="00444FE4">
            <w:pPr>
              <w:widowControl w:val="0"/>
              <w:ind w:right="20"/>
              <w:jc w:val="both"/>
              <w:rPr>
                <w:rFonts w:asciiTheme="minorHAnsi" w:eastAsia="Times New Roman" w:hAnsiTheme="minorHAnsi" w:cstheme="minorHAnsi"/>
                <w:b/>
                <w:bCs/>
                <w:color w:val="000000"/>
                <w:sz w:val="24"/>
                <w:szCs w:val="24"/>
              </w:rPr>
            </w:pPr>
            <w:r w:rsidRPr="00444FE4">
              <w:rPr>
                <w:rFonts w:asciiTheme="minorHAnsi" w:eastAsia="Times New Roman" w:hAnsiTheme="minorHAnsi" w:cstheme="minorHAnsi"/>
                <w:b/>
                <w:bCs/>
                <w:color w:val="000000"/>
                <w:sz w:val="24"/>
                <w:szCs w:val="24"/>
              </w:rPr>
              <w:t>METAS</w:t>
            </w:r>
          </w:p>
        </w:tc>
        <w:tc>
          <w:tcPr>
            <w:tcW w:w="5775" w:type="dxa"/>
            <w:tcBorders>
              <w:top w:val="single" w:sz="4" w:space="0" w:color="999999"/>
              <w:left w:val="single" w:sz="4" w:space="0" w:color="999999"/>
              <w:bottom w:val="single" w:sz="4" w:space="0" w:color="999999"/>
              <w:right w:val="single" w:sz="4" w:space="0" w:color="999999"/>
            </w:tcBorders>
          </w:tcPr>
          <w:p w14:paraId="12EB42D0" w14:textId="77777777" w:rsidR="00444FE4" w:rsidRPr="00444FE4" w:rsidRDefault="00444FE4" w:rsidP="00444FE4">
            <w:pPr>
              <w:widowControl w:val="0"/>
              <w:ind w:right="20"/>
              <w:jc w:val="both"/>
              <w:rPr>
                <w:rFonts w:asciiTheme="minorHAnsi" w:eastAsia="Times New Roman" w:hAnsiTheme="minorHAnsi" w:cstheme="minorHAnsi"/>
                <w:b/>
                <w:bCs/>
                <w:color w:val="000000"/>
                <w:sz w:val="24"/>
                <w:szCs w:val="24"/>
              </w:rPr>
            </w:pPr>
            <w:r w:rsidRPr="00444FE4">
              <w:rPr>
                <w:rFonts w:asciiTheme="minorHAnsi" w:eastAsia="Times New Roman" w:hAnsiTheme="minorHAnsi" w:cstheme="minorHAnsi"/>
                <w:b/>
                <w:bCs/>
                <w:color w:val="000000"/>
                <w:sz w:val="24"/>
                <w:szCs w:val="24"/>
              </w:rPr>
              <w:t>ATIVIDADES</w:t>
            </w:r>
          </w:p>
        </w:tc>
        <w:tc>
          <w:tcPr>
            <w:tcW w:w="2955" w:type="dxa"/>
            <w:tcBorders>
              <w:top w:val="single" w:sz="4" w:space="0" w:color="999999"/>
              <w:left w:val="single" w:sz="4" w:space="0" w:color="999999"/>
              <w:bottom w:val="single" w:sz="4" w:space="0" w:color="999999"/>
              <w:right w:val="single" w:sz="4" w:space="0" w:color="999999"/>
            </w:tcBorders>
          </w:tcPr>
          <w:p w14:paraId="666ED0A5" w14:textId="77777777" w:rsidR="00444FE4" w:rsidRPr="00444FE4" w:rsidRDefault="00444FE4" w:rsidP="00444FE4">
            <w:pPr>
              <w:widowControl w:val="0"/>
              <w:ind w:right="20"/>
              <w:jc w:val="both"/>
              <w:rPr>
                <w:rFonts w:asciiTheme="minorHAnsi" w:eastAsia="Times New Roman" w:hAnsiTheme="minorHAnsi" w:cstheme="minorHAnsi"/>
                <w:b/>
                <w:bCs/>
                <w:color w:val="000000"/>
                <w:sz w:val="24"/>
                <w:szCs w:val="24"/>
              </w:rPr>
            </w:pPr>
            <w:r w:rsidRPr="00444FE4">
              <w:rPr>
                <w:rFonts w:asciiTheme="minorHAnsi" w:eastAsia="Times New Roman" w:hAnsiTheme="minorHAnsi" w:cstheme="minorHAnsi"/>
                <w:b/>
                <w:bCs/>
                <w:color w:val="000000"/>
                <w:sz w:val="24"/>
                <w:szCs w:val="24"/>
              </w:rPr>
              <w:t>MÊS</w:t>
            </w:r>
          </w:p>
        </w:tc>
      </w:tr>
      <w:tr w:rsidR="00444FE4" w:rsidRPr="00444FE4" w14:paraId="7B6CF5BD" w14:textId="77777777" w:rsidTr="0089558A">
        <w:trPr>
          <w:trHeight w:val="420"/>
          <w:jc w:val="center"/>
        </w:trPr>
        <w:tc>
          <w:tcPr>
            <w:tcW w:w="1110" w:type="dxa"/>
            <w:tcBorders>
              <w:top w:val="single" w:sz="4" w:space="0" w:color="999999"/>
              <w:left w:val="single" w:sz="4" w:space="0" w:color="999999"/>
              <w:bottom w:val="single" w:sz="4" w:space="0" w:color="999999"/>
              <w:right w:val="single" w:sz="4" w:space="0" w:color="999999"/>
            </w:tcBorders>
            <w:vAlign w:val="center"/>
          </w:tcPr>
          <w:p w14:paraId="7AC103F8" w14:textId="77777777" w:rsidR="00444FE4" w:rsidRPr="00444FE4" w:rsidRDefault="00444FE4" w:rsidP="00444FE4">
            <w:pPr>
              <w:widowControl w:val="0"/>
              <w:ind w:right="20"/>
              <w:jc w:val="both"/>
              <w:rPr>
                <w:rFonts w:asciiTheme="minorHAnsi" w:eastAsia="Times New Roman" w:hAnsiTheme="minorHAnsi" w:cstheme="minorHAnsi"/>
                <w:b/>
                <w:bCs/>
                <w:color w:val="000000"/>
                <w:sz w:val="24"/>
                <w:szCs w:val="24"/>
              </w:rPr>
            </w:pPr>
            <w:r w:rsidRPr="00444FE4">
              <w:rPr>
                <w:rFonts w:asciiTheme="minorHAnsi" w:eastAsia="Times New Roman" w:hAnsiTheme="minorHAnsi" w:cstheme="minorHAnsi"/>
                <w:b/>
                <w:bCs/>
                <w:color w:val="000000"/>
                <w:sz w:val="24"/>
                <w:szCs w:val="24"/>
              </w:rPr>
              <w:t>I</w:t>
            </w:r>
          </w:p>
        </w:tc>
        <w:tc>
          <w:tcPr>
            <w:tcW w:w="5775" w:type="dxa"/>
            <w:tcBorders>
              <w:top w:val="single" w:sz="4" w:space="0" w:color="999999"/>
              <w:left w:val="single" w:sz="4" w:space="0" w:color="999999"/>
              <w:bottom w:val="single" w:sz="4" w:space="0" w:color="999999"/>
              <w:right w:val="single" w:sz="4" w:space="0" w:color="999999"/>
            </w:tcBorders>
          </w:tcPr>
          <w:p w14:paraId="59C23216" w14:textId="77777777" w:rsidR="00444FE4" w:rsidRPr="00444FE4" w:rsidRDefault="00444FE4" w:rsidP="00444FE4">
            <w:pPr>
              <w:keepNext/>
              <w:keepLines/>
              <w:widowControl w:val="0"/>
              <w:ind w:left="141" w:right="36" w:hanging="141"/>
              <w:jc w:val="both"/>
              <w:rPr>
                <w:rFonts w:asciiTheme="minorHAnsi" w:eastAsia="Times New Roman" w:hAnsiTheme="minorHAnsi" w:cstheme="minorHAnsi"/>
                <w:color w:val="000000"/>
                <w:sz w:val="24"/>
                <w:szCs w:val="24"/>
              </w:rPr>
            </w:pPr>
            <w:r w:rsidRPr="00444FE4">
              <w:rPr>
                <w:rFonts w:asciiTheme="minorHAnsi" w:eastAsia="Cambria" w:hAnsiTheme="minorHAnsi" w:cstheme="minorHAnsi"/>
                <w:color w:val="000000"/>
                <w:sz w:val="24"/>
                <w:szCs w:val="24"/>
              </w:rPr>
              <w:t>Garantir funcionamento estrutural do Espaço Recomeço, incluindo limpeza diária, manutenção predial preventiva e corretiva, climatização adequada, organização dos ambientes, controle e sistematização da distribuição de materiais de higiene e limpeza e acompanhamento de contratos e serviços de apoio.</w:t>
            </w:r>
          </w:p>
        </w:tc>
        <w:tc>
          <w:tcPr>
            <w:tcW w:w="2955" w:type="dxa"/>
            <w:tcBorders>
              <w:top w:val="single" w:sz="4" w:space="0" w:color="999999"/>
              <w:left w:val="single" w:sz="4" w:space="0" w:color="999999"/>
              <w:bottom w:val="single" w:sz="4" w:space="0" w:color="999999"/>
              <w:right w:val="single" w:sz="4" w:space="0" w:color="999999"/>
            </w:tcBorders>
          </w:tcPr>
          <w:p w14:paraId="0A084C8A"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01 a 24</w:t>
            </w:r>
          </w:p>
        </w:tc>
      </w:tr>
      <w:tr w:rsidR="00444FE4" w:rsidRPr="00444FE4" w14:paraId="16273335" w14:textId="77777777" w:rsidTr="0089558A">
        <w:trPr>
          <w:trHeight w:val="440"/>
          <w:jc w:val="center"/>
        </w:trPr>
        <w:tc>
          <w:tcPr>
            <w:tcW w:w="1110" w:type="dxa"/>
            <w:tcBorders>
              <w:top w:val="single" w:sz="4" w:space="0" w:color="999999"/>
              <w:left w:val="single" w:sz="4" w:space="0" w:color="999999"/>
              <w:bottom w:val="single" w:sz="4" w:space="0" w:color="999999"/>
              <w:right w:val="single" w:sz="4" w:space="0" w:color="999999"/>
            </w:tcBorders>
            <w:vAlign w:val="center"/>
          </w:tcPr>
          <w:p w14:paraId="1E1C48ED" w14:textId="77777777" w:rsidR="00444FE4" w:rsidRPr="00444FE4" w:rsidRDefault="00444FE4" w:rsidP="00444FE4">
            <w:pPr>
              <w:widowControl w:val="0"/>
              <w:pBdr>
                <w:top w:val="nil"/>
                <w:left w:val="nil"/>
                <w:bottom w:val="nil"/>
                <w:right w:val="nil"/>
                <w:between w:val="nil"/>
              </w:pBdr>
              <w:spacing w:line="276" w:lineRule="auto"/>
              <w:jc w:val="both"/>
              <w:rPr>
                <w:rFonts w:asciiTheme="minorHAnsi" w:eastAsia="Times New Roman" w:hAnsiTheme="minorHAnsi" w:cstheme="minorHAnsi"/>
                <w:b/>
                <w:bCs/>
                <w:color w:val="000000"/>
                <w:sz w:val="24"/>
                <w:szCs w:val="24"/>
              </w:rPr>
            </w:pPr>
            <w:r w:rsidRPr="00444FE4">
              <w:rPr>
                <w:rFonts w:asciiTheme="minorHAnsi" w:eastAsia="Times New Roman" w:hAnsiTheme="minorHAnsi" w:cstheme="minorHAnsi"/>
                <w:b/>
                <w:bCs/>
                <w:color w:val="000000"/>
                <w:sz w:val="24"/>
                <w:szCs w:val="24"/>
              </w:rPr>
              <w:t>II</w:t>
            </w:r>
          </w:p>
        </w:tc>
        <w:tc>
          <w:tcPr>
            <w:tcW w:w="5775" w:type="dxa"/>
            <w:tcBorders>
              <w:top w:val="single" w:sz="4" w:space="0" w:color="999999"/>
              <w:left w:val="single" w:sz="4" w:space="0" w:color="999999"/>
              <w:bottom w:val="single" w:sz="4" w:space="0" w:color="999999"/>
              <w:right w:val="single" w:sz="4" w:space="0" w:color="999999"/>
            </w:tcBorders>
          </w:tcPr>
          <w:p w14:paraId="3E2669EA"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r w:rsidRPr="00444FE4">
              <w:rPr>
                <w:rFonts w:asciiTheme="minorHAnsi" w:eastAsia="Cambria" w:hAnsiTheme="minorHAnsi" w:cstheme="minorHAnsi"/>
                <w:color w:val="000000"/>
                <w:sz w:val="24"/>
                <w:szCs w:val="24"/>
              </w:rPr>
              <w:t>Realizar ações de Abordagem Social Especializada, incluindo zeladoria urbana, abordagens territoriais, recambiamentos, registro integral das ações no sistema informacional e monitoramento dos encaminhamentos.</w:t>
            </w:r>
          </w:p>
        </w:tc>
        <w:tc>
          <w:tcPr>
            <w:tcW w:w="2955" w:type="dxa"/>
            <w:tcBorders>
              <w:top w:val="single" w:sz="4" w:space="0" w:color="999999"/>
              <w:left w:val="single" w:sz="4" w:space="0" w:color="999999"/>
              <w:bottom w:val="single" w:sz="4" w:space="0" w:color="999999"/>
              <w:right w:val="single" w:sz="4" w:space="0" w:color="999999"/>
            </w:tcBorders>
          </w:tcPr>
          <w:p w14:paraId="62BA0A3A"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01 a 24</w:t>
            </w:r>
          </w:p>
        </w:tc>
      </w:tr>
      <w:tr w:rsidR="00444FE4" w:rsidRPr="00444FE4" w14:paraId="0FCB42CA" w14:textId="77777777" w:rsidTr="0089558A">
        <w:trPr>
          <w:trHeight w:val="440"/>
          <w:jc w:val="center"/>
        </w:trPr>
        <w:tc>
          <w:tcPr>
            <w:tcW w:w="1110" w:type="dxa"/>
            <w:tcBorders>
              <w:top w:val="single" w:sz="4" w:space="0" w:color="999999"/>
              <w:left w:val="single" w:sz="4" w:space="0" w:color="999999"/>
              <w:bottom w:val="single" w:sz="4" w:space="0" w:color="999999"/>
              <w:right w:val="single" w:sz="4" w:space="0" w:color="999999"/>
            </w:tcBorders>
            <w:vAlign w:val="center"/>
          </w:tcPr>
          <w:p w14:paraId="78E42D73" w14:textId="77777777" w:rsidR="00444FE4" w:rsidRPr="00444FE4" w:rsidRDefault="00444FE4" w:rsidP="00444FE4">
            <w:pPr>
              <w:widowControl w:val="0"/>
              <w:pBdr>
                <w:top w:val="nil"/>
                <w:left w:val="nil"/>
                <w:bottom w:val="nil"/>
                <w:right w:val="nil"/>
                <w:between w:val="nil"/>
              </w:pBdr>
              <w:spacing w:line="276" w:lineRule="auto"/>
              <w:jc w:val="both"/>
              <w:rPr>
                <w:rFonts w:asciiTheme="minorHAnsi" w:eastAsia="Times New Roman" w:hAnsiTheme="minorHAnsi" w:cstheme="minorHAnsi"/>
                <w:b/>
                <w:bCs/>
                <w:color w:val="000000"/>
                <w:sz w:val="24"/>
                <w:szCs w:val="24"/>
              </w:rPr>
            </w:pPr>
            <w:r w:rsidRPr="00444FE4">
              <w:rPr>
                <w:rFonts w:asciiTheme="minorHAnsi" w:eastAsia="Times New Roman" w:hAnsiTheme="minorHAnsi" w:cstheme="minorHAnsi"/>
                <w:b/>
                <w:bCs/>
                <w:color w:val="000000"/>
                <w:sz w:val="24"/>
                <w:szCs w:val="24"/>
              </w:rPr>
              <w:t>III</w:t>
            </w:r>
          </w:p>
        </w:tc>
        <w:tc>
          <w:tcPr>
            <w:tcW w:w="5775" w:type="dxa"/>
            <w:tcBorders>
              <w:top w:val="nil"/>
              <w:left w:val="nil"/>
              <w:bottom w:val="nil"/>
              <w:right w:val="nil"/>
            </w:tcBorders>
            <w:tcMar>
              <w:top w:w="0" w:type="dxa"/>
              <w:left w:w="100" w:type="dxa"/>
              <w:bottom w:w="0" w:type="dxa"/>
              <w:right w:w="100" w:type="dxa"/>
            </w:tcMar>
          </w:tcPr>
          <w:p w14:paraId="64B093A1" w14:textId="77777777" w:rsidR="00444FE4" w:rsidRPr="00444FE4" w:rsidRDefault="00444FE4" w:rsidP="00444FE4">
            <w:pPr>
              <w:widowControl w:val="0"/>
              <w:spacing w:before="240" w:after="24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 xml:space="preserve">Executar atendimentos no Espaço Recomeço: triagem, cadastro, atendimentos psicossociais, higiene pessoal, alimentação, guarda de pertences, elaboração e </w:t>
            </w:r>
            <w:r w:rsidRPr="00444FE4">
              <w:rPr>
                <w:rFonts w:asciiTheme="minorHAnsi" w:eastAsia="Times New Roman" w:hAnsiTheme="minorHAnsi" w:cstheme="minorHAnsi"/>
                <w:color w:val="000000"/>
                <w:sz w:val="24"/>
                <w:szCs w:val="24"/>
              </w:rPr>
              <w:lastRenderedPageBreak/>
              <w:t>acompanhamento de PAI, encaminhamentos intersetoriais e registro integral no sistema.</w:t>
            </w:r>
          </w:p>
        </w:tc>
        <w:tc>
          <w:tcPr>
            <w:tcW w:w="2955" w:type="dxa"/>
            <w:tcBorders>
              <w:top w:val="single" w:sz="4" w:space="0" w:color="999999"/>
              <w:left w:val="single" w:sz="4" w:space="0" w:color="999999"/>
              <w:bottom w:val="single" w:sz="4" w:space="0" w:color="999999"/>
              <w:right w:val="single" w:sz="4" w:space="0" w:color="999999"/>
            </w:tcBorders>
          </w:tcPr>
          <w:p w14:paraId="651C7542"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lastRenderedPageBreak/>
              <w:t>01 a 24</w:t>
            </w:r>
          </w:p>
        </w:tc>
      </w:tr>
      <w:tr w:rsidR="00444FE4" w:rsidRPr="00444FE4" w14:paraId="057544E3" w14:textId="77777777" w:rsidTr="0089558A">
        <w:trPr>
          <w:trHeight w:val="440"/>
          <w:jc w:val="center"/>
        </w:trPr>
        <w:tc>
          <w:tcPr>
            <w:tcW w:w="1110" w:type="dxa"/>
            <w:tcBorders>
              <w:top w:val="single" w:sz="4" w:space="0" w:color="999999"/>
              <w:left w:val="single" w:sz="4" w:space="0" w:color="999999"/>
              <w:bottom w:val="single" w:sz="4" w:space="0" w:color="999999"/>
              <w:right w:val="single" w:sz="4" w:space="0" w:color="999999"/>
            </w:tcBorders>
            <w:vAlign w:val="center"/>
          </w:tcPr>
          <w:p w14:paraId="03CE02BF" w14:textId="77777777" w:rsidR="00444FE4" w:rsidRPr="00444FE4" w:rsidRDefault="00444FE4" w:rsidP="00444FE4">
            <w:pPr>
              <w:widowControl w:val="0"/>
              <w:pBdr>
                <w:top w:val="nil"/>
                <w:left w:val="nil"/>
                <w:bottom w:val="nil"/>
                <w:right w:val="nil"/>
                <w:between w:val="nil"/>
              </w:pBdr>
              <w:spacing w:line="276" w:lineRule="auto"/>
              <w:jc w:val="both"/>
              <w:rPr>
                <w:rFonts w:asciiTheme="minorHAnsi" w:eastAsia="Times New Roman" w:hAnsiTheme="minorHAnsi" w:cstheme="minorHAnsi"/>
                <w:b/>
                <w:bCs/>
                <w:color w:val="000000"/>
                <w:sz w:val="24"/>
                <w:szCs w:val="24"/>
              </w:rPr>
            </w:pPr>
            <w:r w:rsidRPr="00444FE4">
              <w:rPr>
                <w:rFonts w:asciiTheme="minorHAnsi" w:eastAsia="Times New Roman" w:hAnsiTheme="minorHAnsi" w:cstheme="minorHAnsi"/>
                <w:b/>
                <w:bCs/>
                <w:color w:val="000000"/>
                <w:sz w:val="24"/>
                <w:szCs w:val="24"/>
              </w:rPr>
              <w:t>IV</w:t>
            </w:r>
          </w:p>
        </w:tc>
        <w:tc>
          <w:tcPr>
            <w:tcW w:w="5775" w:type="dxa"/>
            <w:tcBorders>
              <w:top w:val="single" w:sz="4" w:space="0" w:color="999999"/>
              <w:left w:val="single" w:sz="4" w:space="0" w:color="999999"/>
              <w:bottom w:val="single" w:sz="4" w:space="0" w:color="999999"/>
              <w:right w:val="single" w:sz="4" w:space="0" w:color="999999"/>
            </w:tcBorders>
          </w:tcPr>
          <w:p w14:paraId="114C182E"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r w:rsidRPr="00444FE4">
              <w:rPr>
                <w:rFonts w:asciiTheme="minorHAnsi" w:eastAsia="Cambria" w:hAnsiTheme="minorHAnsi" w:cstheme="minorHAnsi"/>
                <w:color w:val="000000"/>
                <w:sz w:val="24"/>
                <w:szCs w:val="24"/>
              </w:rPr>
              <w:t>Aprimorar o sistema informacional com implementação de prontuário eletrônico, integração de fluxos, comunicação com serviços parceiros e produção de relatórios gerenciais trimestrais.</w:t>
            </w:r>
          </w:p>
        </w:tc>
        <w:tc>
          <w:tcPr>
            <w:tcW w:w="2955" w:type="dxa"/>
            <w:tcBorders>
              <w:top w:val="single" w:sz="4" w:space="0" w:color="999999"/>
              <w:left w:val="single" w:sz="4" w:space="0" w:color="999999"/>
              <w:bottom w:val="single" w:sz="4" w:space="0" w:color="999999"/>
              <w:right w:val="single" w:sz="4" w:space="0" w:color="999999"/>
            </w:tcBorders>
          </w:tcPr>
          <w:p w14:paraId="2F48586E"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r w:rsidRPr="00444FE4">
              <w:rPr>
                <w:rFonts w:asciiTheme="minorHAnsi" w:eastAsia="Cambria" w:hAnsiTheme="minorHAnsi" w:cstheme="minorHAnsi"/>
                <w:color w:val="000000"/>
                <w:sz w:val="24"/>
                <w:szCs w:val="24"/>
              </w:rPr>
              <w:t>01 a 24 (relatórios: 06, 12, 18 e 24)</w:t>
            </w:r>
          </w:p>
        </w:tc>
      </w:tr>
      <w:tr w:rsidR="00444FE4" w:rsidRPr="00444FE4" w14:paraId="0AC7F0E5" w14:textId="77777777" w:rsidTr="0089558A">
        <w:trPr>
          <w:trHeight w:val="420"/>
          <w:jc w:val="center"/>
        </w:trPr>
        <w:tc>
          <w:tcPr>
            <w:tcW w:w="1110" w:type="dxa"/>
            <w:tcBorders>
              <w:top w:val="single" w:sz="4" w:space="0" w:color="999999"/>
              <w:left w:val="single" w:sz="4" w:space="0" w:color="999999"/>
              <w:bottom w:val="single" w:sz="4" w:space="0" w:color="999999"/>
              <w:right w:val="single" w:sz="4" w:space="0" w:color="999999"/>
            </w:tcBorders>
            <w:vAlign w:val="center"/>
          </w:tcPr>
          <w:p w14:paraId="7EE07288" w14:textId="77777777" w:rsidR="00444FE4" w:rsidRPr="00444FE4" w:rsidRDefault="00444FE4" w:rsidP="00444FE4">
            <w:pPr>
              <w:widowControl w:val="0"/>
              <w:ind w:right="20"/>
              <w:jc w:val="both"/>
              <w:rPr>
                <w:rFonts w:asciiTheme="minorHAnsi" w:eastAsia="Times New Roman" w:hAnsiTheme="minorHAnsi" w:cstheme="minorHAnsi"/>
                <w:b/>
                <w:bCs/>
                <w:color w:val="000000"/>
                <w:sz w:val="24"/>
                <w:szCs w:val="24"/>
              </w:rPr>
            </w:pPr>
            <w:r w:rsidRPr="00444FE4">
              <w:rPr>
                <w:rFonts w:asciiTheme="minorHAnsi" w:eastAsia="Times New Roman" w:hAnsiTheme="minorHAnsi" w:cstheme="minorHAnsi"/>
                <w:b/>
                <w:bCs/>
                <w:color w:val="000000"/>
                <w:sz w:val="24"/>
                <w:szCs w:val="24"/>
              </w:rPr>
              <w:t>V</w:t>
            </w:r>
          </w:p>
        </w:tc>
        <w:tc>
          <w:tcPr>
            <w:tcW w:w="5775" w:type="dxa"/>
            <w:tcBorders>
              <w:top w:val="single" w:sz="4" w:space="0" w:color="999999"/>
              <w:left w:val="single" w:sz="4" w:space="0" w:color="999999"/>
              <w:bottom w:val="single" w:sz="4" w:space="0" w:color="999999"/>
              <w:right w:val="single" w:sz="4" w:space="0" w:color="999999"/>
            </w:tcBorders>
          </w:tcPr>
          <w:p w14:paraId="0396C2D9"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r w:rsidRPr="00444FE4">
              <w:rPr>
                <w:rFonts w:asciiTheme="minorHAnsi" w:eastAsia="Cambria" w:hAnsiTheme="minorHAnsi" w:cstheme="minorHAnsi"/>
                <w:color w:val="000000"/>
                <w:sz w:val="24"/>
                <w:szCs w:val="24"/>
              </w:rPr>
              <w:t>Ofertar ações de inclusão produtiva e qualificação profissional: oficinas, atendimentos individualizados, cursos profissionalizantes e articulação de vagas com parceiros.</w:t>
            </w:r>
          </w:p>
        </w:tc>
        <w:tc>
          <w:tcPr>
            <w:tcW w:w="2955" w:type="dxa"/>
            <w:tcBorders>
              <w:top w:val="single" w:sz="4" w:space="0" w:color="999999"/>
              <w:left w:val="single" w:sz="4" w:space="0" w:color="999999"/>
              <w:bottom w:val="single" w:sz="4" w:space="0" w:color="999999"/>
              <w:right w:val="single" w:sz="4" w:space="0" w:color="999999"/>
            </w:tcBorders>
          </w:tcPr>
          <w:p w14:paraId="49BDA0A0"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02 a 24</w:t>
            </w:r>
          </w:p>
        </w:tc>
      </w:tr>
      <w:tr w:rsidR="00444FE4" w:rsidRPr="00444FE4" w14:paraId="73585E38" w14:textId="77777777" w:rsidTr="0089558A">
        <w:trPr>
          <w:trHeight w:val="732"/>
          <w:jc w:val="center"/>
        </w:trPr>
        <w:tc>
          <w:tcPr>
            <w:tcW w:w="1110" w:type="dxa"/>
            <w:tcBorders>
              <w:top w:val="single" w:sz="4" w:space="0" w:color="999999"/>
              <w:left w:val="single" w:sz="4" w:space="0" w:color="999999"/>
              <w:bottom w:val="single" w:sz="4" w:space="0" w:color="999999"/>
              <w:right w:val="single" w:sz="4" w:space="0" w:color="999999"/>
            </w:tcBorders>
            <w:vAlign w:val="center"/>
          </w:tcPr>
          <w:p w14:paraId="337141B5" w14:textId="77777777" w:rsidR="00444FE4" w:rsidRPr="00444FE4" w:rsidRDefault="00444FE4" w:rsidP="00444FE4">
            <w:pPr>
              <w:widowControl w:val="0"/>
              <w:pBdr>
                <w:top w:val="nil"/>
                <w:left w:val="nil"/>
                <w:bottom w:val="nil"/>
                <w:right w:val="nil"/>
                <w:between w:val="nil"/>
              </w:pBdr>
              <w:spacing w:line="276" w:lineRule="auto"/>
              <w:jc w:val="both"/>
              <w:rPr>
                <w:rFonts w:asciiTheme="minorHAnsi" w:eastAsia="Times New Roman" w:hAnsiTheme="minorHAnsi" w:cstheme="minorHAnsi"/>
                <w:b/>
                <w:bCs/>
                <w:color w:val="000000"/>
                <w:sz w:val="24"/>
                <w:szCs w:val="24"/>
              </w:rPr>
            </w:pPr>
            <w:r w:rsidRPr="00444FE4">
              <w:rPr>
                <w:rFonts w:asciiTheme="minorHAnsi" w:eastAsia="Times New Roman" w:hAnsiTheme="minorHAnsi" w:cstheme="minorHAnsi"/>
                <w:b/>
                <w:bCs/>
                <w:color w:val="000000"/>
                <w:sz w:val="24"/>
                <w:szCs w:val="24"/>
              </w:rPr>
              <w:t>VI</w:t>
            </w:r>
          </w:p>
        </w:tc>
        <w:tc>
          <w:tcPr>
            <w:tcW w:w="5775" w:type="dxa"/>
            <w:tcBorders>
              <w:top w:val="single" w:sz="4" w:space="0" w:color="999999"/>
              <w:left w:val="single" w:sz="4" w:space="0" w:color="999999"/>
              <w:bottom w:val="single" w:sz="4" w:space="0" w:color="999999"/>
              <w:right w:val="single" w:sz="4" w:space="0" w:color="999999"/>
            </w:tcBorders>
            <w:vAlign w:val="center"/>
          </w:tcPr>
          <w:p w14:paraId="1AF27F4B"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r w:rsidRPr="00444FE4">
              <w:rPr>
                <w:rFonts w:asciiTheme="minorHAnsi" w:eastAsia="Cambria" w:hAnsiTheme="minorHAnsi" w:cstheme="minorHAnsi"/>
                <w:color w:val="000000"/>
                <w:sz w:val="24"/>
                <w:szCs w:val="24"/>
              </w:rPr>
              <w:t>Realizar ações formativas garantindo no mínimo duas formações por semestre por profissional, com conteúdos técnicos e uso do sistema informacional.</w:t>
            </w:r>
          </w:p>
        </w:tc>
        <w:tc>
          <w:tcPr>
            <w:tcW w:w="2955" w:type="dxa"/>
            <w:tcBorders>
              <w:top w:val="single" w:sz="4" w:space="0" w:color="999999"/>
              <w:left w:val="single" w:sz="4" w:space="0" w:color="999999"/>
              <w:bottom w:val="single" w:sz="4" w:space="0" w:color="999999"/>
              <w:right w:val="single" w:sz="4" w:space="0" w:color="999999"/>
            </w:tcBorders>
          </w:tcPr>
          <w:p w14:paraId="640A1F1C"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r w:rsidRPr="00444FE4">
              <w:rPr>
                <w:rFonts w:asciiTheme="minorHAnsi" w:eastAsia="Cambria" w:hAnsiTheme="minorHAnsi" w:cstheme="minorHAnsi"/>
                <w:color w:val="000000"/>
                <w:sz w:val="24"/>
                <w:szCs w:val="24"/>
              </w:rPr>
              <w:t>03, 06, 09, 12, 15, 18, 21 e 24</w:t>
            </w:r>
          </w:p>
        </w:tc>
      </w:tr>
      <w:tr w:rsidR="00444FE4" w:rsidRPr="00444FE4" w14:paraId="2CE836F2" w14:textId="77777777" w:rsidTr="0089558A">
        <w:trPr>
          <w:trHeight w:val="420"/>
          <w:jc w:val="center"/>
        </w:trPr>
        <w:tc>
          <w:tcPr>
            <w:tcW w:w="1110" w:type="dxa"/>
            <w:tcBorders>
              <w:top w:val="single" w:sz="4" w:space="0" w:color="999999"/>
              <w:left w:val="single" w:sz="4" w:space="0" w:color="999999"/>
              <w:bottom w:val="single" w:sz="4" w:space="0" w:color="999999"/>
              <w:right w:val="single" w:sz="4" w:space="0" w:color="999999"/>
            </w:tcBorders>
            <w:vAlign w:val="center"/>
          </w:tcPr>
          <w:p w14:paraId="20237D83" w14:textId="77777777" w:rsidR="00444FE4" w:rsidRPr="00444FE4" w:rsidRDefault="00444FE4" w:rsidP="00444FE4">
            <w:pPr>
              <w:widowControl w:val="0"/>
              <w:pBdr>
                <w:top w:val="nil"/>
                <w:left w:val="nil"/>
                <w:bottom w:val="nil"/>
                <w:right w:val="nil"/>
                <w:between w:val="nil"/>
              </w:pBdr>
              <w:spacing w:line="276" w:lineRule="auto"/>
              <w:jc w:val="both"/>
              <w:rPr>
                <w:rFonts w:asciiTheme="minorHAnsi" w:eastAsia="Times New Roman" w:hAnsiTheme="minorHAnsi" w:cstheme="minorHAnsi"/>
                <w:b/>
                <w:bCs/>
                <w:color w:val="000000"/>
                <w:sz w:val="24"/>
                <w:szCs w:val="24"/>
              </w:rPr>
            </w:pPr>
            <w:r w:rsidRPr="00444FE4">
              <w:rPr>
                <w:rFonts w:asciiTheme="minorHAnsi" w:eastAsia="Times New Roman" w:hAnsiTheme="minorHAnsi" w:cstheme="minorHAnsi"/>
                <w:b/>
                <w:bCs/>
                <w:color w:val="000000"/>
                <w:sz w:val="24"/>
                <w:szCs w:val="24"/>
              </w:rPr>
              <w:t>VII</w:t>
            </w:r>
          </w:p>
        </w:tc>
        <w:tc>
          <w:tcPr>
            <w:tcW w:w="5775" w:type="dxa"/>
            <w:tcBorders>
              <w:top w:val="single" w:sz="4" w:space="0" w:color="999999"/>
              <w:left w:val="single" w:sz="4" w:space="0" w:color="999999"/>
              <w:bottom w:val="single" w:sz="4" w:space="0" w:color="999999"/>
              <w:right w:val="single" w:sz="4" w:space="0" w:color="999999"/>
            </w:tcBorders>
          </w:tcPr>
          <w:p w14:paraId="0C92C51D"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r w:rsidRPr="00444FE4">
              <w:rPr>
                <w:rFonts w:asciiTheme="minorHAnsi" w:eastAsia="Cambria" w:hAnsiTheme="minorHAnsi" w:cstheme="minorHAnsi"/>
                <w:color w:val="000000"/>
                <w:sz w:val="24"/>
                <w:szCs w:val="24"/>
              </w:rPr>
              <w:t>Promover agendas intersetoriais bimestrais para acompanhamento de casos e PAI, com registro de atas e monitoramento de encaminhamentos.</w:t>
            </w:r>
          </w:p>
        </w:tc>
        <w:tc>
          <w:tcPr>
            <w:tcW w:w="2955" w:type="dxa"/>
            <w:tcBorders>
              <w:top w:val="single" w:sz="4" w:space="0" w:color="999999"/>
              <w:left w:val="single" w:sz="4" w:space="0" w:color="999999"/>
              <w:bottom w:val="single" w:sz="4" w:space="0" w:color="999999"/>
              <w:right w:val="single" w:sz="4" w:space="0" w:color="999999"/>
            </w:tcBorders>
          </w:tcPr>
          <w:p w14:paraId="75A097B0"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r w:rsidRPr="00444FE4">
              <w:rPr>
                <w:rFonts w:asciiTheme="minorHAnsi" w:eastAsia="Cambria" w:hAnsiTheme="minorHAnsi" w:cstheme="minorHAnsi"/>
                <w:color w:val="000000"/>
                <w:sz w:val="24"/>
                <w:szCs w:val="24"/>
              </w:rPr>
              <w:t>02, 04, 06, 08, 10, 12, 14, 16, 18, 20, 22 e 24</w:t>
            </w:r>
          </w:p>
        </w:tc>
      </w:tr>
    </w:tbl>
    <w:p w14:paraId="6390AD11" w14:textId="77777777" w:rsidR="00444FE4" w:rsidRPr="00444FE4" w:rsidRDefault="00444FE4" w:rsidP="00444FE4">
      <w:pPr>
        <w:pStyle w:val="Ttulo2"/>
        <w:spacing w:before="0"/>
        <w:jc w:val="both"/>
        <w:rPr>
          <w:rFonts w:asciiTheme="minorHAnsi" w:hAnsiTheme="minorHAnsi" w:cstheme="minorHAnsi"/>
          <w:sz w:val="24"/>
          <w:szCs w:val="24"/>
        </w:rPr>
      </w:pPr>
      <w:bookmarkStart w:id="44" w:name="_heading=h.6qa5335hx2sz" w:colFirst="0" w:colLast="0"/>
      <w:bookmarkEnd w:id="44"/>
    </w:p>
    <w:p w14:paraId="404C4622" w14:textId="77777777" w:rsidR="00444FE4" w:rsidRPr="00444FE4" w:rsidRDefault="00444FE4" w:rsidP="00444FE4">
      <w:pPr>
        <w:pStyle w:val="Ttulo2"/>
        <w:spacing w:before="0"/>
        <w:jc w:val="both"/>
        <w:rPr>
          <w:rFonts w:asciiTheme="minorHAnsi" w:hAnsiTheme="minorHAnsi" w:cstheme="minorHAnsi"/>
          <w:sz w:val="24"/>
          <w:szCs w:val="24"/>
        </w:rPr>
      </w:pPr>
      <w:r w:rsidRPr="00444FE4">
        <w:rPr>
          <w:rFonts w:asciiTheme="minorHAnsi" w:hAnsiTheme="minorHAnsi" w:cstheme="minorHAnsi"/>
          <w:sz w:val="24"/>
          <w:szCs w:val="24"/>
        </w:rPr>
        <w:t>8.2. Atividades Complementares para a manutenção da parceria</w:t>
      </w:r>
    </w:p>
    <w:p w14:paraId="492B61D7" w14:textId="77777777" w:rsidR="00444FE4" w:rsidRPr="00444FE4" w:rsidRDefault="00444FE4" w:rsidP="00444FE4">
      <w:pPr>
        <w:widowControl w:val="0"/>
        <w:jc w:val="both"/>
        <w:rPr>
          <w:rFonts w:asciiTheme="minorHAnsi" w:eastAsia="Times New Roman" w:hAnsiTheme="minorHAnsi" w:cstheme="minorHAnsi"/>
          <w:color w:val="000000"/>
          <w:sz w:val="24"/>
          <w:szCs w:val="24"/>
        </w:rPr>
      </w:pPr>
    </w:p>
    <w:p w14:paraId="205546A1" w14:textId="77777777" w:rsidR="00444FE4" w:rsidRPr="00444FE4" w:rsidRDefault="00444FE4" w:rsidP="00444FE4">
      <w:pPr>
        <w:widowControl w:val="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Evidenciam-se como atividades complementares indispensáveis à adequada prestação do serviço, a serem necessariamente observados pela executora nos projetos sociais do Município:</w:t>
      </w:r>
    </w:p>
    <w:p w14:paraId="028359F2" w14:textId="77777777" w:rsidR="00444FE4" w:rsidRPr="00444FE4" w:rsidRDefault="00444FE4" w:rsidP="00444FE4">
      <w:pPr>
        <w:widowControl w:val="0"/>
        <w:jc w:val="both"/>
        <w:rPr>
          <w:rFonts w:asciiTheme="minorHAnsi" w:eastAsia="Times New Roman" w:hAnsiTheme="minorHAnsi" w:cstheme="minorHAnsi"/>
          <w:color w:val="000000"/>
          <w:sz w:val="24"/>
          <w:szCs w:val="24"/>
        </w:rPr>
      </w:pPr>
    </w:p>
    <w:p w14:paraId="041E4906" w14:textId="77777777" w:rsidR="00444FE4" w:rsidRPr="00444FE4" w:rsidRDefault="00444FE4" w:rsidP="00444FE4">
      <w:pPr>
        <w:widowControl w:val="0"/>
        <w:tabs>
          <w:tab w:val="left" w:pos="1552"/>
        </w:tabs>
        <w:ind w:left="72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 Garantir estrutura mínima de RH e materiais conforme NOB-RH/SUAS;</w:t>
      </w:r>
      <w:r w:rsidRPr="00444FE4">
        <w:rPr>
          <w:rFonts w:asciiTheme="minorHAnsi" w:eastAsia="Times New Roman" w:hAnsiTheme="minorHAnsi" w:cstheme="minorHAnsi"/>
          <w:color w:val="000000"/>
          <w:sz w:val="24"/>
          <w:szCs w:val="24"/>
        </w:rPr>
        <w:br/>
        <w:t xml:space="preserve"> • realizar gestão administrativa e financeira adequada;</w:t>
      </w:r>
      <w:r w:rsidRPr="00444FE4">
        <w:rPr>
          <w:rFonts w:asciiTheme="minorHAnsi" w:eastAsia="Times New Roman" w:hAnsiTheme="minorHAnsi" w:cstheme="minorHAnsi"/>
          <w:color w:val="000000"/>
          <w:sz w:val="24"/>
          <w:szCs w:val="24"/>
        </w:rPr>
        <w:br/>
        <w:t xml:space="preserve"> • assegurar prestação de contas conforme legislação;</w:t>
      </w:r>
      <w:r w:rsidRPr="00444FE4">
        <w:rPr>
          <w:rFonts w:asciiTheme="minorHAnsi" w:eastAsia="Times New Roman" w:hAnsiTheme="minorHAnsi" w:cstheme="minorHAnsi"/>
          <w:color w:val="000000"/>
          <w:sz w:val="24"/>
          <w:szCs w:val="24"/>
        </w:rPr>
        <w:br/>
        <w:t xml:space="preserve"> • manter documentação organizada para fiscalização;</w:t>
      </w:r>
      <w:r w:rsidRPr="00444FE4">
        <w:rPr>
          <w:rFonts w:asciiTheme="minorHAnsi" w:eastAsia="Times New Roman" w:hAnsiTheme="minorHAnsi" w:cstheme="minorHAnsi"/>
          <w:color w:val="000000"/>
          <w:sz w:val="24"/>
          <w:szCs w:val="24"/>
        </w:rPr>
        <w:br/>
        <w:t xml:space="preserve"> • desenvolver ações de forma contínua ao longo dos 24 meses.</w:t>
      </w:r>
    </w:p>
    <w:p w14:paraId="18E40FD3" w14:textId="77777777" w:rsidR="00444FE4" w:rsidRPr="00444FE4" w:rsidRDefault="00444FE4" w:rsidP="00444FE4">
      <w:pPr>
        <w:widowControl w:val="0"/>
        <w:tabs>
          <w:tab w:val="left" w:pos="1578"/>
          <w:tab w:val="left" w:pos="1579"/>
        </w:tabs>
        <w:jc w:val="both"/>
        <w:rPr>
          <w:rFonts w:asciiTheme="minorHAnsi" w:eastAsia="Times New Roman" w:hAnsiTheme="minorHAnsi" w:cstheme="minorHAnsi"/>
          <w:color w:val="000000"/>
          <w:sz w:val="24"/>
          <w:szCs w:val="24"/>
        </w:rPr>
      </w:pPr>
    </w:p>
    <w:p w14:paraId="003FD54F" w14:textId="77777777" w:rsidR="00444FE4" w:rsidRPr="00444FE4" w:rsidRDefault="00444FE4" w:rsidP="00444FE4">
      <w:pPr>
        <w:keepNext/>
        <w:keepLines/>
        <w:pBdr>
          <w:top w:val="nil"/>
          <w:left w:val="nil"/>
          <w:bottom w:val="nil"/>
          <w:right w:val="nil"/>
          <w:between w:val="nil"/>
        </w:pBdr>
        <w:ind w:left="720"/>
        <w:jc w:val="both"/>
        <w:rPr>
          <w:rFonts w:asciiTheme="minorHAnsi" w:eastAsia="Times New Roman" w:hAnsiTheme="minorHAnsi" w:cstheme="minorHAnsi"/>
          <w:b/>
          <w:bCs/>
          <w:color w:val="000000"/>
          <w:sz w:val="24"/>
          <w:szCs w:val="24"/>
        </w:rPr>
      </w:pPr>
      <w:bookmarkStart w:id="45" w:name="_heading=h.vw0yabezkxnv" w:colFirst="0" w:colLast="0"/>
      <w:bookmarkEnd w:id="45"/>
      <w:r w:rsidRPr="00444FE4">
        <w:rPr>
          <w:rFonts w:asciiTheme="minorHAnsi" w:eastAsia="Times New Roman" w:hAnsiTheme="minorHAnsi" w:cstheme="minorHAnsi"/>
          <w:b/>
          <w:bCs/>
          <w:color w:val="000000"/>
          <w:sz w:val="24"/>
          <w:szCs w:val="24"/>
        </w:rPr>
        <w:t>8.3. Observações quanto à realização do serviço</w:t>
      </w:r>
    </w:p>
    <w:p w14:paraId="2BE6DCC1" w14:textId="77777777" w:rsidR="00444FE4" w:rsidRPr="00444FE4" w:rsidRDefault="00444FE4" w:rsidP="00444FE4">
      <w:pPr>
        <w:keepNext/>
        <w:keepLines/>
        <w:pBdr>
          <w:top w:val="nil"/>
          <w:left w:val="nil"/>
          <w:bottom w:val="nil"/>
          <w:right w:val="nil"/>
          <w:between w:val="nil"/>
        </w:pBdr>
        <w:ind w:left="720"/>
        <w:jc w:val="both"/>
        <w:rPr>
          <w:rFonts w:asciiTheme="minorHAnsi" w:eastAsia="Times New Roman" w:hAnsiTheme="minorHAnsi" w:cstheme="minorHAnsi"/>
          <w:b/>
          <w:bCs/>
          <w:color w:val="000000"/>
          <w:sz w:val="24"/>
          <w:szCs w:val="24"/>
        </w:rPr>
      </w:pPr>
    </w:p>
    <w:p w14:paraId="52AF97EA" w14:textId="45FB2909" w:rsidR="00444FE4" w:rsidRPr="00444FE4" w:rsidRDefault="00444FE4" w:rsidP="00444FE4">
      <w:pPr>
        <w:widowControl w:val="0"/>
        <w:ind w:right="2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Independente do previsto na descrição das Metas, a Secretaria de Assistência Social e Economia Solidária (SMASES) poderá analisar quaisquer documentos relacionados à execução do projeto de trabalho e solicitar maiores esclarecimentos e detalhamentos por parte da OSC. Toda a documentação relacionada à execução d</w:t>
      </w:r>
      <w:r w:rsidR="00C756A6">
        <w:rPr>
          <w:rFonts w:asciiTheme="minorHAnsi" w:eastAsia="Times New Roman" w:hAnsiTheme="minorHAnsi" w:cstheme="minorHAnsi"/>
          <w:color w:val="000000"/>
          <w:sz w:val="24"/>
          <w:szCs w:val="24"/>
        </w:rPr>
        <w:t>a atividade</w:t>
      </w:r>
      <w:r w:rsidRPr="00444FE4">
        <w:rPr>
          <w:rFonts w:asciiTheme="minorHAnsi" w:eastAsia="Times New Roman" w:hAnsiTheme="minorHAnsi" w:cstheme="minorHAnsi"/>
          <w:color w:val="000000"/>
          <w:sz w:val="24"/>
          <w:szCs w:val="24"/>
        </w:rPr>
        <w:t xml:space="preserve">, direta ou indiretamente, deverá estar organizada pela equipe técnica/multidisciplinar do </w:t>
      </w:r>
      <w:r w:rsidRPr="00444FE4">
        <w:rPr>
          <w:rFonts w:asciiTheme="minorHAnsi" w:eastAsia="Times New Roman" w:hAnsiTheme="minorHAnsi" w:cstheme="minorHAnsi"/>
          <w:b/>
          <w:bCs/>
          <w:color w:val="000000"/>
          <w:sz w:val="24"/>
          <w:szCs w:val="24"/>
        </w:rPr>
        <w:t>Espaço Recomeço, centro integrado de atendimento à população em situação de rua</w:t>
      </w:r>
      <w:r w:rsidRPr="00444FE4">
        <w:rPr>
          <w:rFonts w:asciiTheme="minorHAnsi" w:eastAsia="Times New Roman" w:hAnsiTheme="minorHAnsi" w:cstheme="minorHAnsi"/>
          <w:color w:val="000000"/>
          <w:sz w:val="24"/>
          <w:szCs w:val="24"/>
        </w:rPr>
        <w:t xml:space="preserve"> e à disposição da equipe da SMASES.</w:t>
      </w:r>
    </w:p>
    <w:p w14:paraId="3563DAA4"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p>
    <w:p w14:paraId="52C793A7" w14:textId="77777777" w:rsidR="00444FE4" w:rsidRPr="00444FE4" w:rsidRDefault="00444FE4" w:rsidP="00444FE4">
      <w:pPr>
        <w:widowControl w:val="0"/>
        <w:ind w:right="2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 xml:space="preserve">A OSC deverá aceitar as possíveis parcerias que a SMASES realizar com instituições/pessoas físicas para atividades a serem realizadas no espaço e deverá organizar o seu cronograma.  </w:t>
      </w:r>
    </w:p>
    <w:p w14:paraId="4D7851D9" w14:textId="77777777" w:rsidR="00444FE4" w:rsidRPr="00444FE4" w:rsidRDefault="00444FE4" w:rsidP="00444FE4">
      <w:pPr>
        <w:keepNext/>
        <w:keepLines/>
        <w:pBdr>
          <w:top w:val="nil"/>
          <w:left w:val="nil"/>
          <w:bottom w:val="nil"/>
          <w:right w:val="nil"/>
          <w:between w:val="nil"/>
        </w:pBdr>
        <w:ind w:left="720"/>
        <w:jc w:val="both"/>
        <w:rPr>
          <w:rFonts w:asciiTheme="minorHAnsi" w:eastAsia="Times New Roman" w:hAnsiTheme="minorHAnsi" w:cstheme="minorHAnsi"/>
          <w:b/>
          <w:bCs/>
          <w:color w:val="000000"/>
          <w:sz w:val="24"/>
          <w:szCs w:val="24"/>
        </w:rPr>
      </w:pPr>
      <w:bookmarkStart w:id="46" w:name="_heading=h.z9gx7dzgmgw7" w:colFirst="0" w:colLast="0"/>
      <w:bookmarkEnd w:id="46"/>
    </w:p>
    <w:p w14:paraId="1BE8C60E" w14:textId="77777777" w:rsidR="00444FE4" w:rsidRPr="00444FE4" w:rsidRDefault="00444FE4" w:rsidP="00444FE4">
      <w:pPr>
        <w:keepNext/>
        <w:keepLines/>
        <w:pBdr>
          <w:top w:val="nil"/>
          <w:left w:val="nil"/>
          <w:bottom w:val="nil"/>
          <w:right w:val="nil"/>
          <w:between w:val="nil"/>
        </w:pBdr>
        <w:ind w:left="720"/>
        <w:jc w:val="both"/>
        <w:rPr>
          <w:rFonts w:asciiTheme="minorHAnsi" w:eastAsia="Times New Roman" w:hAnsiTheme="minorHAnsi" w:cstheme="minorHAnsi"/>
          <w:b/>
          <w:bCs/>
          <w:color w:val="000000"/>
          <w:sz w:val="24"/>
          <w:szCs w:val="24"/>
        </w:rPr>
      </w:pPr>
      <w:bookmarkStart w:id="47" w:name="_heading=h.btayiffqe0a8" w:colFirst="0" w:colLast="0"/>
      <w:bookmarkEnd w:id="47"/>
      <w:r w:rsidRPr="00444FE4">
        <w:rPr>
          <w:rFonts w:asciiTheme="minorHAnsi" w:eastAsia="Times New Roman" w:hAnsiTheme="minorHAnsi" w:cstheme="minorHAnsi"/>
          <w:b/>
          <w:bCs/>
          <w:color w:val="000000"/>
          <w:sz w:val="24"/>
          <w:szCs w:val="24"/>
        </w:rPr>
        <w:t>8.4. Recursos Humanos</w:t>
      </w:r>
    </w:p>
    <w:p w14:paraId="4C02C0DB" w14:textId="77777777" w:rsidR="00444FE4" w:rsidRPr="00444FE4" w:rsidRDefault="00444FE4" w:rsidP="00444FE4">
      <w:pPr>
        <w:keepNext/>
        <w:keepLines/>
        <w:pBdr>
          <w:top w:val="nil"/>
          <w:left w:val="nil"/>
          <w:bottom w:val="nil"/>
          <w:right w:val="nil"/>
          <w:between w:val="nil"/>
        </w:pBdr>
        <w:ind w:left="720"/>
        <w:jc w:val="both"/>
        <w:rPr>
          <w:rFonts w:asciiTheme="minorHAnsi" w:eastAsia="Times New Roman" w:hAnsiTheme="minorHAnsi" w:cstheme="minorHAnsi"/>
          <w:b/>
          <w:bCs/>
          <w:color w:val="000000"/>
          <w:sz w:val="24"/>
          <w:szCs w:val="24"/>
        </w:rPr>
      </w:pPr>
    </w:p>
    <w:p w14:paraId="20AD6D20" w14:textId="77777777" w:rsidR="00444FE4" w:rsidRPr="00444FE4" w:rsidRDefault="00444FE4" w:rsidP="00444FE4">
      <w:pPr>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Os recursos humanos da Organização da Sociedade Civil (OSC), que prestará o serviço, deverão atender o que dispõe a Norma Operacional Básica de Recursos Humanos do Sistema Único de Assistência Social NOB-RH/SUAS.</w:t>
      </w:r>
    </w:p>
    <w:p w14:paraId="384016C1" w14:textId="77777777" w:rsidR="00444FE4" w:rsidRPr="00444FE4" w:rsidRDefault="00444FE4" w:rsidP="00444FE4">
      <w:pPr>
        <w:jc w:val="both"/>
        <w:rPr>
          <w:rFonts w:asciiTheme="minorHAnsi" w:eastAsia="Times New Roman" w:hAnsiTheme="minorHAnsi" w:cstheme="minorHAnsi"/>
          <w:color w:val="000000"/>
          <w:sz w:val="24"/>
          <w:szCs w:val="24"/>
        </w:rPr>
      </w:pPr>
    </w:p>
    <w:p w14:paraId="0DB5B173" w14:textId="77777777" w:rsidR="00444FE4" w:rsidRPr="00444FE4" w:rsidRDefault="00444FE4" w:rsidP="00444FE4">
      <w:pPr>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O Serviço deverá dispor de profissionais com perfil adequado para desenvolvimento das atividades descritas neste Plano de Trabalho, bem como para as atividades administrativas e de manutenção vinculadas às ações programadas junto ao usuário. A forma de contratação e carga horária deverá ser adequada ao horário de funcionamento do serviço, bem como a natureza de suas funções e necessidades das atividades.</w:t>
      </w:r>
    </w:p>
    <w:p w14:paraId="0E653942" w14:textId="77777777" w:rsidR="00444FE4" w:rsidRPr="00444FE4" w:rsidRDefault="00444FE4" w:rsidP="00444FE4">
      <w:pPr>
        <w:jc w:val="both"/>
        <w:rPr>
          <w:rFonts w:asciiTheme="minorHAnsi" w:eastAsia="Times New Roman" w:hAnsiTheme="minorHAnsi" w:cstheme="minorHAnsi"/>
          <w:color w:val="000000"/>
          <w:sz w:val="24"/>
          <w:szCs w:val="24"/>
        </w:rPr>
      </w:pPr>
    </w:p>
    <w:p w14:paraId="5C526075" w14:textId="77777777" w:rsidR="00444FE4" w:rsidRPr="00444FE4" w:rsidRDefault="00444FE4" w:rsidP="00444FE4">
      <w:pPr>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 xml:space="preserve">Caberá aos profissionais: </w:t>
      </w:r>
    </w:p>
    <w:p w14:paraId="5F4B4D48" w14:textId="77777777" w:rsidR="00444FE4" w:rsidRPr="00444FE4" w:rsidRDefault="00444FE4" w:rsidP="00444FE4">
      <w:pPr>
        <w:jc w:val="both"/>
        <w:rPr>
          <w:rFonts w:asciiTheme="minorHAnsi" w:eastAsia="Times New Roman" w:hAnsiTheme="minorHAnsi" w:cstheme="minorHAnsi"/>
          <w:color w:val="000000"/>
          <w:sz w:val="24"/>
          <w:szCs w:val="24"/>
        </w:rPr>
      </w:pPr>
    </w:p>
    <w:p w14:paraId="66E0A8C2" w14:textId="77777777" w:rsidR="00444FE4" w:rsidRPr="00444FE4" w:rsidRDefault="00444FE4" w:rsidP="00444FE4">
      <w:pPr>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 xml:space="preserve">a) organizar, facilitar e desenvolver atividades coletivas nas unidades e/ou na comunidade; </w:t>
      </w:r>
    </w:p>
    <w:p w14:paraId="53B70001" w14:textId="77777777" w:rsidR="00444FE4" w:rsidRPr="00444FE4" w:rsidRDefault="00444FE4" w:rsidP="00444FE4">
      <w:pPr>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 xml:space="preserve">b) acompanhar, orientar e monitorar os usuários na execução dos serviços; </w:t>
      </w:r>
    </w:p>
    <w:p w14:paraId="2E8804ED" w14:textId="77777777" w:rsidR="00444FE4" w:rsidRPr="00444FE4" w:rsidRDefault="00444FE4" w:rsidP="00444FE4">
      <w:pPr>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c)  apoiar na organização de eventos artísticos, lúdicos e culturais nas unidades e/ou na comunidade;</w:t>
      </w:r>
    </w:p>
    <w:p w14:paraId="3331B46B" w14:textId="77777777" w:rsidR="00444FE4" w:rsidRPr="00444FE4" w:rsidRDefault="00444FE4" w:rsidP="00444FE4">
      <w:pPr>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d) participar das reuniões de equipe para o planejamento das atividades, avaliação de processos, fluxos de trabalho, resultados e reuniões externas de discussão de casos;</w:t>
      </w:r>
    </w:p>
    <w:p w14:paraId="14E328D1" w14:textId="77777777" w:rsidR="00444FE4" w:rsidRPr="00444FE4" w:rsidRDefault="00444FE4" w:rsidP="00444FE4">
      <w:pPr>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e) acompanhar e registrar a assiduidade dos usuários por meio de instrumentais específicos, como listas de frequência, atas, sistemas eletrônicos próprios, etc.</w:t>
      </w:r>
    </w:p>
    <w:p w14:paraId="69A19963" w14:textId="77777777" w:rsidR="00444FE4" w:rsidRPr="00444FE4" w:rsidRDefault="00444FE4" w:rsidP="00444FE4">
      <w:pPr>
        <w:widowControl w:val="0"/>
        <w:jc w:val="both"/>
        <w:rPr>
          <w:rFonts w:asciiTheme="minorHAnsi" w:eastAsia="Times New Roman" w:hAnsiTheme="minorHAnsi" w:cstheme="minorHAnsi"/>
          <w:b/>
          <w:bCs/>
          <w:color w:val="000000"/>
          <w:sz w:val="24"/>
          <w:szCs w:val="24"/>
        </w:rPr>
      </w:pPr>
    </w:p>
    <w:p w14:paraId="77866565" w14:textId="77777777" w:rsidR="00444FE4" w:rsidRPr="00444FE4" w:rsidRDefault="00444FE4" w:rsidP="00444FE4">
      <w:pPr>
        <w:widowControl w:val="0"/>
        <w:jc w:val="both"/>
        <w:rPr>
          <w:rFonts w:asciiTheme="minorHAnsi" w:eastAsia="Times New Roman" w:hAnsiTheme="minorHAnsi" w:cstheme="minorHAnsi"/>
          <w:b/>
          <w:bCs/>
          <w:color w:val="000000"/>
          <w:sz w:val="24"/>
          <w:szCs w:val="24"/>
        </w:rPr>
      </w:pPr>
      <w:r w:rsidRPr="00444FE4">
        <w:rPr>
          <w:rFonts w:asciiTheme="minorHAnsi" w:eastAsia="Times New Roman" w:hAnsiTheme="minorHAnsi" w:cstheme="minorHAnsi"/>
          <w:b/>
          <w:bCs/>
          <w:color w:val="000000"/>
          <w:sz w:val="24"/>
          <w:szCs w:val="24"/>
        </w:rPr>
        <w:t>8.4.1. Das habilidades interpessoais</w:t>
      </w:r>
    </w:p>
    <w:p w14:paraId="79ECCC3F" w14:textId="77777777" w:rsidR="00444FE4" w:rsidRPr="00444FE4" w:rsidRDefault="00444FE4" w:rsidP="00444FE4">
      <w:pPr>
        <w:widowControl w:val="0"/>
        <w:jc w:val="both"/>
        <w:rPr>
          <w:rFonts w:asciiTheme="minorHAnsi" w:eastAsia="Times New Roman" w:hAnsiTheme="minorHAnsi" w:cstheme="minorHAnsi"/>
          <w:b/>
          <w:bCs/>
          <w:color w:val="000000"/>
          <w:sz w:val="24"/>
          <w:szCs w:val="24"/>
        </w:rPr>
      </w:pPr>
    </w:p>
    <w:p w14:paraId="0C649722" w14:textId="77777777" w:rsidR="00444FE4" w:rsidRPr="00444FE4" w:rsidRDefault="00444FE4" w:rsidP="00444FE4">
      <w:pPr>
        <w:widowControl w:val="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A equipe técnica deverá ser composta por profissionais que, independentemente da formação e das responsabilidades que assumirem na execução do presente serviço, tenham:</w:t>
      </w:r>
    </w:p>
    <w:p w14:paraId="0A06ABC7" w14:textId="77777777" w:rsidR="00444FE4" w:rsidRPr="00444FE4" w:rsidRDefault="00444FE4" w:rsidP="00444FE4">
      <w:pPr>
        <w:widowControl w:val="0"/>
        <w:jc w:val="both"/>
        <w:rPr>
          <w:rFonts w:asciiTheme="minorHAnsi" w:eastAsia="Times New Roman" w:hAnsiTheme="minorHAnsi" w:cstheme="minorHAnsi"/>
          <w:color w:val="000000"/>
          <w:sz w:val="24"/>
          <w:szCs w:val="24"/>
        </w:rPr>
      </w:pPr>
    </w:p>
    <w:p w14:paraId="3CF89C27" w14:textId="77777777" w:rsidR="00444FE4" w:rsidRPr="00444FE4" w:rsidRDefault="00444FE4" w:rsidP="00CD5D9F">
      <w:pPr>
        <w:numPr>
          <w:ilvl w:val="0"/>
          <w:numId w:val="26"/>
        </w:numPr>
        <w:ind w:left="-283" w:right="20" w:firstLine="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 xml:space="preserve">Boa capacidade de estabelecer contatos e vínculos; </w:t>
      </w:r>
    </w:p>
    <w:p w14:paraId="288B5A1D" w14:textId="77777777" w:rsidR="00444FE4" w:rsidRPr="00444FE4" w:rsidRDefault="00444FE4" w:rsidP="00CD5D9F">
      <w:pPr>
        <w:numPr>
          <w:ilvl w:val="0"/>
          <w:numId w:val="26"/>
        </w:numPr>
        <w:ind w:left="-283" w:right="20" w:firstLine="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 xml:space="preserve">Visão sistêmica; </w:t>
      </w:r>
    </w:p>
    <w:p w14:paraId="050CCB21" w14:textId="77777777" w:rsidR="00444FE4" w:rsidRPr="00444FE4" w:rsidRDefault="00444FE4" w:rsidP="00CD5D9F">
      <w:pPr>
        <w:numPr>
          <w:ilvl w:val="0"/>
          <w:numId w:val="26"/>
        </w:numPr>
        <w:ind w:left="-283" w:right="20" w:firstLine="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 xml:space="preserve">Adequação da linguagem, utilizando discursos apropriados à realidade do indivíduo em situação de rua; </w:t>
      </w:r>
    </w:p>
    <w:p w14:paraId="56D95421" w14:textId="77777777" w:rsidR="00444FE4" w:rsidRPr="00444FE4" w:rsidRDefault="00444FE4" w:rsidP="00CD5D9F">
      <w:pPr>
        <w:numPr>
          <w:ilvl w:val="0"/>
          <w:numId w:val="26"/>
        </w:numPr>
        <w:ind w:left="-283" w:right="20" w:firstLine="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 xml:space="preserve">Disponibilidade para a escuta de forma ampliada e diferenciada; </w:t>
      </w:r>
    </w:p>
    <w:p w14:paraId="6A7D5718" w14:textId="77777777" w:rsidR="00444FE4" w:rsidRPr="00444FE4" w:rsidRDefault="00444FE4" w:rsidP="00CD5D9F">
      <w:pPr>
        <w:numPr>
          <w:ilvl w:val="0"/>
          <w:numId w:val="26"/>
        </w:numPr>
        <w:ind w:left="-283" w:right="20" w:firstLine="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 xml:space="preserve">Perfil para evitar julgamentos, críticas e/ou opiniões sobre a situação de vida do usuário; </w:t>
      </w:r>
    </w:p>
    <w:p w14:paraId="65831D24" w14:textId="77777777" w:rsidR="00444FE4" w:rsidRPr="00444FE4" w:rsidRDefault="00444FE4" w:rsidP="00CD5D9F">
      <w:pPr>
        <w:numPr>
          <w:ilvl w:val="0"/>
          <w:numId w:val="26"/>
        </w:numPr>
        <w:ind w:left="-283" w:right="20" w:firstLine="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 xml:space="preserve">Capacidade para observar o “comportamento” do usuário e do grupo, objetivando a garantia da sua segurança e da equipe; </w:t>
      </w:r>
    </w:p>
    <w:p w14:paraId="7201DDB8" w14:textId="77777777" w:rsidR="00444FE4" w:rsidRPr="00444FE4" w:rsidRDefault="00444FE4" w:rsidP="00CD5D9F">
      <w:pPr>
        <w:numPr>
          <w:ilvl w:val="0"/>
          <w:numId w:val="26"/>
        </w:numPr>
        <w:ind w:left="-283" w:right="20" w:firstLine="0"/>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 xml:space="preserve">Capacidade para observar o relato verbal e a comunicação não verbal do usuário; </w:t>
      </w:r>
    </w:p>
    <w:p w14:paraId="4CA3CE69" w14:textId="77777777" w:rsidR="00444FE4" w:rsidRDefault="00444FE4" w:rsidP="00CD5D9F">
      <w:pPr>
        <w:numPr>
          <w:ilvl w:val="0"/>
          <w:numId w:val="26"/>
        </w:numPr>
        <w:ind w:left="-283" w:right="20" w:firstLine="0"/>
        <w:jc w:val="both"/>
        <w:rPr>
          <w:rFonts w:eastAsia="Times New Roman"/>
          <w:color w:val="000000"/>
        </w:rPr>
        <w:sectPr w:rsidR="00444FE4" w:rsidSect="00444FE4">
          <w:pgSz w:w="11906" w:h="16838"/>
          <w:pgMar w:top="1700" w:right="1700" w:bottom="1700" w:left="1700" w:header="720" w:footer="720" w:gutter="0"/>
          <w:cols w:space="720"/>
        </w:sectPr>
      </w:pPr>
      <w:r w:rsidRPr="00444FE4">
        <w:rPr>
          <w:rFonts w:asciiTheme="minorHAnsi" w:eastAsia="Times New Roman" w:hAnsiTheme="minorHAnsi" w:cstheme="minorHAnsi"/>
          <w:color w:val="000000"/>
          <w:sz w:val="24"/>
          <w:szCs w:val="24"/>
        </w:rPr>
        <w:t>Competência para realizar atividades em grupo.</w:t>
      </w:r>
    </w:p>
    <w:p w14:paraId="433261A5" w14:textId="77777777" w:rsidR="00444FE4" w:rsidRDefault="00444FE4" w:rsidP="00444FE4">
      <w:pPr>
        <w:widowControl w:val="0"/>
        <w:rPr>
          <w:rFonts w:eastAsia="Times New Roman"/>
          <w:sz w:val="2"/>
          <w:szCs w:val="2"/>
        </w:rPr>
      </w:pPr>
    </w:p>
    <w:p w14:paraId="7ED8C610" w14:textId="77777777" w:rsidR="00444FE4" w:rsidRDefault="00444FE4" w:rsidP="00444FE4">
      <w:pPr>
        <w:widowControl w:val="0"/>
        <w:rPr>
          <w:rFonts w:eastAsia="Times New Roman"/>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80"/>
        <w:gridCol w:w="5320"/>
        <w:gridCol w:w="939"/>
        <w:gridCol w:w="1320"/>
        <w:gridCol w:w="1200"/>
        <w:gridCol w:w="1200"/>
        <w:gridCol w:w="1340"/>
        <w:gridCol w:w="1914"/>
      </w:tblGrid>
      <w:tr w:rsidR="00444FE4" w14:paraId="1416FB9E" w14:textId="77777777" w:rsidTr="004C65D4">
        <w:trPr>
          <w:trHeight w:val="255"/>
          <w:jc w:val="center"/>
        </w:trPr>
        <w:tc>
          <w:tcPr>
            <w:tcW w:w="16013" w:type="dxa"/>
            <w:gridSpan w:val="8"/>
            <w:shd w:val="clear" w:color="auto" w:fill="B4C6E7"/>
            <w:vAlign w:val="center"/>
          </w:tcPr>
          <w:p w14:paraId="5D334CD2" w14:textId="77777777" w:rsidR="00444FE4" w:rsidRDefault="00444FE4" w:rsidP="0089558A">
            <w:pPr>
              <w:jc w:val="center"/>
              <w:rPr>
                <w:rFonts w:eastAsia="Times New Roman"/>
                <w:b/>
                <w:bCs/>
                <w:color w:val="000000"/>
                <w:sz w:val="28"/>
                <w:szCs w:val="28"/>
              </w:rPr>
            </w:pPr>
            <w:r>
              <w:rPr>
                <w:rFonts w:eastAsia="Times New Roman"/>
                <w:b/>
                <w:bCs/>
                <w:color w:val="000000"/>
                <w:sz w:val="28"/>
                <w:szCs w:val="28"/>
              </w:rPr>
              <w:t>RECURSOS HUMANOS</w:t>
            </w:r>
          </w:p>
        </w:tc>
      </w:tr>
      <w:tr w:rsidR="00444FE4" w14:paraId="62C5561A" w14:textId="77777777" w:rsidTr="004C65D4">
        <w:trPr>
          <w:trHeight w:val="510"/>
          <w:jc w:val="center"/>
        </w:trPr>
        <w:tc>
          <w:tcPr>
            <w:tcW w:w="16013" w:type="dxa"/>
            <w:gridSpan w:val="8"/>
            <w:vAlign w:val="center"/>
          </w:tcPr>
          <w:p w14:paraId="50BFA261" w14:textId="77777777" w:rsidR="00444FE4" w:rsidRDefault="00444FE4" w:rsidP="0089558A">
            <w:pPr>
              <w:jc w:val="center"/>
              <w:rPr>
                <w:rFonts w:eastAsia="Times New Roman"/>
                <w:b/>
                <w:bCs/>
                <w:color w:val="000000"/>
              </w:rPr>
            </w:pPr>
            <w:r>
              <w:rPr>
                <w:rFonts w:eastAsia="Times New Roman"/>
                <w:b/>
                <w:bCs/>
                <w:color w:val="000000"/>
              </w:rPr>
              <w:t xml:space="preserve">Complexo Integrado </w:t>
            </w:r>
          </w:p>
        </w:tc>
      </w:tr>
      <w:tr w:rsidR="00444FE4" w14:paraId="36F2A5C0" w14:textId="77777777" w:rsidTr="004C65D4">
        <w:trPr>
          <w:trHeight w:val="510"/>
          <w:jc w:val="center"/>
        </w:trPr>
        <w:tc>
          <w:tcPr>
            <w:tcW w:w="2780" w:type="dxa"/>
            <w:vAlign w:val="center"/>
          </w:tcPr>
          <w:p w14:paraId="47850EBE" w14:textId="77777777" w:rsidR="00444FE4" w:rsidRDefault="00444FE4" w:rsidP="0089558A">
            <w:pPr>
              <w:jc w:val="center"/>
              <w:rPr>
                <w:rFonts w:eastAsia="Times New Roman"/>
                <w:b/>
                <w:bCs/>
                <w:color w:val="000000"/>
              </w:rPr>
            </w:pPr>
            <w:r>
              <w:rPr>
                <w:rFonts w:eastAsia="Times New Roman"/>
                <w:b/>
                <w:bCs/>
                <w:color w:val="000000"/>
              </w:rPr>
              <w:t>Item de Custo</w:t>
            </w:r>
          </w:p>
        </w:tc>
        <w:tc>
          <w:tcPr>
            <w:tcW w:w="5320" w:type="dxa"/>
            <w:vAlign w:val="center"/>
          </w:tcPr>
          <w:p w14:paraId="56936D0F" w14:textId="77777777" w:rsidR="00444FE4" w:rsidRDefault="00444FE4" w:rsidP="0089558A">
            <w:pPr>
              <w:jc w:val="center"/>
              <w:rPr>
                <w:rFonts w:eastAsia="Times New Roman"/>
                <w:b/>
                <w:bCs/>
                <w:color w:val="000000"/>
              </w:rPr>
            </w:pPr>
            <w:r>
              <w:rPr>
                <w:rFonts w:eastAsia="Times New Roman"/>
                <w:b/>
                <w:bCs/>
                <w:color w:val="000000"/>
              </w:rPr>
              <w:t>Descrição</w:t>
            </w:r>
          </w:p>
        </w:tc>
        <w:tc>
          <w:tcPr>
            <w:tcW w:w="939" w:type="dxa"/>
            <w:vAlign w:val="center"/>
          </w:tcPr>
          <w:p w14:paraId="70CBB0B6" w14:textId="77777777" w:rsidR="00444FE4" w:rsidRDefault="00444FE4" w:rsidP="0089558A">
            <w:pPr>
              <w:jc w:val="center"/>
              <w:rPr>
                <w:rFonts w:eastAsia="Times New Roman"/>
                <w:b/>
                <w:bCs/>
                <w:color w:val="000000"/>
              </w:rPr>
            </w:pPr>
            <w:r>
              <w:rPr>
                <w:rFonts w:eastAsia="Times New Roman"/>
                <w:b/>
                <w:bCs/>
                <w:color w:val="000000"/>
              </w:rPr>
              <w:t>Carga</w:t>
            </w:r>
            <w:r>
              <w:rPr>
                <w:rFonts w:eastAsia="Times New Roman"/>
                <w:b/>
                <w:bCs/>
                <w:color w:val="000000"/>
              </w:rPr>
              <w:br/>
              <w:t>Horária</w:t>
            </w:r>
          </w:p>
        </w:tc>
        <w:tc>
          <w:tcPr>
            <w:tcW w:w="1320" w:type="dxa"/>
            <w:vAlign w:val="center"/>
          </w:tcPr>
          <w:p w14:paraId="51473545" w14:textId="77777777" w:rsidR="00444FE4" w:rsidRDefault="00444FE4" w:rsidP="0089558A">
            <w:pPr>
              <w:jc w:val="center"/>
              <w:rPr>
                <w:rFonts w:eastAsia="Times New Roman"/>
                <w:b/>
                <w:bCs/>
                <w:color w:val="000000"/>
              </w:rPr>
            </w:pPr>
            <w:r>
              <w:rPr>
                <w:rFonts w:eastAsia="Times New Roman"/>
                <w:b/>
                <w:bCs/>
                <w:color w:val="000000"/>
              </w:rPr>
              <w:t>Quantitativo</w:t>
            </w:r>
          </w:p>
        </w:tc>
        <w:tc>
          <w:tcPr>
            <w:tcW w:w="1200" w:type="dxa"/>
            <w:vAlign w:val="center"/>
          </w:tcPr>
          <w:p w14:paraId="33D37B59" w14:textId="77777777" w:rsidR="00444FE4" w:rsidRDefault="00444FE4" w:rsidP="0089558A">
            <w:pPr>
              <w:jc w:val="center"/>
              <w:rPr>
                <w:rFonts w:eastAsia="Times New Roman"/>
                <w:b/>
                <w:bCs/>
                <w:color w:val="000000"/>
              </w:rPr>
            </w:pPr>
            <w:r>
              <w:rPr>
                <w:rFonts w:eastAsia="Times New Roman"/>
                <w:b/>
                <w:bCs/>
                <w:color w:val="000000"/>
              </w:rPr>
              <w:t>Meses</w:t>
            </w:r>
          </w:p>
        </w:tc>
        <w:tc>
          <w:tcPr>
            <w:tcW w:w="1200" w:type="dxa"/>
            <w:vAlign w:val="center"/>
          </w:tcPr>
          <w:p w14:paraId="532FD2A8" w14:textId="77777777" w:rsidR="00444FE4" w:rsidRDefault="00444FE4" w:rsidP="0089558A">
            <w:pPr>
              <w:jc w:val="center"/>
              <w:rPr>
                <w:rFonts w:eastAsia="Times New Roman"/>
                <w:b/>
                <w:bCs/>
                <w:color w:val="000000"/>
              </w:rPr>
            </w:pPr>
            <w:r>
              <w:rPr>
                <w:rFonts w:eastAsia="Times New Roman"/>
                <w:b/>
                <w:bCs/>
                <w:color w:val="000000"/>
              </w:rPr>
              <w:t>Valor Unitário</w:t>
            </w:r>
          </w:p>
        </w:tc>
        <w:tc>
          <w:tcPr>
            <w:tcW w:w="1340" w:type="dxa"/>
            <w:vAlign w:val="center"/>
          </w:tcPr>
          <w:p w14:paraId="6CB16240" w14:textId="77777777" w:rsidR="00444FE4" w:rsidRDefault="00444FE4" w:rsidP="0089558A">
            <w:pPr>
              <w:jc w:val="center"/>
              <w:rPr>
                <w:rFonts w:eastAsia="Times New Roman"/>
                <w:b/>
                <w:bCs/>
                <w:color w:val="000000"/>
              </w:rPr>
            </w:pPr>
            <w:r>
              <w:rPr>
                <w:rFonts w:eastAsia="Times New Roman"/>
                <w:b/>
                <w:bCs/>
                <w:color w:val="000000"/>
              </w:rPr>
              <w:t>Valor</w:t>
            </w:r>
            <w:r>
              <w:rPr>
                <w:rFonts w:eastAsia="Times New Roman"/>
                <w:b/>
                <w:bCs/>
                <w:color w:val="000000"/>
              </w:rPr>
              <w:br/>
              <w:t>Mensal</w:t>
            </w:r>
          </w:p>
        </w:tc>
        <w:tc>
          <w:tcPr>
            <w:tcW w:w="1914" w:type="dxa"/>
            <w:vAlign w:val="center"/>
          </w:tcPr>
          <w:p w14:paraId="6C132EAD" w14:textId="77777777" w:rsidR="00444FE4" w:rsidRDefault="00444FE4" w:rsidP="0089558A">
            <w:pPr>
              <w:jc w:val="center"/>
              <w:rPr>
                <w:rFonts w:eastAsia="Times New Roman"/>
                <w:b/>
                <w:bCs/>
                <w:color w:val="000000"/>
              </w:rPr>
            </w:pPr>
            <w:r>
              <w:rPr>
                <w:rFonts w:eastAsia="Times New Roman"/>
                <w:b/>
                <w:bCs/>
                <w:color w:val="000000"/>
              </w:rPr>
              <w:t>Valor</w:t>
            </w:r>
            <w:r>
              <w:rPr>
                <w:rFonts w:eastAsia="Times New Roman"/>
                <w:b/>
                <w:bCs/>
                <w:color w:val="000000"/>
              </w:rPr>
              <w:br/>
              <w:t>Anual</w:t>
            </w:r>
          </w:p>
        </w:tc>
      </w:tr>
      <w:tr w:rsidR="0040193F" w14:paraId="66FC50EF" w14:textId="77777777" w:rsidTr="0040193F">
        <w:trPr>
          <w:trHeight w:val="765"/>
          <w:jc w:val="center"/>
        </w:trPr>
        <w:tc>
          <w:tcPr>
            <w:tcW w:w="2780" w:type="dxa"/>
            <w:vAlign w:val="center"/>
          </w:tcPr>
          <w:p w14:paraId="15CD76D1" w14:textId="77777777" w:rsidR="0040193F" w:rsidRDefault="0040193F" w:rsidP="0040193F">
            <w:pPr>
              <w:rPr>
                <w:rFonts w:eastAsia="Times New Roman"/>
                <w:color w:val="000000"/>
              </w:rPr>
            </w:pPr>
            <w:r>
              <w:rPr>
                <w:rFonts w:eastAsia="Times New Roman"/>
                <w:color w:val="000000"/>
              </w:rPr>
              <w:t>Coordenador Geral</w:t>
            </w:r>
          </w:p>
        </w:tc>
        <w:tc>
          <w:tcPr>
            <w:tcW w:w="5320" w:type="dxa"/>
            <w:vAlign w:val="center"/>
          </w:tcPr>
          <w:p w14:paraId="0653EF05" w14:textId="77777777" w:rsidR="0040193F" w:rsidRDefault="0040193F" w:rsidP="0040193F">
            <w:pPr>
              <w:rPr>
                <w:rFonts w:eastAsia="Times New Roman"/>
                <w:color w:val="000000"/>
              </w:rPr>
            </w:pPr>
            <w:r>
              <w:rPr>
                <w:rFonts w:eastAsia="Times New Roman"/>
                <w:color w:val="000000"/>
              </w:rPr>
              <w:t>Coordenar de forma integral o Complexo Integrado, fazendo gestão de pessoas, dos serviços e sobretudo articular os serviços da rede municipal</w:t>
            </w:r>
          </w:p>
        </w:tc>
        <w:tc>
          <w:tcPr>
            <w:tcW w:w="939" w:type="dxa"/>
            <w:vAlign w:val="center"/>
          </w:tcPr>
          <w:p w14:paraId="5D05440B" w14:textId="77777777" w:rsidR="0040193F" w:rsidRDefault="0040193F" w:rsidP="0040193F">
            <w:pPr>
              <w:jc w:val="center"/>
              <w:rPr>
                <w:rFonts w:eastAsia="Times New Roman"/>
                <w:color w:val="000000"/>
              </w:rPr>
            </w:pPr>
            <w:r>
              <w:rPr>
                <w:rFonts w:eastAsia="Times New Roman"/>
                <w:color w:val="000000"/>
              </w:rPr>
              <w:t>40h semanais</w:t>
            </w:r>
          </w:p>
        </w:tc>
        <w:tc>
          <w:tcPr>
            <w:tcW w:w="1320" w:type="dxa"/>
            <w:vAlign w:val="center"/>
          </w:tcPr>
          <w:p w14:paraId="2E1040CD" w14:textId="77777777" w:rsidR="0040193F" w:rsidRDefault="0040193F" w:rsidP="0040193F">
            <w:pPr>
              <w:jc w:val="center"/>
              <w:rPr>
                <w:rFonts w:eastAsia="Times New Roman"/>
                <w:color w:val="000000"/>
              </w:rPr>
            </w:pPr>
            <w:r>
              <w:rPr>
                <w:rFonts w:eastAsia="Times New Roman"/>
                <w:color w:val="000000"/>
              </w:rPr>
              <w:t>1</w:t>
            </w:r>
          </w:p>
        </w:tc>
        <w:tc>
          <w:tcPr>
            <w:tcW w:w="1200" w:type="dxa"/>
            <w:vAlign w:val="center"/>
          </w:tcPr>
          <w:p w14:paraId="4092B40A" w14:textId="77777777" w:rsidR="0040193F" w:rsidRDefault="0040193F" w:rsidP="0040193F">
            <w:pPr>
              <w:jc w:val="center"/>
              <w:rPr>
                <w:rFonts w:eastAsia="Times New Roman"/>
                <w:color w:val="000000"/>
              </w:rPr>
            </w:pPr>
            <w:r w:rsidRPr="0039317B">
              <w:rPr>
                <w:rFonts w:eastAsia="Times New Roman"/>
                <w:color w:val="000000"/>
              </w:rPr>
              <w:t>24</w:t>
            </w:r>
          </w:p>
        </w:tc>
        <w:tc>
          <w:tcPr>
            <w:tcW w:w="1200" w:type="dxa"/>
            <w:vAlign w:val="center"/>
          </w:tcPr>
          <w:p w14:paraId="5711CCFB" w14:textId="71F520D3"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R$ 11.315,93</w:t>
            </w:r>
          </w:p>
        </w:tc>
        <w:tc>
          <w:tcPr>
            <w:tcW w:w="1340" w:type="dxa"/>
            <w:vAlign w:val="center"/>
          </w:tcPr>
          <w:p w14:paraId="60F1A1DB" w14:textId="7D9DDCD4"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R$ 11.315,93</w:t>
            </w:r>
          </w:p>
        </w:tc>
        <w:tc>
          <w:tcPr>
            <w:tcW w:w="1914" w:type="dxa"/>
            <w:vAlign w:val="center"/>
          </w:tcPr>
          <w:p w14:paraId="30DB453F" w14:textId="7E2C0E9B"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R$ 135.791,16</w:t>
            </w:r>
          </w:p>
        </w:tc>
      </w:tr>
      <w:tr w:rsidR="0040193F" w14:paraId="43C02A10" w14:textId="77777777" w:rsidTr="0040193F">
        <w:trPr>
          <w:trHeight w:val="510"/>
          <w:jc w:val="center"/>
        </w:trPr>
        <w:tc>
          <w:tcPr>
            <w:tcW w:w="2780" w:type="dxa"/>
            <w:vAlign w:val="center"/>
          </w:tcPr>
          <w:p w14:paraId="78B9D2DD" w14:textId="77777777" w:rsidR="0040193F" w:rsidRDefault="0040193F" w:rsidP="0040193F">
            <w:pPr>
              <w:rPr>
                <w:rFonts w:eastAsia="Times New Roman"/>
                <w:color w:val="000000"/>
              </w:rPr>
            </w:pPr>
            <w:r>
              <w:rPr>
                <w:rFonts w:eastAsia="Times New Roman"/>
                <w:color w:val="000000"/>
              </w:rPr>
              <w:t>Supervisor de turno</w:t>
            </w:r>
          </w:p>
        </w:tc>
        <w:tc>
          <w:tcPr>
            <w:tcW w:w="5320" w:type="dxa"/>
            <w:vAlign w:val="center"/>
          </w:tcPr>
          <w:p w14:paraId="0BDB53A9" w14:textId="77777777" w:rsidR="0040193F" w:rsidRDefault="0040193F" w:rsidP="0040193F">
            <w:pPr>
              <w:rPr>
                <w:rFonts w:eastAsia="Times New Roman"/>
                <w:color w:val="000000"/>
              </w:rPr>
            </w:pPr>
            <w:r>
              <w:rPr>
                <w:rFonts w:eastAsia="Times New Roman"/>
                <w:color w:val="000000"/>
              </w:rPr>
              <w:t xml:space="preserve">Supervisionar os turnos de trabalho, prestando apoio a todos aos serviços e profissionais </w:t>
            </w:r>
          </w:p>
        </w:tc>
        <w:tc>
          <w:tcPr>
            <w:tcW w:w="939" w:type="dxa"/>
            <w:vAlign w:val="center"/>
          </w:tcPr>
          <w:p w14:paraId="7825391B" w14:textId="77777777" w:rsidR="0040193F" w:rsidRDefault="0040193F" w:rsidP="0040193F">
            <w:pPr>
              <w:jc w:val="center"/>
              <w:rPr>
                <w:rFonts w:eastAsia="Times New Roman"/>
                <w:color w:val="000000"/>
              </w:rPr>
            </w:pPr>
            <w:r>
              <w:rPr>
                <w:rFonts w:eastAsia="Times New Roman"/>
                <w:color w:val="000000"/>
              </w:rPr>
              <w:t>12h/36h semanais</w:t>
            </w:r>
          </w:p>
        </w:tc>
        <w:tc>
          <w:tcPr>
            <w:tcW w:w="1320" w:type="dxa"/>
            <w:vAlign w:val="center"/>
          </w:tcPr>
          <w:p w14:paraId="470CC249" w14:textId="77777777" w:rsidR="0040193F" w:rsidRDefault="0040193F" w:rsidP="0040193F">
            <w:pPr>
              <w:jc w:val="center"/>
              <w:rPr>
                <w:rFonts w:eastAsia="Times New Roman"/>
                <w:color w:val="000000"/>
              </w:rPr>
            </w:pPr>
            <w:r>
              <w:rPr>
                <w:rFonts w:eastAsia="Times New Roman"/>
                <w:color w:val="000000"/>
              </w:rPr>
              <w:t>2</w:t>
            </w:r>
          </w:p>
        </w:tc>
        <w:tc>
          <w:tcPr>
            <w:tcW w:w="1200" w:type="dxa"/>
            <w:vAlign w:val="center"/>
          </w:tcPr>
          <w:p w14:paraId="4F863F90" w14:textId="77777777" w:rsidR="0040193F" w:rsidRDefault="0040193F" w:rsidP="0040193F">
            <w:pPr>
              <w:jc w:val="center"/>
              <w:rPr>
                <w:rFonts w:eastAsia="Times New Roman"/>
                <w:color w:val="000000"/>
              </w:rPr>
            </w:pPr>
            <w:r w:rsidRPr="0039317B">
              <w:rPr>
                <w:rFonts w:eastAsia="Times New Roman"/>
                <w:color w:val="000000"/>
              </w:rPr>
              <w:t>24</w:t>
            </w:r>
          </w:p>
        </w:tc>
        <w:tc>
          <w:tcPr>
            <w:tcW w:w="1200" w:type="dxa"/>
            <w:vAlign w:val="center"/>
          </w:tcPr>
          <w:p w14:paraId="6C41575E" w14:textId="682A348D"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R$ 5.843,48</w:t>
            </w:r>
          </w:p>
        </w:tc>
        <w:tc>
          <w:tcPr>
            <w:tcW w:w="1340" w:type="dxa"/>
            <w:vAlign w:val="center"/>
          </w:tcPr>
          <w:p w14:paraId="21C1AC1C" w14:textId="6EE64F3F"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R$ 11.686,97</w:t>
            </w:r>
          </w:p>
        </w:tc>
        <w:tc>
          <w:tcPr>
            <w:tcW w:w="1914" w:type="dxa"/>
            <w:vAlign w:val="center"/>
          </w:tcPr>
          <w:p w14:paraId="1DF4647F" w14:textId="5F2BF645"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R$ 140.243,60</w:t>
            </w:r>
          </w:p>
        </w:tc>
      </w:tr>
      <w:tr w:rsidR="0040193F" w14:paraId="714BF3EF" w14:textId="77777777" w:rsidTr="0040193F">
        <w:trPr>
          <w:trHeight w:val="765"/>
          <w:jc w:val="center"/>
        </w:trPr>
        <w:tc>
          <w:tcPr>
            <w:tcW w:w="2780" w:type="dxa"/>
            <w:vAlign w:val="center"/>
          </w:tcPr>
          <w:p w14:paraId="3E1A7E0E" w14:textId="77777777" w:rsidR="0040193F" w:rsidRDefault="0040193F" w:rsidP="0040193F">
            <w:pPr>
              <w:rPr>
                <w:rFonts w:eastAsia="Times New Roman"/>
                <w:color w:val="000000"/>
              </w:rPr>
            </w:pPr>
            <w:r>
              <w:rPr>
                <w:rFonts w:eastAsia="Times New Roman"/>
                <w:color w:val="000000"/>
              </w:rPr>
              <w:t>Assistente Coordenação</w:t>
            </w:r>
          </w:p>
        </w:tc>
        <w:tc>
          <w:tcPr>
            <w:tcW w:w="5320" w:type="dxa"/>
            <w:vAlign w:val="center"/>
          </w:tcPr>
          <w:p w14:paraId="1962BB8D" w14:textId="77777777" w:rsidR="0040193F" w:rsidRDefault="0040193F" w:rsidP="0040193F">
            <w:pPr>
              <w:rPr>
                <w:rFonts w:eastAsia="Times New Roman"/>
                <w:color w:val="000000"/>
              </w:rPr>
            </w:pPr>
            <w:r>
              <w:rPr>
                <w:rFonts w:eastAsia="Times New Roman"/>
                <w:color w:val="000000"/>
              </w:rPr>
              <w:t>Auxiliar administrativamente o Coordenador Geral, os Supervisores e a Equipe Técnica formada por profissionais de ensino superior</w:t>
            </w:r>
          </w:p>
        </w:tc>
        <w:tc>
          <w:tcPr>
            <w:tcW w:w="939" w:type="dxa"/>
            <w:vAlign w:val="center"/>
          </w:tcPr>
          <w:p w14:paraId="7BC1C93D" w14:textId="77777777" w:rsidR="0040193F" w:rsidRDefault="0040193F" w:rsidP="0040193F">
            <w:pPr>
              <w:jc w:val="center"/>
              <w:rPr>
                <w:rFonts w:eastAsia="Times New Roman"/>
                <w:color w:val="000000"/>
              </w:rPr>
            </w:pPr>
            <w:r>
              <w:rPr>
                <w:rFonts w:eastAsia="Times New Roman"/>
                <w:color w:val="000000"/>
              </w:rPr>
              <w:t>40h semanais</w:t>
            </w:r>
          </w:p>
        </w:tc>
        <w:tc>
          <w:tcPr>
            <w:tcW w:w="1320" w:type="dxa"/>
            <w:vAlign w:val="center"/>
          </w:tcPr>
          <w:p w14:paraId="54523221" w14:textId="77777777" w:rsidR="0040193F" w:rsidRDefault="0040193F" w:rsidP="0040193F">
            <w:pPr>
              <w:jc w:val="center"/>
              <w:rPr>
                <w:rFonts w:eastAsia="Times New Roman"/>
                <w:color w:val="000000"/>
              </w:rPr>
            </w:pPr>
            <w:r>
              <w:rPr>
                <w:rFonts w:eastAsia="Times New Roman"/>
                <w:color w:val="000000"/>
              </w:rPr>
              <w:t>1</w:t>
            </w:r>
          </w:p>
        </w:tc>
        <w:tc>
          <w:tcPr>
            <w:tcW w:w="1200" w:type="dxa"/>
            <w:vAlign w:val="center"/>
          </w:tcPr>
          <w:p w14:paraId="7059F753" w14:textId="77777777" w:rsidR="0040193F" w:rsidRDefault="0040193F" w:rsidP="0040193F">
            <w:pPr>
              <w:jc w:val="center"/>
              <w:rPr>
                <w:rFonts w:eastAsia="Times New Roman"/>
                <w:color w:val="000000"/>
              </w:rPr>
            </w:pPr>
            <w:r w:rsidRPr="0039317B">
              <w:rPr>
                <w:rFonts w:eastAsia="Times New Roman"/>
                <w:color w:val="000000"/>
              </w:rPr>
              <w:t>24</w:t>
            </w:r>
          </w:p>
        </w:tc>
        <w:tc>
          <w:tcPr>
            <w:tcW w:w="1200" w:type="dxa"/>
            <w:vAlign w:val="center"/>
          </w:tcPr>
          <w:p w14:paraId="4672151A" w14:textId="44CA99F3"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R$ 3.964,32</w:t>
            </w:r>
          </w:p>
        </w:tc>
        <w:tc>
          <w:tcPr>
            <w:tcW w:w="1340" w:type="dxa"/>
            <w:vAlign w:val="center"/>
          </w:tcPr>
          <w:p w14:paraId="21A05A4B" w14:textId="4EEE6886"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R$ 3.964,32</w:t>
            </w:r>
          </w:p>
        </w:tc>
        <w:tc>
          <w:tcPr>
            <w:tcW w:w="1914" w:type="dxa"/>
            <w:vAlign w:val="center"/>
          </w:tcPr>
          <w:p w14:paraId="1FB4AC8A" w14:textId="205BF83A"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R$ 47.571,80</w:t>
            </w:r>
          </w:p>
        </w:tc>
      </w:tr>
      <w:tr w:rsidR="0040193F" w14:paraId="2E949969" w14:textId="77777777" w:rsidTr="0040193F">
        <w:trPr>
          <w:trHeight w:val="765"/>
          <w:jc w:val="center"/>
        </w:trPr>
        <w:tc>
          <w:tcPr>
            <w:tcW w:w="2780" w:type="dxa"/>
            <w:vAlign w:val="center"/>
          </w:tcPr>
          <w:p w14:paraId="09DA14CF" w14:textId="77777777" w:rsidR="0040193F" w:rsidRDefault="0040193F" w:rsidP="0040193F">
            <w:pPr>
              <w:rPr>
                <w:rFonts w:eastAsia="Times New Roman"/>
                <w:color w:val="000000"/>
              </w:rPr>
            </w:pPr>
            <w:r>
              <w:rPr>
                <w:rFonts w:eastAsia="Times New Roman"/>
                <w:color w:val="000000"/>
              </w:rPr>
              <w:t>Auxiliar Administrativo</w:t>
            </w:r>
          </w:p>
        </w:tc>
        <w:tc>
          <w:tcPr>
            <w:tcW w:w="5320" w:type="dxa"/>
            <w:vAlign w:val="center"/>
          </w:tcPr>
          <w:p w14:paraId="0E5CFBC7" w14:textId="77777777" w:rsidR="0040193F" w:rsidRDefault="0040193F" w:rsidP="0040193F">
            <w:pPr>
              <w:rPr>
                <w:rFonts w:eastAsia="Times New Roman"/>
                <w:color w:val="000000"/>
              </w:rPr>
            </w:pPr>
            <w:r>
              <w:rPr>
                <w:rFonts w:eastAsia="Times New Roman"/>
                <w:color w:val="000000"/>
              </w:rPr>
              <w:t>Auxiliar administrativamente o Coordenador Geral, os Supervisores e a Equipe Técnica formada por profissionais de ensino superior</w:t>
            </w:r>
          </w:p>
        </w:tc>
        <w:tc>
          <w:tcPr>
            <w:tcW w:w="939" w:type="dxa"/>
            <w:vAlign w:val="center"/>
          </w:tcPr>
          <w:p w14:paraId="2033CC13" w14:textId="77777777" w:rsidR="0040193F" w:rsidRDefault="0040193F" w:rsidP="0040193F">
            <w:pPr>
              <w:jc w:val="center"/>
              <w:rPr>
                <w:rFonts w:eastAsia="Times New Roman"/>
                <w:color w:val="000000"/>
              </w:rPr>
            </w:pPr>
            <w:r>
              <w:rPr>
                <w:rFonts w:eastAsia="Times New Roman"/>
                <w:color w:val="000000"/>
              </w:rPr>
              <w:t>12h/36h semanais</w:t>
            </w:r>
          </w:p>
        </w:tc>
        <w:tc>
          <w:tcPr>
            <w:tcW w:w="1320" w:type="dxa"/>
            <w:vAlign w:val="center"/>
          </w:tcPr>
          <w:p w14:paraId="7E28B304" w14:textId="77777777" w:rsidR="0040193F" w:rsidRDefault="0040193F" w:rsidP="0040193F">
            <w:pPr>
              <w:jc w:val="center"/>
              <w:rPr>
                <w:rFonts w:eastAsia="Times New Roman"/>
                <w:color w:val="000000"/>
              </w:rPr>
            </w:pPr>
            <w:r>
              <w:rPr>
                <w:rFonts w:eastAsia="Times New Roman"/>
                <w:color w:val="000000"/>
              </w:rPr>
              <w:t>4</w:t>
            </w:r>
          </w:p>
        </w:tc>
        <w:tc>
          <w:tcPr>
            <w:tcW w:w="1200" w:type="dxa"/>
            <w:vAlign w:val="center"/>
          </w:tcPr>
          <w:p w14:paraId="7A68908B" w14:textId="77777777" w:rsidR="0040193F" w:rsidRDefault="0040193F" w:rsidP="0040193F">
            <w:pPr>
              <w:jc w:val="center"/>
              <w:rPr>
                <w:rFonts w:eastAsia="Times New Roman"/>
                <w:color w:val="000000"/>
              </w:rPr>
            </w:pPr>
            <w:r w:rsidRPr="0039317B">
              <w:rPr>
                <w:rFonts w:eastAsia="Times New Roman"/>
                <w:color w:val="000000"/>
              </w:rPr>
              <w:t>24</w:t>
            </w:r>
          </w:p>
        </w:tc>
        <w:tc>
          <w:tcPr>
            <w:tcW w:w="1200" w:type="dxa"/>
            <w:vAlign w:val="center"/>
          </w:tcPr>
          <w:p w14:paraId="187E1A83" w14:textId="0B4C6C19"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R$ 3.201,64</w:t>
            </w:r>
          </w:p>
        </w:tc>
        <w:tc>
          <w:tcPr>
            <w:tcW w:w="1340" w:type="dxa"/>
            <w:vAlign w:val="center"/>
          </w:tcPr>
          <w:p w14:paraId="38CBCA5D" w14:textId="6EF26C02"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R$ 12.806,56</w:t>
            </w:r>
          </w:p>
        </w:tc>
        <w:tc>
          <w:tcPr>
            <w:tcW w:w="1914" w:type="dxa"/>
            <w:vAlign w:val="center"/>
          </w:tcPr>
          <w:p w14:paraId="7D1F2327" w14:textId="7529973C"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R$ 153.678,72</w:t>
            </w:r>
          </w:p>
        </w:tc>
      </w:tr>
      <w:tr w:rsidR="0040193F" w14:paraId="59D3FBC4" w14:textId="77777777" w:rsidTr="0040193F">
        <w:trPr>
          <w:trHeight w:val="2040"/>
          <w:jc w:val="center"/>
        </w:trPr>
        <w:tc>
          <w:tcPr>
            <w:tcW w:w="2780" w:type="dxa"/>
            <w:vAlign w:val="center"/>
          </w:tcPr>
          <w:p w14:paraId="15CE2FEF" w14:textId="77777777" w:rsidR="0040193F" w:rsidRDefault="0040193F" w:rsidP="0040193F">
            <w:pPr>
              <w:rPr>
                <w:rFonts w:eastAsia="Times New Roman"/>
                <w:color w:val="000000"/>
              </w:rPr>
            </w:pPr>
            <w:r>
              <w:rPr>
                <w:rFonts w:eastAsia="Times New Roman"/>
                <w:color w:val="000000"/>
              </w:rPr>
              <w:t>Profissional de Ensino Superior</w:t>
            </w:r>
          </w:p>
        </w:tc>
        <w:tc>
          <w:tcPr>
            <w:tcW w:w="5320" w:type="dxa"/>
            <w:vAlign w:val="center"/>
          </w:tcPr>
          <w:p w14:paraId="22118EAF" w14:textId="77777777" w:rsidR="0040193F" w:rsidRDefault="0040193F" w:rsidP="0040193F">
            <w:pPr>
              <w:rPr>
                <w:rFonts w:eastAsia="Times New Roman"/>
                <w:color w:val="000000"/>
              </w:rPr>
            </w:pPr>
            <w:r>
              <w:rPr>
                <w:rFonts w:eastAsia="Times New Roman"/>
                <w:color w:val="000000"/>
              </w:rPr>
              <w:t>Executar, em parceria com os demais técnicos, o atendimento técnico psicossocial; Realizar, em parceria com os demais técnicos, o serviço de atendimento social e acompanhamento dos (as) acolhidos (as) (conforme escala de trabalho); Apoio no acompanhamento do trabalho desenvolvido pelos Técnicos, Agentes de Abordagem Social e demais funcionários; Capacitação dos Agentes de Abordagem e demais funcionários.</w:t>
            </w:r>
          </w:p>
        </w:tc>
        <w:tc>
          <w:tcPr>
            <w:tcW w:w="939" w:type="dxa"/>
            <w:vAlign w:val="center"/>
          </w:tcPr>
          <w:p w14:paraId="169BA585" w14:textId="77777777" w:rsidR="0040193F" w:rsidRDefault="0040193F" w:rsidP="0040193F">
            <w:pPr>
              <w:jc w:val="center"/>
              <w:rPr>
                <w:rFonts w:eastAsia="Times New Roman"/>
                <w:color w:val="000000"/>
              </w:rPr>
            </w:pPr>
            <w:r>
              <w:rPr>
                <w:rFonts w:eastAsia="Times New Roman"/>
                <w:color w:val="000000"/>
              </w:rPr>
              <w:t>12h/36h semanais</w:t>
            </w:r>
          </w:p>
        </w:tc>
        <w:tc>
          <w:tcPr>
            <w:tcW w:w="1320" w:type="dxa"/>
            <w:vAlign w:val="center"/>
          </w:tcPr>
          <w:p w14:paraId="6C299FE7" w14:textId="77777777" w:rsidR="0040193F" w:rsidRDefault="0040193F" w:rsidP="0040193F">
            <w:pPr>
              <w:jc w:val="center"/>
              <w:rPr>
                <w:rFonts w:eastAsia="Times New Roman"/>
                <w:color w:val="000000"/>
              </w:rPr>
            </w:pPr>
            <w:r>
              <w:rPr>
                <w:rFonts w:eastAsia="Times New Roman"/>
                <w:color w:val="000000"/>
              </w:rPr>
              <w:t>10</w:t>
            </w:r>
          </w:p>
        </w:tc>
        <w:tc>
          <w:tcPr>
            <w:tcW w:w="1200" w:type="dxa"/>
            <w:vAlign w:val="center"/>
          </w:tcPr>
          <w:p w14:paraId="13E850CA" w14:textId="77777777" w:rsidR="0040193F" w:rsidRDefault="0040193F" w:rsidP="0040193F">
            <w:pPr>
              <w:jc w:val="center"/>
              <w:rPr>
                <w:rFonts w:eastAsia="Times New Roman"/>
                <w:color w:val="000000"/>
              </w:rPr>
            </w:pPr>
            <w:r w:rsidRPr="0039317B">
              <w:rPr>
                <w:rFonts w:eastAsia="Times New Roman"/>
                <w:color w:val="000000"/>
              </w:rPr>
              <w:t>24</w:t>
            </w:r>
          </w:p>
        </w:tc>
        <w:tc>
          <w:tcPr>
            <w:tcW w:w="1200" w:type="dxa"/>
            <w:vAlign w:val="center"/>
          </w:tcPr>
          <w:p w14:paraId="52701033" w14:textId="3EC4A122"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R$ 5.275,52</w:t>
            </w:r>
          </w:p>
        </w:tc>
        <w:tc>
          <w:tcPr>
            <w:tcW w:w="1340" w:type="dxa"/>
            <w:vAlign w:val="center"/>
          </w:tcPr>
          <w:p w14:paraId="302A64EC" w14:textId="12B34063"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R$ 52.755,17</w:t>
            </w:r>
          </w:p>
        </w:tc>
        <w:tc>
          <w:tcPr>
            <w:tcW w:w="1914" w:type="dxa"/>
            <w:vAlign w:val="center"/>
          </w:tcPr>
          <w:p w14:paraId="656E76E4" w14:textId="1062435E"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R$ 633.062,00</w:t>
            </w:r>
          </w:p>
        </w:tc>
      </w:tr>
      <w:tr w:rsidR="0040193F" w14:paraId="16631D70" w14:textId="77777777" w:rsidTr="0040193F">
        <w:trPr>
          <w:trHeight w:val="1785"/>
          <w:jc w:val="center"/>
        </w:trPr>
        <w:tc>
          <w:tcPr>
            <w:tcW w:w="2780" w:type="dxa"/>
            <w:vAlign w:val="center"/>
          </w:tcPr>
          <w:p w14:paraId="346E8078" w14:textId="77777777" w:rsidR="0040193F" w:rsidRDefault="0040193F" w:rsidP="0040193F">
            <w:pPr>
              <w:rPr>
                <w:rFonts w:eastAsia="Times New Roman"/>
                <w:color w:val="000000"/>
              </w:rPr>
            </w:pPr>
            <w:r>
              <w:rPr>
                <w:rFonts w:eastAsia="Times New Roman"/>
                <w:color w:val="000000"/>
              </w:rPr>
              <w:t>Educador Social</w:t>
            </w:r>
          </w:p>
        </w:tc>
        <w:tc>
          <w:tcPr>
            <w:tcW w:w="5320" w:type="dxa"/>
            <w:vAlign w:val="center"/>
          </w:tcPr>
          <w:p w14:paraId="0E435583" w14:textId="77777777" w:rsidR="0040193F" w:rsidRDefault="0040193F" w:rsidP="0040193F">
            <w:pPr>
              <w:rPr>
                <w:rFonts w:eastAsia="Times New Roman"/>
                <w:color w:val="000000"/>
              </w:rPr>
            </w:pPr>
            <w:r>
              <w:rPr>
                <w:rFonts w:eastAsia="Times New Roman"/>
                <w:color w:val="000000"/>
              </w:rPr>
              <w:t>Responsável por realizar o primeiro atendimento ao usuário do serviço, levantando as demandas apresentadas e direcionando a equipe responsável; direcionamento aos serviços socioassistenciais e demais serviços setoriais; participar das atividades de capacitação e formação continuadas, reuniões de equipe, estudo de casos , e demais atividades correlatas</w:t>
            </w:r>
          </w:p>
        </w:tc>
        <w:tc>
          <w:tcPr>
            <w:tcW w:w="939" w:type="dxa"/>
            <w:vAlign w:val="center"/>
          </w:tcPr>
          <w:p w14:paraId="483434DE" w14:textId="77777777" w:rsidR="0040193F" w:rsidRDefault="0040193F" w:rsidP="0040193F">
            <w:pPr>
              <w:jc w:val="center"/>
              <w:rPr>
                <w:rFonts w:eastAsia="Times New Roman"/>
                <w:color w:val="000000"/>
              </w:rPr>
            </w:pPr>
            <w:r>
              <w:rPr>
                <w:rFonts w:eastAsia="Times New Roman"/>
                <w:color w:val="000000"/>
              </w:rPr>
              <w:t>12h/36h semanais</w:t>
            </w:r>
          </w:p>
        </w:tc>
        <w:tc>
          <w:tcPr>
            <w:tcW w:w="1320" w:type="dxa"/>
            <w:vAlign w:val="center"/>
          </w:tcPr>
          <w:p w14:paraId="15DCFDEB" w14:textId="77777777" w:rsidR="0040193F" w:rsidRDefault="0040193F" w:rsidP="0040193F">
            <w:pPr>
              <w:jc w:val="center"/>
              <w:rPr>
                <w:rFonts w:eastAsia="Times New Roman"/>
                <w:color w:val="000000"/>
              </w:rPr>
            </w:pPr>
            <w:r>
              <w:rPr>
                <w:rFonts w:eastAsia="Times New Roman"/>
                <w:color w:val="000000"/>
              </w:rPr>
              <w:t>20</w:t>
            </w:r>
          </w:p>
        </w:tc>
        <w:tc>
          <w:tcPr>
            <w:tcW w:w="1200" w:type="dxa"/>
            <w:vAlign w:val="center"/>
          </w:tcPr>
          <w:p w14:paraId="5A05EEF8" w14:textId="77777777" w:rsidR="0040193F" w:rsidRDefault="0040193F" w:rsidP="0040193F">
            <w:pPr>
              <w:jc w:val="center"/>
              <w:rPr>
                <w:rFonts w:eastAsia="Times New Roman"/>
                <w:color w:val="000000"/>
              </w:rPr>
            </w:pPr>
            <w:r w:rsidRPr="0039317B">
              <w:rPr>
                <w:rFonts w:eastAsia="Times New Roman"/>
                <w:color w:val="000000"/>
              </w:rPr>
              <w:t>24</w:t>
            </w:r>
          </w:p>
        </w:tc>
        <w:tc>
          <w:tcPr>
            <w:tcW w:w="1200" w:type="dxa"/>
            <w:vAlign w:val="center"/>
          </w:tcPr>
          <w:p w14:paraId="30AD8EB0" w14:textId="2A2C7A59"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R$ 3.727,72</w:t>
            </w:r>
          </w:p>
        </w:tc>
        <w:tc>
          <w:tcPr>
            <w:tcW w:w="1340" w:type="dxa"/>
            <w:vAlign w:val="center"/>
          </w:tcPr>
          <w:p w14:paraId="0D47D3AD" w14:textId="4EB6EE21"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R$ 74.554,33</w:t>
            </w:r>
          </w:p>
        </w:tc>
        <w:tc>
          <w:tcPr>
            <w:tcW w:w="1914" w:type="dxa"/>
            <w:vAlign w:val="center"/>
          </w:tcPr>
          <w:p w14:paraId="1790503E" w14:textId="5613AC1C"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R$ 894.652,00</w:t>
            </w:r>
          </w:p>
        </w:tc>
      </w:tr>
      <w:tr w:rsidR="0040193F" w14:paraId="5CBF74C3" w14:textId="77777777" w:rsidTr="0040193F">
        <w:trPr>
          <w:trHeight w:val="1020"/>
          <w:jc w:val="center"/>
        </w:trPr>
        <w:tc>
          <w:tcPr>
            <w:tcW w:w="2780" w:type="dxa"/>
            <w:vAlign w:val="center"/>
          </w:tcPr>
          <w:p w14:paraId="736D0D07" w14:textId="77777777" w:rsidR="0040193F" w:rsidRDefault="0040193F" w:rsidP="0040193F">
            <w:pPr>
              <w:rPr>
                <w:rFonts w:eastAsia="Times New Roman"/>
                <w:color w:val="000000"/>
              </w:rPr>
            </w:pPr>
            <w:r>
              <w:rPr>
                <w:rFonts w:eastAsia="Times New Roman"/>
                <w:color w:val="000000"/>
              </w:rPr>
              <w:lastRenderedPageBreak/>
              <w:t>Técnico Veterinário</w:t>
            </w:r>
          </w:p>
        </w:tc>
        <w:tc>
          <w:tcPr>
            <w:tcW w:w="5320" w:type="dxa"/>
            <w:vAlign w:val="bottom"/>
          </w:tcPr>
          <w:p w14:paraId="3999C05A" w14:textId="77777777" w:rsidR="0040193F" w:rsidRDefault="0040193F" w:rsidP="0040193F">
            <w:pPr>
              <w:rPr>
                <w:rFonts w:eastAsia="Times New Roman"/>
                <w:color w:val="000000"/>
              </w:rPr>
            </w:pPr>
            <w:r>
              <w:rPr>
                <w:rFonts w:eastAsia="Times New Roman"/>
                <w:color w:val="000000"/>
              </w:rPr>
              <w:t>Auxilia o veterinário nas atividades clínicas, realizando tarefas como administração de medicamentos, coleta de amostras para exames, aplicação de vacinas, cuidados pós-cirúrgicos e monitoramento da saúde dos animais.</w:t>
            </w:r>
          </w:p>
        </w:tc>
        <w:tc>
          <w:tcPr>
            <w:tcW w:w="939" w:type="dxa"/>
            <w:vAlign w:val="center"/>
          </w:tcPr>
          <w:p w14:paraId="5A750B72" w14:textId="77777777" w:rsidR="0040193F" w:rsidRDefault="0040193F" w:rsidP="0040193F">
            <w:pPr>
              <w:jc w:val="center"/>
              <w:rPr>
                <w:rFonts w:eastAsia="Times New Roman"/>
                <w:color w:val="000000"/>
              </w:rPr>
            </w:pPr>
            <w:r>
              <w:rPr>
                <w:rFonts w:eastAsia="Times New Roman"/>
                <w:color w:val="000000"/>
              </w:rPr>
              <w:t>12h/36h semanais</w:t>
            </w:r>
          </w:p>
        </w:tc>
        <w:tc>
          <w:tcPr>
            <w:tcW w:w="1320" w:type="dxa"/>
            <w:vAlign w:val="center"/>
          </w:tcPr>
          <w:p w14:paraId="5744EA95" w14:textId="77777777" w:rsidR="0040193F" w:rsidRDefault="0040193F" w:rsidP="0040193F">
            <w:pPr>
              <w:jc w:val="center"/>
              <w:rPr>
                <w:rFonts w:eastAsia="Times New Roman"/>
                <w:color w:val="000000"/>
              </w:rPr>
            </w:pPr>
            <w:r>
              <w:rPr>
                <w:rFonts w:eastAsia="Times New Roman"/>
                <w:color w:val="000000"/>
              </w:rPr>
              <w:t>2</w:t>
            </w:r>
          </w:p>
        </w:tc>
        <w:tc>
          <w:tcPr>
            <w:tcW w:w="1200" w:type="dxa"/>
            <w:vAlign w:val="center"/>
          </w:tcPr>
          <w:p w14:paraId="09E82BA0" w14:textId="77777777" w:rsidR="0040193F" w:rsidRDefault="0040193F" w:rsidP="0040193F">
            <w:pPr>
              <w:jc w:val="center"/>
              <w:rPr>
                <w:rFonts w:eastAsia="Times New Roman"/>
                <w:color w:val="000000"/>
              </w:rPr>
            </w:pPr>
            <w:r w:rsidRPr="0039317B">
              <w:rPr>
                <w:rFonts w:eastAsia="Times New Roman"/>
                <w:color w:val="000000"/>
              </w:rPr>
              <w:t>24</w:t>
            </w:r>
          </w:p>
        </w:tc>
        <w:tc>
          <w:tcPr>
            <w:tcW w:w="1200" w:type="dxa"/>
            <w:vAlign w:val="center"/>
          </w:tcPr>
          <w:p w14:paraId="2ADE5645" w14:textId="4E9250B8"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R$ 4.803,14</w:t>
            </w:r>
          </w:p>
        </w:tc>
        <w:tc>
          <w:tcPr>
            <w:tcW w:w="1340" w:type="dxa"/>
            <w:vAlign w:val="center"/>
          </w:tcPr>
          <w:p w14:paraId="2EA050EF" w14:textId="01F12CA2"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R$ 9.606,28</w:t>
            </w:r>
          </w:p>
        </w:tc>
        <w:tc>
          <w:tcPr>
            <w:tcW w:w="1914" w:type="dxa"/>
            <w:vAlign w:val="center"/>
          </w:tcPr>
          <w:p w14:paraId="574DBFAF" w14:textId="6B4EA067"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R$ 115.275,36</w:t>
            </w:r>
          </w:p>
        </w:tc>
      </w:tr>
      <w:tr w:rsidR="0040193F" w14:paraId="19D7B056" w14:textId="77777777" w:rsidTr="0040193F">
        <w:trPr>
          <w:trHeight w:val="1020"/>
          <w:jc w:val="center"/>
        </w:trPr>
        <w:tc>
          <w:tcPr>
            <w:tcW w:w="2780" w:type="dxa"/>
            <w:vAlign w:val="center"/>
          </w:tcPr>
          <w:p w14:paraId="37EF5507" w14:textId="77777777" w:rsidR="0040193F" w:rsidRDefault="0040193F" w:rsidP="0040193F">
            <w:pPr>
              <w:rPr>
                <w:rFonts w:eastAsia="Times New Roman"/>
                <w:color w:val="000000"/>
              </w:rPr>
            </w:pPr>
            <w:r>
              <w:rPr>
                <w:rFonts w:eastAsia="Times New Roman"/>
                <w:color w:val="000000"/>
              </w:rPr>
              <w:t>Cuidador de Animais</w:t>
            </w:r>
          </w:p>
        </w:tc>
        <w:tc>
          <w:tcPr>
            <w:tcW w:w="5320" w:type="dxa"/>
            <w:vAlign w:val="bottom"/>
          </w:tcPr>
          <w:p w14:paraId="739DAE81" w14:textId="77777777" w:rsidR="0040193F" w:rsidRDefault="0040193F" w:rsidP="0040193F">
            <w:pPr>
              <w:rPr>
                <w:rFonts w:eastAsia="Times New Roman"/>
                <w:color w:val="000000"/>
              </w:rPr>
            </w:pPr>
            <w:r>
              <w:rPr>
                <w:rFonts w:eastAsia="Times New Roman"/>
                <w:color w:val="000000"/>
              </w:rPr>
              <w:t>Responsável pelo cuidado diário dos animais, como alimentação, limpeza de baias, passeios e monitoramento do comportamento dos pets. Eles também ajudam a garantir que o ambiente esteja limpo e seguro para os animais.</w:t>
            </w:r>
          </w:p>
        </w:tc>
        <w:tc>
          <w:tcPr>
            <w:tcW w:w="939" w:type="dxa"/>
            <w:vAlign w:val="center"/>
          </w:tcPr>
          <w:p w14:paraId="033C7737" w14:textId="77777777" w:rsidR="0040193F" w:rsidRDefault="0040193F" w:rsidP="0040193F">
            <w:pPr>
              <w:jc w:val="center"/>
              <w:rPr>
                <w:rFonts w:eastAsia="Times New Roman"/>
                <w:color w:val="000000"/>
              </w:rPr>
            </w:pPr>
            <w:r>
              <w:rPr>
                <w:rFonts w:eastAsia="Times New Roman"/>
                <w:color w:val="000000"/>
              </w:rPr>
              <w:t>12h/36h semanais</w:t>
            </w:r>
          </w:p>
        </w:tc>
        <w:tc>
          <w:tcPr>
            <w:tcW w:w="1320" w:type="dxa"/>
            <w:vAlign w:val="center"/>
          </w:tcPr>
          <w:p w14:paraId="41B61F45" w14:textId="77777777" w:rsidR="0040193F" w:rsidRDefault="0040193F" w:rsidP="0040193F">
            <w:pPr>
              <w:jc w:val="center"/>
              <w:rPr>
                <w:rFonts w:eastAsia="Times New Roman"/>
                <w:color w:val="000000"/>
              </w:rPr>
            </w:pPr>
            <w:r>
              <w:rPr>
                <w:rFonts w:eastAsia="Times New Roman"/>
                <w:color w:val="000000"/>
              </w:rPr>
              <w:t>2</w:t>
            </w:r>
          </w:p>
        </w:tc>
        <w:tc>
          <w:tcPr>
            <w:tcW w:w="1200" w:type="dxa"/>
            <w:vAlign w:val="center"/>
          </w:tcPr>
          <w:p w14:paraId="02DA6CF2" w14:textId="77777777" w:rsidR="0040193F" w:rsidRDefault="0040193F" w:rsidP="0040193F">
            <w:pPr>
              <w:jc w:val="center"/>
              <w:rPr>
                <w:rFonts w:eastAsia="Times New Roman"/>
                <w:color w:val="000000"/>
              </w:rPr>
            </w:pPr>
            <w:r w:rsidRPr="0039317B">
              <w:rPr>
                <w:rFonts w:eastAsia="Times New Roman"/>
                <w:color w:val="000000"/>
              </w:rPr>
              <w:t>24</w:t>
            </w:r>
          </w:p>
        </w:tc>
        <w:tc>
          <w:tcPr>
            <w:tcW w:w="1200" w:type="dxa"/>
            <w:vAlign w:val="center"/>
          </w:tcPr>
          <w:p w14:paraId="10921FFD" w14:textId="5DE081FB"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R$ 2.746,90</w:t>
            </w:r>
          </w:p>
        </w:tc>
        <w:tc>
          <w:tcPr>
            <w:tcW w:w="1340" w:type="dxa"/>
            <w:vAlign w:val="center"/>
          </w:tcPr>
          <w:p w14:paraId="50E1D67F" w14:textId="5E926E22"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R$ 5.493,80</w:t>
            </w:r>
          </w:p>
        </w:tc>
        <w:tc>
          <w:tcPr>
            <w:tcW w:w="1914" w:type="dxa"/>
            <w:vAlign w:val="center"/>
          </w:tcPr>
          <w:p w14:paraId="02EEAFB7" w14:textId="54E0B135"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R$ 65.925,60</w:t>
            </w:r>
          </w:p>
        </w:tc>
      </w:tr>
      <w:tr w:rsidR="0040193F" w14:paraId="435AD556" w14:textId="77777777" w:rsidTr="0040193F">
        <w:trPr>
          <w:trHeight w:val="510"/>
          <w:jc w:val="center"/>
        </w:trPr>
        <w:tc>
          <w:tcPr>
            <w:tcW w:w="2780" w:type="dxa"/>
            <w:vAlign w:val="center"/>
          </w:tcPr>
          <w:p w14:paraId="02949735" w14:textId="77777777" w:rsidR="0040193F" w:rsidRDefault="0040193F" w:rsidP="0040193F">
            <w:pPr>
              <w:rPr>
                <w:rFonts w:eastAsia="Times New Roman"/>
                <w:color w:val="000000"/>
              </w:rPr>
            </w:pPr>
            <w:r>
              <w:rPr>
                <w:rFonts w:eastAsia="Times New Roman"/>
                <w:color w:val="000000"/>
              </w:rPr>
              <w:t>Agente de Portaria</w:t>
            </w:r>
          </w:p>
        </w:tc>
        <w:tc>
          <w:tcPr>
            <w:tcW w:w="5320" w:type="dxa"/>
            <w:vAlign w:val="center"/>
          </w:tcPr>
          <w:p w14:paraId="19798D12" w14:textId="77777777" w:rsidR="0040193F" w:rsidRDefault="0040193F" w:rsidP="0040193F">
            <w:pPr>
              <w:rPr>
                <w:rFonts w:eastAsia="Times New Roman"/>
                <w:color w:val="000000"/>
              </w:rPr>
            </w:pPr>
            <w:r>
              <w:rPr>
                <w:rFonts w:eastAsia="Times New Roman"/>
                <w:color w:val="000000"/>
              </w:rPr>
              <w:t>Responsável pela recepção, cadastro, organização da triagem dos usuários no espaço</w:t>
            </w:r>
          </w:p>
        </w:tc>
        <w:tc>
          <w:tcPr>
            <w:tcW w:w="939" w:type="dxa"/>
            <w:vAlign w:val="center"/>
          </w:tcPr>
          <w:p w14:paraId="6725A396" w14:textId="77777777" w:rsidR="0040193F" w:rsidRDefault="0040193F" w:rsidP="0040193F">
            <w:pPr>
              <w:jc w:val="center"/>
              <w:rPr>
                <w:rFonts w:eastAsia="Times New Roman"/>
                <w:color w:val="000000"/>
              </w:rPr>
            </w:pPr>
            <w:r>
              <w:rPr>
                <w:rFonts w:eastAsia="Times New Roman"/>
                <w:color w:val="000000"/>
              </w:rPr>
              <w:t>12h/36h semanais</w:t>
            </w:r>
          </w:p>
        </w:tc>
        <w:tc>
          <w:tcPr>
            <w:tcW w:w="1320" w:type="dxa"/>
            <w:vAlign w:val="center"/>
          </w:tcPr>
          <w:p w14:paraId="2A019D3E" w14:textId="77777777" w:rsidR="0040193F" w:rsidRDefault="0040193F" w:rsidP="0040193F">
            <w:pPr>
              <w:jc w:val="center"/>
              <w:rPr>
                <w:rFonts w:eastAsia="Times New Roman"/>
                <w:color w:val="000000"/>
              </w:rPr>
            </w:pPr>
            <w:r>
              <w:rPr>
                <w:rFonts w:eastAsia="Times New Roman"/>
                <w:color w:val="000000"/>
              </w:rPr>
              <w:t>4</w:t>
            </w:r>
          </w:p>
        </w:tc>
        <w:tc>
          <w:tcPr>
            <w:tcW w:w="1200" w:type="dxa"/>
            <w:vAlign w:val="center"/>
          </w:tcPr>
          <w:p w14:paraId="1AFA0EA5" w14:textId="77777777" w:rsidR="0040193F" w:rsidRDefault="0040193F" w:rsidP="0040193F">
            <w:pPr>
              <w:jc w:val="center"/>
              <w:rPr>
                <w:rFonts w:eastAsia="Times New Roman"/>
                <w:color w:val="000000"/>
              </w:rPr>
            </w:pPr>
            <w:r w:rsidRPr="0039317B">
              <w:rPr>
                <w:rFonts w:eastAsia="Times New Roman"/>
                <w:color w:val="000000"/>
              </w:rPr>
              <w:t>24</w:t>
            </w:r>
          </w:p>
        </w:tc>
        <w:tc>
          <w:tcPr>
            <w:tcW w:w="1200" w:type="dxa"/>
            <w:vAlign w:val="center"/>
          </w:tcPr>
          <w:p w14:paraId="06108F7C" w14:textId="2D026231"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R$ 2.695,41</w:t>
            </w:r>
          </w:p>
        </w:tc>
        <w:tc>
          <w:tcPr>
            <w:tcW w:w="1340" w:type="dxa"/>
            <w:vAlign w:val="center"/>
          </w:tcPr>
          <w:p w14:paraId="445D3CB9" w14:textId="0C316941"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R$ 10.781,63</w:t>
            </w:r>
          </w:p>
        </w:tc>
        <w:tc>
          <w:tcPr>
            <w:tcW w:w="1914" w:type="dxa"/>
            <w:vAlign w:val="center"/>
          </w:tcPr>
          <w:p w14:paraId="47EF5348" w14:textId="1EAFB8B2"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R$ 129.379,52</w:t>
            </w:r>
          </w:p>
        </w:tc>
      </w:tr>
      <w:tr w:rsidR="0040193F" w14:paraId="0DAC14CC" w14:textId="77777777" w:rsidTr="0040193F">
        <w:trPr>
          <w:trHeight w:val="510"/>
          <w:jc w:val="center"/>
        </w:trPr>
        <w:tc>
          <w:tcPr>
            <w:tcW w:w="2780" w:type="dxa"/>
            <w:vAlign w:val="center"/>
          </w:tcPr>
          <w:p w14:paraId="0EB71877" w14:textId="77777777" w:rsidR="0040193F" w:rsidRDefault="0040193F" w:rsidP="0040193F">
            <w:pPr>
              <w:rPr>
                <w:rFonts w:eastAsia="Times New Roman"/>
                <w:color w:val="000000"/>
              </w:rPr>
            </w:pPr>
            <w:r>
              <w:rPr>
                <w:rFonts w:eastAsia="Times New Roman"/>
                <w:color w:val="000000"/>
              </w:rPr>
              <w:t>Auxiliar de Serviços Gerais</w:t>
            </w:r>
          </w:p>
        </w:tc>
        <w:tc>
          <w:tcPr>
            <w:tcW w:w="5320" w:type="dxa"/>
            <w:vAlign w:val="center"/>
          </w:tcPr>
          <w:p w14:paraId="21324701" w14:textId="77777777" w:rsidR="0040193F" w:rsidRDefault="0040193F" w:rsidP="0040193F">
            <w:pPr>
              <w:rPr>
                <w:rFonts w:eastAsia="Times New Roman"/>
                <w:color w:val="000000"/>
              </w:rPr>
            </w:pPr>
            <w:r>
              <w:rPr>
                <w:rFonts w:eastAsia="Times New Roman"/>
                <w:color w:val="000000"/>
              </w:rPr>
              <w:t>Responsável pela limpeza e manutenção higiênica do espaço</w:t>
            </w:r>
          </w:p>
        </w:tc>
        <w:tc>
          <w:tcPr>
            <w:tcW w:w="939" w:type="dxa"/>
            <w:vAlign w:val="center"/>
          </w:tcPr>
          <w:p w14:paraId="20DAA691" w14:textId="77777777" w:rsidR="0040193F" w:rsidRDefault="0040193F" w:rsidP="0040193F">
            <w:pPr>
              <w:jc w:val="center"/>
              <w:rPr>
                <w:rFonts w:eastAsia="Times New Roman"/>
                <w:color w:val="000000"/>
              </w:rPr>
            </w:pPr>
            <w:r>
              <w:rPr>
                <w:rFonts w:eastAsia="Times New Roman"/>
                <w:color w:val="000000"/>
              </w:rPr>
              <w:t>12h/36h semanais</w:t>
            </w:r>
          </w:p>
        </w:tc>
        <w:tc>
          <w:tcPr>
            <w:tcW w:w="1320" w:type="dxa"/>
            <w:vAlign w:val="center"/>
          </w:tcPr>
          <w:p w14:paraId="7F34BACD" w14:textId="77777777" w:rsidR="0040193F" w:rsidRDefault="0040193F" w:rsidP="0040193F">
            <w:pPr>
              <w:jc w:val="center"/>
              <w:rPr>
                <w:rFonts w:eastAsia="Times New Roman"/>
                <w:color w:val="000000"/>
              </w:rPr>
            </w:pPr>
            <w:r>
              <w:rPr>
                <w:rFonts w:eastAsia="Times New Roman"/>
                <w:color w:val="000000"/>
              </w:rPr>
              <w:t>8</w:t>
            </w:r>
          </w:p>
        </w:tc>
        <w:tc>
          <w:tcPr>
            <w:tcW w:w="1200" w:type="dxa"/>
            <w:vAlign w:val="center"/>
          </w:tcPr>
          <w:p w14:paraId="24EF382B" w14:textId="77777777" w:rsidR="0040193F" w:rsidRDefault="0040193F" w:rsidP="0040193F">
            <w:pPr>
              <w:jc w:val="center"/>
              <w:rPr>
                <w:rFonts w:eastAsia="Times New Roman"/>
                <w:color w:val="000000"/>
              </w:rPr>
            </w:pPr>
            <w:r w:rsidRPr="0039317B">
              <w:rPr>
                <w:rFonts w:eastAsia="Times New Roman"/>
                <w:color w:val="000000"/>
              </w:rPr>
              <w:t>24</w:t>
            </w:r>
          </w:p>
        </w:tc>
        <w:tc>
          <w:tcPr>
            <w:tcW w:w="1200" w:type="dxa"/>
            <w:vAlign w:val="center"/>
          </w:tcPr>
          <w:p w14:paraId="084AA077" w14:textId="23AD35C9"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R$ 2.629,59</w:t>
            </w:r>
          </w:p>
        </w:tc>
        <w:tc>
          <w:tcPr>
            <w:tcW w:w="1340" w:type="dxa"/>
            <w:vAlign w:val="center"/>
          </w:tcPr>
          <w:p w14:paraId="31FABCB7" w14:textId="2EA37B9E"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R$ 21.036,69</w:t>
            </w:r>
          </w:p>
        </w:tc>
        <w:tc>
          <w:tcPr>
            <w:tcW w:w="1914" w:type="dxa"/>
            <w:vAlign w:val="center"/>
          </w:tcPr>
          <w:p w14:paraId="7B2676E4" w14:textId="6B0AF346"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R$ 252.440,32</w:t>
            </w:r>
          </w:p>
        </w:tc>
      </w:tr>
      <w:tr w:rsidR="0040193F" w14:paraId="61329E50" w14:textId="77777777" w:rsidTr="0040193F">
        <w:trPr>
          <w:trHeight w:val="765"/>
          <w:jc w:val="center"/>
        </w:trPr>
        <w:tc>
          <w:tcPr>
            <w:tcW w:w="2780" w:type="dxa"/>
            <w:vAlign w:val="center"/>
          </w:tcPr>
          <w:p w14:paraId="1DA69547" w14:textId="77777777" w:rsidR="0040193F" w:rsidRDefault="0040193F" w:rsidP="0040193F">
            <w:pPr>
              <w:rPr>
                <w:rFonts w:eastAsia="Times New Roman"/>
                <w:color w:val="000000"/>
              </w:rPr>
            </w:pPr>
            <w:r>
              <w:rPr>
                <w:rFonts w:eastAsia="Times New Roman"/>
                <w:color w:val="000000"/>
              </w:rPr>
              <w:t>Auxiliar de Cozinha</w:t>
            </w:r>
          </w:p>
        </w:tc>
        <w:tc>
          <w:tcPr>
            <w:tcW w:w="5320" w:type="dxa"/>
            <w:vAlign w:val="center"/>
          </w:tcPr>
          <w:p w14:paraId="1AB97CFE" w14:textId="77777777" w:rsidR="0040193F" w:rsidRDefault="0040193F" w:rsidP="0040193F">
            <w:pPr>
              <w:rPr>
                <w:rFonts w:eastAsia="Times New Roman"/>
                <w:color w:val="000000"/>
              </w:rPr>
            </w:pPr>
            <w:r>
              <w:rPr>
                <w:rFonts w:eastAsia="Times New Roman"/>
                <w:color w:val="000000"/>
              </w:rPr>
              <w:t xml:space="preserve">Responsável pela organização e limpeza, auxílio na montagem, servimento, controle de estoque e apoio geral no serviço de alimentação dos usuários </w:t>
            </w:r>
          </w:p>
        </w:tc>
        <w:tc>
          <w:tcPr>
            <w:tcW w:w="939" w:type="dxa"/>
            <w:vAlign w:val="center"/>
          </w:tcPr>
          <w:p w14:paraId="58FCD897" w14:textId="77777777" w:rsidR="0040193F" w:rsidRDefault="0040193F" w:rsidP="0040193F">
            <w:pPr>
              <w:jc w:val="center"/>
              <w:rPr>
                <w:rFonts w:eastAsia="Times New Roman"/>
                <w:color w:val="000000"/>
              </w:rPr>
            </w:pPr>
            <w:r>
              <w:rPr>
                <w:rFonts w:eastAsia="Times New Roman"/>
                <w:color w:val="000000"/>
              </w:rPr>
              <w:t>12h/36h semanais</w:t>
            </w:r>
          </w:p>
        </w:tc>
        <w:tc>
          <w:tcPr>
            <w:tcW w:w="1320" w:type="dxa"/>
            <w:vAlign w:val="center"/>
          </w:tcPr>
          <w:p w14:paraId="770DFB29" w14:textId="77777777" w:rsidR="0040193F" w:rsidRDefault="0040193F" w:rsidP="0040193F">
            <w:pPr>
              <w:jc w:val="center"/>
              <w:rPr>
                <w:rFonts w:eastAsia="Times New Roman"/>
                <w:color w:val="000000"/>
              </w:rPr>
            </w:pPr>
            <w:r>
              <w:rPr>
                <w:rFonts w:eastAsia="Times New Roman"/>
                <w:color w:val="000000"/>
              </w:rPr>
              <w:t>4</w:t>
            </w:r>
          </w:p>
        </w:tc>
        <w:tc>
          <w:tcPr>
            <w:tcW w:w="1200" w:type="dxa"/>
            <w:vAlign w:val="center"/>
          </w:tcPr>
          <w:p w14:paraId="6E6939B8" w14:textId="77777777" w:rsidR="0040193F" w:rsidRDefault="0040193F" w:rsidP="0040193F">
            <w:pPr>
              <w:jc w:val="center"/>
              <w:rPr>
                <w:rFonts w:eastAsia="Times New Roman"/>
                <w:color w:val="000000"/>
              </w:rPr>
            </w:pPr>
            <w:r w:rsidRPr="0039317B">
              <w:rPr>
                <w:rFonts w:eastAsia="Times New Roman"/>
                <w:color w:val="000000"/>
              </w:rPr>
              <w:t>24</w:t>
            </w:r>
          </w:p>
        </w:tc>
        <w:tc>
          <w:tcPr>
            <w:tcW w:w="1200" w:type="dxa"/>
            <w:vAlign w:val="center"/>
          </w:tcPr>
          <w:p w14:paraId="55D8425A" w14:textId="43BA5825"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R$ 2.633,96</w:t>
            </w:r>
          </w:p>
        </w:tc>
        <w:tc>
          <w:tcPr>
            <w:tcW w:w="1340" w:type="dxa"/>
            <w:vAlign w:val="center"/>
          </w:tcPr>
          <w:p w14:paraId="64764FEF" w14:textId="790B2E45"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R$ 10.535,83</w:t>
            </w:r>
          </w:p>
        </w:tc>
        <w:tc>
          <w:tcPr>
            <w:tcW w:w="1914" w:type="dxa"/>
            <w:vAlign w:val="center"/>
          </w:tcPr>
          <w:p w14:paraId="29E56A7A" w14:textId="5BC87D5B"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R$ 126.429,92</w:t>
            </w:r>
          </w:p>
        </w:tc>
      </w:tr>
      <w:tr w:rsidR="0040193F" w14:paraId="3555704C" w14:textId="77777777" w:rsidTr="0040193F">
        <w:trPr>
          <w:trHeight w:val="1033"/>
          <w:jc w:val="center"/>
        </w:trPr>
        <w:tc>
          <w:tcPr>
            <w:tcW w:w="2780" w:type="dxa"/>
            <w:vAlign w:val="center"/>
          </w:tcPr>
          <w:p w14:paraId="6DF054A7" w14:textId="77777777" w:rsidR="0040193F" w:rsidRDefault="0040193F" w:rsidP="0040193F">
            <w:pPr>
              <w:rPr>
                <w:rFonts w:eastAsia="Times New Roman"/>
                <w:color w:val="000000"/>
              </w:rPr>
            </w:pPr>
            <w:r>
              <w:rPr>
                <w:rFonts w:eastAsia="Times New Roman"/>
                <w:color w:val="000000"/>
              </w:rPr>
              <w:t>Oficineiros</w:t>
            </w:r>
          </w:p>
        </w:tc>
        <w:tc>
          <w:tcPr>
            <w:tcW w:w="5320" w:type="dxa"/>
            <w:vAlign w:val="center"/>
          </w:tcPr>
          <w:p w14:paraId="37EC7298" w14:textId="77777777" w:rsidR="0040193F" w:rsidRDefault="0040193F" w:rsidP="0040193F">
            <w:pPr>
              <w:rPr>
                <w:rFonts w:eastAsia="Times New Roman"/>
                <w:color w:val="000000"/>
              </w:rPr>
            </w:pPr>
            <w:r>
              <w:rPr>
                <w:rFonts w:eastAsia="Times New Roman"/>
                <w:color w:val="000000"/>
              </w:rPr>
              <w:t>Profissionais de diversas áreas como: saúde, esporte, arte, música, teatro, dança e outros que promovam atividades de integração, redução de danos, oficinas de inclusão produtiva (garçom, barbeiro, estética, lavagem de carro, curso de cuidador de idosos, banho e tosa/cuidador de animais e etc</w:t>
            </w:r>
          </w:p>
        </w:tc>
        <w:tc>
          <w:tcPr>
            <w:tcW w:w="939" w:type="dxa"/>
            <w:vAlign w:val="center"/>
          </w:tcPr>
          <w:p w14:paraId="04F508AA" w14:textId="77777777" w:rsidR="0040193F" w:rsidRDefault="0040193F" w:rsidP="0040193F">
            <w:pPr>
              <w:jc w:val="center"/>
              <w:rPr>
                <w:rFonts w:eastAsia="Times New Roman"/>
                <w:color w:val="000000"/>
              </w:rPr>
            </w:pPr>
            <w:r>
              <w:rPr>
                <w:rFonts w:eastAsia="Times New Roman"/>
                <w:color w:val="000000"/>
              </w:rPr>
              <w:t xml:space="preserve">24h semanais </w:t>
            </w:r>
          </w:p>
        </w:tc>
        <w:tc>
          <w:tcPr>
            <w:tcW w:w="1320" w:type="dxa"/>
            <w:vAlign w:val="center"/>
          </w:tcPr>
          <w:p w14:paraId="475A1442" w14:textId="77777777" w:rsidR="0040193F" w:rsidRDefault="0040193F" w:rsidP="0040193F">
            <w:pPr>
              <w:jc w:val="center"/>
              <w:rPr>
                <w:rFonts w:eastAsia="Times New Roman"/>
                <w:color w:val="000000"/>
              </w:rPr>
            </w:pPr>
            <w:r>
              <w:rPr>
                <w:rFonts w:eastAsia="Times New Roman"/>
                <w:color w:val="000000"/>
              </w:rPr>
              <w:t>6</w:t>
            </w:r>
          </w:p>
        </w:tc>
        <w:tc>
          <w:tcPr>
            <w:tcW w:w="1200" w:type="dxa"/>
            <w:vAlign w:val="center"/>
          </w:tcPr>
          <w:p w14:paraId="65C81226" w14:textId="77777777" w:rsidR="0040193F" w:rsidRDefault="0040193F" w:rsidP="0040193F">
            <w:pPr>
              <w:jc w:val="center"/>
              <w:rPr>
                <w:rFonts w:eastAsia="Times New Roman"/>
                <w:color w:val="000000"/>
              </w:rPr>
            </w:pPr>
            <w:r w:rsidRPr="0039317B">
              <w:rPr>
                <w:rFonts w:eastAsia="Times New Roman"/>
                <w:color w:val="000000"/>
              </w:rPr>
              <w:t>24</w:t>
            </w:r>
          </w:p>
        </w:tc>
        <w:tc>
          <w:tcPr>
            <w:tcW w:w="1200" w:type="dxa"/>
            <w:vAlign w:val="center"/>
          </w:tcPr>
          <w:p w14:paraId="476D2468" w14:textId="12D7D2AB"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R$ 3.674,35</w:t>
            </w:r>
          </w:p>
        </w:tc>
        <w:tc>
          <w:tcPr>
            <w:tcW w:w="1340" w:type="dxa"/>
            <w:vAlign w:val="center"/>
          </w:tcPr>
          <w:p w14:paraId="411A7323" w14:textId="02986B84"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R$ 22.046,08</w:t>
            </w:r>
          </w:p>
        </w:tc>
        <w:tc>
          <w:tcPr>
            <w:tcW w:w="1914" w:type="dxa"/>
            <w:vAlign w:val="center"/>
          </w:tcPr>
          <w:p w14:paraId="43C9F1FE" w14:textId="3B1D0C64"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R$ 264.552,96</w:t>
            </w:r>
          </w:p>
        </w:tc>
      </w:tr>
      <w:tr w:rsidR="00444FE4" w14:paraId="02ADB4B8" w14:textId="77777777" w:rsidTr="004C65D4">
        <w:trPr>
          <w:trHeight w:val="255"/>
          <w:jc w:val="center"/>
        </w:trPr>
        <w:tc>
          <w:tcPr>
            <w:tcW w:w="14099" w:type="dxa"/>
            <w:gridSpan w:val="7"/>
            <w:shd w:val="clear" w:color="auto" w:fill="B4C6E7"/>
            <w:vAlign w:val="center"/>
          </w:tcPr>
          <w:p w14:paraId="29C1D0FA" w14:textId="77777777" w:rsidR="00444FE4" w:rsidRDefault="00444FE4" w:rsidP="0089558A">
            <w:pPr>
              <w:jc w:val="right"/>
              <w:rPr>
                <w:rFonts w:eastAsia="Times New Roman"/>
                <w:b/>
                <w:bCs/>
                <w:color w:val="000000"/>
              </w:rPr>
            </w:pPr>
            <w:r>
              <w:rPr>
                <w:rFonts w:eastAsia="Times New Roman"/>
                <w:b/>
                <w:bCs/>
                <w:color w:val="000000"/>
              </w:rPr>
              <w:t>Subtotal Equipe Complexo Integrado</w:t>
            </w:r>
          </w:p>
        </w:tc>
        <w:tc>
          <w:tcPr>
            <w:tcW w:w="1914" w:type="dxa"/>
            <w:shd w:val="clear" w:color="auto" w:fill="B4C6E7"/>
            <w:vAlign w:val="center"/>
          </w:tcPr>
          <w:p w14:paraId="0B7AD799" w14:textId="4F44024E" w:rsidR="00444FE4" w:rsidRPr="000E5508" w:rsidRDefault="000E5508" w:rsidP="000E5508">
            <w:pPr>
              <w:jc w:val="center"/>
              <w:rPr>
                <w:rFonts w:ascii="Cambria" w:hAnsi="Cambria" w:cs="Arial"/>
                <w:b/>
                <w:bCs/>
                <w:color w:val="000000"/>
                <w:sz w:val="22"/>
                <w:szCs w:val="22"/>
              </w:rPr>
            </w:pPr>
            <w:r>
              <w:rPr>
                <w:rFonts w:ascii="Cambria" w:hAnsi="Cambria" w:cs="Arial"/>
                <w:b/>
                <w:bCs/>
                <w:color w:val="000000"/>
                <w:sz w:val="22"/>
                <w:szCs w:val="22"/>
              </w:rPr>
              <w:t>R$ 2.959.002,96</w:t>
            </w:r>
          </w:p>
        </w:tc>
      </w:tr>
      <w:tr w:rsidR="00444FE4" w14:paraId="0FA40307" w14:textId="77777777" w:rsidTr="004C65D4">
        <w:trPr>
          <w:trHeight w:val="255"/>
          <w:jc w:val="center"/>
        </w:trPr>
        <w:tc>
          <w:tcPr>
            <w:tcW w:w="16013" w:type="dxa"/>
            <w:gridSpan w:val="8"/>
            <w:vAlign w:val="center"/>
          </w:tcPr>
          <w:p w14:paraId="5CFAA9CB" w14:textId="77777777" w:rsidR="00444FE4" w:rsidRDefault="00444FE4" w:rsidP="0089558A">
            <w:pPr>
              <w:jc w:val="center"/>
              <w:rPr>
                <w:rFonts w:eastAsia="Times New Roman"/>
                <w:b/>
                <w:bCs/>
                <w:color w:val="000000"/>
              </w:rPr>
            </w:pPr>
          </w:p>
          <w:p w14:paraId="1750BE5F" w14:textId="77777777" w:rsidR="00444FE4" w:rsidRDefault="00444FE4" w:rsidP="0089558A">
            <w:pPr>
              <w:jc w:val="center"/>
              <w:rPr>
                <w:rFonts w:eastAsia="Times New Roman"/>
                <w:b/>
                <w:bCs/>
                <w:color w:val="000000"/>
              </w:rPr>
            </w:pPr>
            <w:r>
              <w:rPr>
                <w:rFonts w:eastAsia="Times New Roman"/>
                <w:b/>
                <w:bCs/>
                <w:color w:val="000000"/>
              </w:rPr>
              <w:t>Equipe de Abordagem Social Especializada</w:t>
            </w:r>
          </w:p>
        </w:tc>
      </w:tr>
      <w:tr w:rsidR="0040193F" w14:paraId="6F4563AC" w14:textId="77777777" w:rsidTr="0040193F">
        <w:trPr>
          <w:trHeight w:val="510"/>
          <w:jc w:val="center"/>
        </w:trPr>
        <w:tc>
          <w:tcPr>
            <w:tcW w:w="2780" w:type="dxa"/>
            <w:vAlign w:val="center"/>
          </w:tcPr>
          <w:p w14:paraId="2214E615" w14:textId="77777777" w:rsidR="0040193F" w:rsidRDefault="0040193F" w:rsidP="0040193F">
            <w:pPr>
              <w:rPr>
                <w:rFonts w:eastAsia="Times New Roman"/>
                <w:color w:val="000000"/>
              </w:rPr>
            </w:pPr>
            <w:r>
              <w:rPr>
                <w:rFonts w:eastAsia="Times New Roman"/>
                <w:color w:val="000000"/>
              </w:rPr>
              <w:t>Coordenador Geral</w:t>
            </w:r>
          </w:p>
        </w:tc>
        <w:tc>
          <w:tcPr>
            <w:tcW w:w="5320" w:type="dxa"/>
            <w:vAlign w:val="center"/>
          </w:tcPr>
          <w:p w14:paraId="16CB727F" w14:textId="77777777" w:rsidR="0040193F" w:rsidRDefault="0040193F" w:rsidP="0040193F">
            <w:pPr>
              <w:rPr>
                <w:rFonts w:eastAsia="Times New Roman"/>
                <w:color w:val="000000"/>
              </w:rPr>
            </w:pPr>
            <w:r>
              <w:rPr>
                <w:rFonts w:eastAsia="Times New Roman"/>
                <w:color w:val="000000"/>
              </w:rPr>
              <w:t>Coordenar de forma integral a Equipe de Abordagem Social Especializada, fazendo gestão de pessoas e dos serviços</w:t>
            </w:r>
          </w:p>
        </w:tc>
        <w:tc>
          <w:tcPr>
            <w:tcW w:w="939" w:type="dxa"/>
            <w:vAlign w:val="center"/>
          </w:tcPr>
          <w:p w14:paraId="15F434D3" w14:textId="77777777" w:rsidR="0040193F" w:rsidRDefault="0040193F" w:rsidP="0040193F">
            <w:pPr>
              <w:jc w:val="center"/>
              <w:rPr>
                <w:rFonts w:eastAsia="Times New Roman"/>
                <w:color w:val="000000"/>
              </w:rPr>
            </w:pPr>
            <w:r>
              <w:rPr>
                <w:rFonts w:eastAsia="Times New Roman"/>
                <w:color w:val="000000"/>
              </w:rPr>
              <w:t>40h semanais</w:t>
            </w:r>
          </w:p>
        </w:tc>
        <w:tc>
          <w:tcPr>
            <w:tcW w:w="1320" w:type="dxa"/>
            <w:vAlign w:val="center"/>
          </w:tcPr>
          <w:p w14:paraId="549B4F74" w14:textId="77777777" w:rsidR="0040193F" w:rsidRDefault="0040193F" w:rsidP="0040193F">
            <w:pPr>
              <w:jc w:val="center"/>
              <w:rPr>
                <w:rFonts w:eastAsia="Times New Roman"/>
                <w:color w:val="000000"/>
              </w:rPr>
            </w:pPr>
            <w:r>
              <w:rPr>
                <w:rFonts w:eastAsia="Times New Roman"/>
                <w:color w:val="000000"/>
              </w:rPr>
              <w:t>1</w:t>
            </w:r>
          </w:p>
        </w:tc>
        <w:tc>
          <w:tcPr>
            <w:tcW w:w="1200" w:type="dxa"/>
            <w:vAlign w:val="center"/>
          </w:tcPr>
          <w:p w14:paraId="6543F5F2" w14:textId="77777777" w:rsidR="0040193F" w:rsidRDefault="0040193F" w:rsidP="0040193F">
            <w:pPr>
              <w:jc w:val="center"/>
              <w:rPr>
                <w:rFonts w:eastAsia="Times New Roman"/>
                <w:color w:val="000000"/>
              </w:rPr>
            </w:pPr>
            <w:r w:rsidRPr="008E741D">
              <w:rPr>
                <w:rFonts w:eastAsia="Times New Roman"/>
                <w:color w:val="000000"/>
              </w:rPr>
              <w:t>24</w:t>
            </w:r>
          </w:p>
        </w:tc>
        <w:tc>
          <w:tcPr>
            <w:tcW w:w="1200" w:type="dxa"/>
            <w:vAlign w:val="center"/>
          </w:tcPr>
          <w:p w14:paraId="7B3F38D3" w14:textId="4D5EBBB3"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R$ 8.900,02</w:t>
            </w:r>
          </w:p>
        </w:tc>
        <w:tc>
          <w:tcPr>
            <w:tcW w:w="1340" w:type="dxa"/>
            <w:vAlign w:val="center"/>
          </w:tcPr>
          <w:p w14:paraId="4373F6C8" w14:textId="0E6D3DE5"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R$ 8.900,02</w:t>
            </w:r>
          </w:p>
        </w:tc>
        <w:tc>
          <w:tcPr>
            <w:tcW w:w="1914" w:type="dxa"/>
            <w:vAlign w:val="center"/>
          </w:tcPr>
          <w:p w14:paraId="52CF2182" w14:textId="74EB3068"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R$ 106.800,28</w:t>
            </w:r>
          </w:p>
        </w:tc>
      </w:tr>
      <w:tr w:rsidR="0040193F" w14:paraId="3E00DF9F" w14:textId="77777777" w:rsidTr="0040193F">
        <w:trPr>
          <w:trHeight w:val="765"/>
          <w:jc w:val="center"/>
        </w:trPr>
        <w:tc>
          <w:tcPr>
            <w:tcW w:w="2780" w:type="dxa"/>
            <w:shd w:val="clear" w:color="auto" w:fill="FFFFFF"/>
            <w:vAlign w:val="center"/>
          </w:tcPr>
          <w:p w14:paraId="540DA975" w14:textId="77777777" w:rsidR="0040193F" w:rsidRDefault="0040193F" w:rsidP="0040193F">
            <w:pPr>
              <w:rPr>
                <w:rFonts w:eastAsia="Times New Roman"/>
                <w:color w:val="000000"/>
              </w:rPr>
            </w:pPr>
            <w:r>
              <w:rPr>
                <w:rFonts w:eastAsia="Times New Roman"/>
                <w:color w:val="000000"/>
              </w:rPr>
              <w:t xml:space="preserve">Supervisor de Abordagem Diurno </w:t>
            </w:r>
          </w:p>
        </w:tc>
        <w:tc>
          <w:tcPr>
            <w:tcW w:w="5320" w:type="dxa"/>
            <w:shd w:val="clear" w:color="auto" w:fill="FFFFFF"/>
            <w:vAlign w:val="center"/>
          </w:tcPr>
          <w:p w14:paraId="2B2ABD9B" w14:textId="77777777" w:rsidR="0040193F" w:rsidRDefault="0040193F" w:rsidP="0040193F">
            <w:pPr>
              <w:rPr>
                <w:rFonts w:eastAsia="Times New Roman"/>
                <w:color w:val="000000"/>
              </w:rPr>
            </w:pPr>
            <w:r>
              <w:rPr>
                <w:rFonts w:eastAsia="Times New Roman"/>
                <w:color w:val="000000"/>
              </w:rPr>
              <w:t>Supervisionar a equipe técnica da Equipe de Abordagem Social Especializada, coordenando as ações in locum de acordo com as orientações da coordenação geral</w:t>
            </w:r>
          </w:p>
        </w:tc>
        <w:tc>
          <w:tcPr>
            <w:tcW w:w="939" w:type="dxa"/>
            <w:shd w:val="clear" w:color="auto" w:fill="FFFFFF"/>
            <w:vAlign w:val="center"/>
          </w:tcPr>
          <w:p w14:paraId="21B89D75" w14:textId="77777777" w:rsidR="0040193F" w:rsidRDefault="0040193F" w:rsidP="0040193F">
            <w:pPr>
              <w:jc w:val="center"/>
              <w:rPr>
                <w:rFonts w:eastAsia="Times New Roman"/>
                <w:color w:val="000000"/>
              </w:rPr>
            </w:pPr>
            <w:r>
              <w:rPr>
                <w:rFonts w:eastAsia="Times New Roman"/>
                <w:color w:val="000000"/>
              </w:rPr>
              <w:t>12h/36h semanais</w:t>
            </w:r>
          </w:p>
        </w:tc>
        <w:tc>
          <w:tcPr>
            <w:tcW w:w="1320" w:type="dxa"/>
            <w:shd w:val="clear" w:color="auto" w:fill="FFFFFF"/>
            <w:vAlign w:val="center"/>
          </w:tcPr>
          <w:p w14:paraId="427D432E" w14:textId="77777777" w:rsidR="0040193F" w:rsidRDefault="0040193F" w:rsidP="0040193F">
            <w:pPr>
              <w:jc w:val="center"/>
              <w:rPr>
                <w:rFonts w:eastAsia="Times New Roman"/>
                <w:color w:val="000000"/>
              </w:rPr>
            </w:pPr>
            <w:r>
              <w:rPr>
                <w:rFonts w:eastAsia="Times New Roman"/>
                <w:color w:val="000000"/>
              </w:rPr>
              <w:t>4</w:t>
            </w:r>
          </w:p>
        </w:tc>
        <w:tc>
          <w:tcPr>
            <w:tcW w:w="1200" w:type="dxa"/>
            <w:vAlign w:val="center"/>
          </w:tcPr>
          <w:p w14:paraId="5A8725F5" w14:textId="77777777" w:rsidR="0040193F" w:rsidRDefault="0040193F" w:rsidP="0040193F">
            <w:pPr>
              <w:jc w:val="center"/>
              <w:rPr>
                <w:rFonts w:eastAsia="Times New Roman"/>
                <w:color w:val="000000"/>
              </w:rPr>
            </w:pPr>
            <w:r w:rsidRPr="008E741D">
              <w:rPr>
                <w:rFonts w:eastAsia="Times New Roman"/>
                <w:color w:val="000000"/>
              </w:rPr>
              <w:t>24</w:t>
            </w:r>
          </w:p>
        </w:tc>
        <w:tc>
          <w:tcPr>
            <w:tcW w:w="1200" w:type="dxa"/>
            <w:vAlign w:val="center"/>
          </w:tcPr>
          <w:p w14:paraId="0DC81793" w14:textId="7238A160"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R$ 5.843,48</w:t>
            </w:r>
          </w:p>
        </w:tc>
        <w:tc>
          <w:tcPr>
            <w:tcW w:w="1340" w:type="dxa"/>
            <w:vAlign w:val="center"/>
          </w:tcPr>
          <w:p w14:paraId="503D27A3" w14:textId="218C6B11"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R$ 23.373,93</w:t>
            </w:r>
          </w:p>
        </w:tc>
        <w:tc>
          <w:tcPr>
            <w:tcW w:w="1914" w:type="dxa"/>
            <w:shd w:val="clear" w:color="auto" w:fill="FFFFFF"/>
            <w:vAlign w:val="center"/>
          </w:tcPr>
          <w:p w14:paraId="55266BC2" w14:textId="0B991AB7"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R$ 280.487,20</w:t>
            </w:r>
          </w:p>
        </w:tc>
      </w:tr>
      <w:tr w:rsidR="0040193F" w14:paraId="25222811" w14:textId="77777777" w:rsidTr="0040193F">
        <w:trPr>
          <w:trHeight w:val="765"/>
          <w:jc w:val="center"/>
        </w:trPr>
        <w:tc>
          <w:tcPr>
            <w:tcW w:w="2780" w:type="dxa"/>
            <w:shd w:val="clear" w:color="auto" w:fill="FFFFFF"/>
            <w:vAlign w:val="center"/>
          </w:tcPr>
          <w:p w14:paraId="428FB10D" w14:textId="77777777" w:rsidR="0040193F" w:rsidRDefault="0040193F" w:rsidP="0040193F">
            <w:pPr>
              <w:rPr>
                <w:rFonts w:eastAsia="Times New Roman"/>
                <w:color w:val="000000"/>
              </w:rPr>
            </w:pPr>
            <w:r>
              <w:rPr>
                <w:rFonts w:eastAsia="Times New Roman"/>
                <w:color w:val="000000"/>
              </w:rPr>
              <w:t xml:space="preserve">Supervisor de Abordagem Noturno </w:t>
            </w:r>
          </w:p>
        </w:tc>
        <w:tc>
          <w:tcPr>
            <w:tcW w:w="5320" w:type="dxa"/>
            <w:shd w:val="clear" w:color="auto" w:fill="FFFFFF"/>
            <w:vAlign w:val="center"/>
          </w:tcPr>
          <w:p w14:paraId="1D8814D8" w14:textId="77777777" w:rsidR="0040193F" w:rsidRDefault="0040193F" w:rsidP="0040193F">
            <w:pPr>
              <w:rPr>
                <w:rFonts w:eastAsia="Times New Roman"/>
                <w:color w:val="000000"/>
              </w:rPr>
            </w:pPr>
            <w:r>
              <w:rPr>
                <w:rFonts w:eastAsia="Times New Roman"/>
                <w:color w:val="000000"/>
              </w:rPr>
              <w:t>Supervisionar a equipe técnica da Equipe de Abordagem Social Especializada, coordenando as ações in locum de acordo com as orientações da coordenação geral</w:t>
            </w:r>
          </w:p>
        </w:tc>
        <w:tc>
          <w:tcPr>
            <w:tcW w:w="939" w:type="dxa"/>
            <w:shd w:val="clear" w:color="auto" w:fill="FFFFFF"/>
            <w:vAlign w:val="center"/>
          </w:tcPr>
          <w:p w14:paraId="08946323" w14:textId="77777777" w:rsidR="0040193F" w:rsidRDefault="0040193F" w:rsidP="0040193F">
            <w:pPr>
              <w:jc w:val="center"/>
              <w:rPr>
                <w:rFonts w:eastAsia="Times New Roman"/>
                <w:color w:val="000000"/>
              </w:rPr>
            </w:pPr>
            <w:r>
              <w:rPr>
                <w:rFonts w:eastAsia="Times New Roman"/>
                <w:color w:val="000000"/>
              </w:rPr>
              <w:t>12h/36h semanais</w:t>
            </w:r>
          </w:p>
        </w:tc>
        <w:tc>
          <w:tcPr>
            <w:tcW w:w="1320" w:type="dxa"/>
            <w:shd w:val="clear" w:color="auto" w:fill="FFFFFF"/>
            <w:vAlign w:val="center"/>
          </w:tcPr>
          <w:p w14:paraId="3FABDFD3" w14:textId="77777777" w:rsidR="0040193F" w:rsidRDefault="0040193F" w:rsidP="0040193F">
            <w:pPr>
              <w:jc w:val="center"/>
              <w:rPr>
                <w:rFonts w:eastAsia="Times New Roman"/>
                <w:color w:val="000000"/>
              </w:rPr>
            </w:pPr>
            <w:r>
              <w:rPr>
                <w:rFonts w:eastAsia="Times New Roman"/>
                <w:color w:val="000000"/>
              </w:rPr>
              <w:t>2</w:t>
            </w:r>
          </w:p>
        </w:tc>
        <w:tc>
          <w:tcPr>
            <w:tcW w:w="1200" w:type="dxa"/>
            <w:vAlign w:val="center"/>
          </w:tcPr>
          <w:p w14:paraId="3FB67EA4" w14:textId="77777777" w:rsidR="0040193F" w:rsidRPr="008E741D" w:rsidRDefault="0040193F" w:rsidP="0040193F">
            <w:pPr>
              <w:jc w:val="center"/>
              <w:rPr>
                <w:rFonts w:eastAsia="Times New Roman"/>
                <w:color w:val="000000"/>
              </w:rPr>
            </w:pPr>
            <w:r>
              <w:rPr>
                <w:rFonts w:eastAsia="Times New Roman"/>
                <w:color w:val="000000"/>
              </w:rPr>
              <w:t>24</w:t>
            </w:r>
          </w:p>
        </w:tc>
        <w:tc>
          <w:tcPr>
            <w:tcW w:w="1200" w:type="dxa"/>
            <w:vAlign w:val="center"/>
          </w:tcPr>
          <w:p w14:paraId="57251D03" w14:textId="75A272CD"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R$ 6.855,87</w:t>
            </w:r>
          </w:p>
        </w:tc>
        <w:tc>
          <w:tcPr>
            <w:tcW w:w="1340" w:type="dxa"/>
            <w:vAlign w:val="center"/>
          </w:tcPr>
          <w:p w14:paraId="45D6E836" w14:textId="4C8EB0D7"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R$ 13.711,74</w:t>
            </w:r>
          </w:p>
        </w:tc>
        <w:tc>
          <w:tcPr>
            <w:tcW w:w="1914" w:type="dxa"/>
            <w:shd w:val="clear" w:color="auto" w:fill="FFFFFF"/>
            <w:vAlign w:val="center"/>
          </w:tcPr>
          <w:p w14:paraId="60973D93" w14:textId="722D8EA1"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R$ 164.540,88</w:t>
            </w:r>
          </w:p>
        </w:tc>
      </w:tr>
      <w:tr w:rsidR="0040193F" w14:paraId="45385C30" w14:textId="77777777" w:rsidTr="0040193F">
        <w:trPr>
          <w:trHeight w:val="510"/>
          <w:jc w:val="center"/>
        </w:trPr>
        <w:tc>
          <w:tcPr>
            <w:tcW w:w="2780" w:type="dxa"/>
            <w:shd w:val="clear" w:color="auto" w:fill="FFFFFF"/>
            <w:vAlign w:val="center"/>
          </w:tcPr>
          <w:p w14:paraId="2A67CABA" w14:textId="77777777" w:rsidR="0040193F" w:rsidRDefault="0040193F" w:rsidP="0040193F">
            <w:pPr>
              <w:rPr>
                <w:rFonts w:eastAsia="Times New Roman"/>
                <w:color w:val="000000"/>
              </w:rPr>
            </w:pPr>
            <w:r>
              <w:rPr>
                <w:rFonts w:eastAsia="Times New Roman"/>
                <w:color w:val="000000"/>
              </w:rPr>
              <w:lastRenderedPageBreak/>
              <w:t xml:space="preserve">Profissional de Ensino Superior Diurno </w:t>
            </w:r>
          </w:p>
        </w:tc>
        <w:tc>
          <w:tcPr>
            <w:tcW w:w="5320" w:type="dxa"/>
            <w:shd w:val="clear" w:color="auto" w:fill="FFFFFF"/>
            <w:vAlign w:val="center"/>
          </w:tcPr>
          <w:p w14:paraId="6AD8FE09" w14:textId="77777777" w:rsidR="0040193F" w:rsidRDefault="0040193F" w:rsidP="0040193F">
            <w:pPr>
              <w:rPr>
                <w:rFonts w:eastAsia="Times New Roman"/>
                <w:color w:val="000000"/>
              </w:rPr>
            </w:pPr>
            <w:r>
              <w:rPr>
                <w:rFonts w:eastAsia="Times New Roman"/>
                <w:color w:val="000000"/>
              </w:rPr>
              <w:t>Assistente Social e Psicólogo</w:t>
            </w:r>
          </w:p>
        </w:tc>
        <w:tc>
          <w:tcPr>
            <w:tcW w:w="939" w:type="dxa"/>
            <w:shd w:val="clear" w:color="auto" w:fill="FFFFFF"/>
          </w:tcPr>
          <w:p w14:paraId="21968F84" w14:textId="77777777" w:rsidR="0040193F" w:rsidRPr="002E030E" w:rsidRDefault="0040193F" w:rsidP="0040193F">
            <w:pPr>
              <w:jc w:val="center"/>
              <w:rPr>
                <w:rFonts w:eastAsia="Times New Roman"/>
                <w:color w:val="000000"/>
                <w:highlight w:val="yellow"/>
              </w:rPr>
            </w:pPr>
            <w:r w:rsidRPr="00AF0625">
              <w:rPr>
                <w:rFonts w:eastAsia="Times New Roman"/>
                <w:color w:val="000000"/>
              </w:rPr>
              <w:t>12h/36h semanais</w:t>
            </w:r>
          </w:p>
        </w:tc>
        <w:tc>
          <w:tcPr>
            <w:tcW w:w="1320" w:type="dxa"/>
            <w:shd w:val="clear" w:color="auto" w:fill="FFFFFF"/>
            <w:vAlign w:val="center"/>
          </w:tcPr>
          <w:p w14:paraId="280C7254" w14:textId="77777777" w:rsidR="0040193F" w:rsidRDefault="0040193F" w:rsidP="0040193F">
            <w:pPr>
              <w:jc w:val="center"/>
              <w:rPr>
                <w:rFonts w:eastAsia="Times New Roman"/>
                <w:color w:val="000000"/>
              </w:rPr>
            </w:pPr>
            <w:r>
              <w:rPr>
                <w:rFonts w:eastAsia="Times New Roman"/>
                <w:color w:val="000000"/>
              </w:rPr>
              <w:t>8</w:t>
            </w:r>
          </w:p>
        </w:tc>
        <w:tc>
          <w:tcPr>
            <w:tcW w:w="1200" w:type="dxa"/>
            <w:vAlign w:val="center"/>
          </w:tcPr>
          <w:p w14:paraId="008ABCE9" w14:textId="77777777" w:rsidR="0040193F" w:rsidRDefault="0040193F" w:rsidP="0040193F">
            <w:pPr>
              <w:jc w:val="center"/>
              <w:rPr>
                <w:rFonts w:eastAsia="Times New Roman"/>
                <w:color w:val="000000"/>
              </w:rPr>
            </w:pPr>
            <w:r w:rsidRPr="008E741D">
              <w:rPr>
                <w:rFonts w:eastAsia="Times New Roman"/>
                <w:color w:val="000000"/>
              </w:rPr>
              <w:t>24</w:t>
            </w:r>
          </w:p>
        </w:tc>
        <w:tc>
          <w:tcPr>
            <w:tcW w:w="1200" w:type="dxa"/>
            <w:vAlign w:val="center"/>
          </w:tcPr>
          <w:p w14:paraId="657DF98E" w14:textId="34B66DC6"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R$ 5.275,62</w:t>
            </w:r>
          </w:p>
        </w:tc>
        <w:tc>
          <w:tcPr>
            <w:tcW w:w="1340" w:type="dxa"/>
            <w:vAlign w:val="center"/>
          </w:tcPr>
          <w:p w14:paraId="2CDB9E4C" w14:textId="2A018BED"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R$ 42.204,93</w:t>
            </w:r>
          </w:p>
        </w:tc>
        <w:tc>
          <w:tcPr>
            <w:tcW w:w="1914" w:type="dxa"/>
            <w:shd w:val="clear" w:color="auto" w:fill="FFFFFF"/>
            <w:vAlign w:val="center"/>
          </w:tcPr>
          <w:p w14:paraId="00548329" w14:textId="7C0FA43F"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R$ 506.459,20</w:t>
            </w:r>
          </w:p>
        </w:tc>
      </w:tr>
      <w:tr w:rsidR="0040193F" w14:paraId="6AAFF5FF" w14:textId="77777777" w:rsidTr="0040193F">
        <w:trPr>
          <w:trHeight w:val="510"/>
          <w:jc w:val="center"/>
        </w:trPr>
        <w:tc>
          <w:tcPr>
            <w:tcW w:w="2780" w:type="dxa"/>
            <w:shd w:val="clear" w:color="auto" w:fill="FFFFFF"/>
            <w:vAlign w:val="center"/>
          </w:tcPr>
          <w:p w14:paraId="1E35824B" w14:textId="77777777" w:rsidR="0040193F" w:rsidRDefault="0040193F" w:rsidP="0040193F">
            <w:pPr>
              <w:rPr>
                <w:rFonts w:eastAsia="Times New Roman"/>
                <w:color w:val="000000"/>
              </w:rPr>
            </w:pPr>
            <w:r>
              <w:rPr>
                <w:rFonts w:eastAsia="Times New Roman"/>
                <w:color w:val="000000"/>
              </w:rPr>
              <w:t>Profissional de Ensino Superior Noturno</w:t>
            </w:r>
          </w:p>
        </w:tc>
        <w:tc>
          <w:tcPr>
            <w:tcW w:w="5320" w:type="dxa"/>
            <w:shd w:val="clear" w:color="auto" w:fill="FFFFFF"/>
            <w:vAlign w:val="center"/>
          </w:tcPr>
          <w:p w14:paraId="05D44BD8" w14:textId="77777777" w:rsidR="0040193F" w:rsidRDefault="0040193F" w:rsidP="0040193F">
            <w:pPr>
              <w:rPr>
                <w:rFonts w:eastAsia="Times New Roman"/>
                <w:color w:val="000000"/>
              </w:rPr>
            </w:pPr>
            <w:r>
              <w:rPr>
                <w:rFonts w:eastAsia="Times New Roman"/>
                <w:color w:val="000000"/>
              </w:rPr>
              <w:t>Assistente Social e Psicólogo</w:t>
            </w:r>
          </w:p>
        </w:tc>
        <w:tc>
          <w:tcPr>
            <w:tcW w:w="939" w:type="dxa"/>
            <w:shd w:val="clear" w:color="auto" w:fill="FFFFFF"/>
          </w:tcPr>
          <w:p w14:paraId="3C6E53B8" w14:textId="77777777" w:rsidR="0040193F" w:rsidRPr="002E030E" w:rsidRDefault="0040193F" w:rsidP="0040193F">
            <w:pPr>
              <w:jc w:val="center"/>
              <w:rPr>
                <w:rFonts w:eastAsia="Times New Roman"/>
                <w:color w:val="000000"/>
                <w:highlight w:val="yellow"/>
              </w:rPr>
            </w:pPr>
            <w:r w:rsidRPr="00AF0625">
              <w:rPr>
                <w:rFonts w:eastAsia="Times New Roman"/>
                <w:color w:val="000000"/>
              </w:rPr>
              <w:t>12h/36h semanais</w:t>
            </w:r>
          </w:p>
        </w:tc>
        <w:tc>
          <w:tcPr>
            <w:tcW w:w="1320" w:type="dxa"/>
            <w:shd w:val="clear" w:color="auto" w:fill="FFFFFF"/>
            <w:vAlign w:val="center"/>
          </w:tcPr>
          <w:p w14:paraId="6F8E80CC" w14:textId="77777777" w:rsidR="0040193F" w:rsidRDefault="0040193F" w:rsidP="0040193F">
            <w:pPr>
              <w:jc w:val="center"/>
              <w:rPr>
                <w:rFonts w:eastAsia="Times New Roman"/>
                <w:color w:val="000000"/>
              </w:rPr>
            </w:pPr>
            <w:r>
              <w:rPr>
                <w:rFonts w:eastAsia="Times New Roman"/>
                <w:color w:val="000000"/>
              </w:rPr>
              <w:t>6</w:t>
            </w:r>
          </w:p>
        </w:tc>
        <w:tc>
          <w:tcPr>
            <w:tcW w:w="1200" w:type="dxa"/>
            <w:vAlign w:val="center"/>
          </w:tcPr>
          <w:p w14:paraId="48F012D6" w14:textId="77777777" w:rsidR="0040193F" w:rsidRPr="008E741D" w:rsidRDefault="0040193F" w:rsidP="0040193F">
            <w:pPr>
              <w:jc w:val="center"/>
              <w:rPr>
                <w:rFonts w:eastAsia="Times New Roman"/>
                <w:color w:val="000000"/>
              </w:rPr>
            </w:pPr>
            <w:r>
              <w:rPr>
                <w:rFonts w:eastAsia="Times New Roman"/>
                <w:color w:val="000000"/>
              </w:rPr>
              <w:t>24</w:t>
            </w:r>
          </w:p>
        </w:tc>
        <w:tc>
          <w:tcPr>
            <w:tcW w:w="1200" w:type="dxa"/>
            <w:vAlign w:val="center"/>
          </w:tcPr>
          <w:p w14:paraId="3D0F77FB" w14:textId="1608C450"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R$ 6.189,95</w:t>
            </w:r>
          </w:p>
        </w:tc>
        <w:tc>
          <w:tcPr>
            <w:tcW w:w="1340" w:type="dxa"/>
            <w:vAlign w:val="center"/>
          </w:tcPr>
          <w:p w14:paraId="157AA2AA" w14:textId="1E5C58FB"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R$ 37.139,68</w:t>
            </w:r>
          </w:p>
        </w:tc>
        <w:tc>
          <w:tcPr>
            <w:tcW w:w="1914" w:type="dxa"/>
            <w:shd w:val="clear" w:color="auto" w:fill="FFFFFF"/>
            <w:vAlign w:val="center"/>
          </w:tcPr>
          <w:p w14:paraId="1CBF1C5E" w14:textId="2169FA30"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R$ 445.676,16</w:t>
            </w:r>
          </w:p>
        </w:tc>
      </w:tr>
      <w:tr w:rsidR="0040193F" w14:paraId="4F34C27C" w14:textId="77777777" w:rsidTr="0040193F">
        <w:trPr>
          <w:trHeight w:val="70"/>
          <w:jc w:val="center"/>
        </w:trPr>
        <w:tc>
          <w:tcPr>
            <w:tcW w:w="2780" w:type="dxa"/>
            <w:shd w:val="clear" w:color="auto" w:fill="FFFFFF"/>
            <w:vAlign w:val="center"/>
          </w:tcPr>
          <w:p w14:paraId="7B7D2C26" w14:textId="77777777" w:rsidR="0040193F" w:rsidRDefault="0040193F" w:rsidP="0040193F">
            <w:pPr>
              <w:rPr>
                <w:rFonts w:eastAsia="Times New Roman"/>
                <w:color w:val="000000"/>
              </w:rPr>
            </w:pPr>
            <w:r>
              <w:rPr>
                <w:rFonts w:eastAsia="Times New Roman"/>
                <w:color w:val="000000"/>
              </w:rPr>
              <w:t xml:space="preserve">Profissional de Ensino Médio Diurno </w:t>
            </w:r>
          </w:p>
        </w:tc>
        <w:tc>
          <w:tcPr>
            <w:tcW w:w="5320" w:type="dxa"/>
            <w:shd w:val="clear" w:color="auto" w:fill="FFFFFF"/>
            <w:vAlign w:val="center"/>
          </w:tcPr>
          <w:p w14:paraId="0C1398F5" w14:textId="77777777" w:rsidR="0040193F" w:rsidRDefault="0040193F" w:rsidP="0040193F">
            <w:pPr>
              <w:rPr>
                <w:rFonts w:eastAsia="Times New Roman"/>
                <w:color w:val="000000"/>
              </w:rPr>
            </w:pPr>
            <w:r>
              <w:rPr>
                <w:rFonts w:eastAsia="Times New Roman"/>
                <w:color w:val="000000"/>
              </w:rPr>
              <w:t>Auxiliar Administrativo</w:t>
            </w:r>
          </w:p>
        </w:tc>
        <w:tc>
          <w:tcPr>
            <w:tcW w:w="939" w:type="dxa"/>
            <w:shd w:val="clear" w:color="auto" w:fill="FFFFFF"/>
          </w:tcPr>
          <w:p w14:paraId="66DF98E3" w14:textId="77777777" w:rsidR="0040193F" w:rsidRPr="002E030E" w:rsidRDefault="0040193F" w:rsidP="0040193F">
            <w:pPr>
              <w:jc w:val="center"/>
              <w:rPr>
                <w:rFonts w:eastAsia="Times New Roman"/>
                <w:color w:val="000000"/>
                <w:highlight w:val="yellow"/>
              </w:rPr>
            </w:pPr>
            <w:r w:rsidRPr="00AF0625">
              <w:rPr>
                <w:rFonts w:eastAsia="Times New Roman"/>
                <w:color w:val="000000"/>
              </w:rPr>
              <w:t>12h/36h semanais</w:t>
            </w:r>
          </w:p>
        </w:tc>
        <w:tc>
          <w:tcPr>
            <w:tcW w:w="1320" w:type="dxa"/>
            <w:shd w:val="clear" w:color="auto" w:fill="FFFFFF"/>
            <w:vAlign w:val="center"/>
          </w:tcPr>
          <w:p w14:paraId="2AF92AE9" w14:textId="77777777" w:rsidR="0040193F" w:rsidRDefault="0040193F" w:rsidP="0040193F">
            <w:pPr>
              <w:jc w:val="center"/>
              <w:rPr>
                <w:rFonts w:eastAsia="Times New Roman"/>
                <w:color w:val="000000"/>
              </w:rPr>
            </w:pPr>
            <w:r>
              <w:rPr>
                <w:rFonts w:eastAsia="Times New Roman"/>
                <w:color w:val="000000"/>
              </w:rPr>
              <w:t>2</w:t>
            </w:r>
          </w:p>
        </w:tc>
        <w:tc>
          <w:tcPr>
            <w:tcW w:w="1200" w:type="dxa"/>
            <w:vAlign w:val="center"/>
          </w:tcPr>
          <w:p w14:paraId="33EFFC72" w14:textId="77777777" w:rsidR="0040193F" w:rsidRDefault="0040193F" w:rsidP="0040193F">
            <w:pPr>
              <w:jc w:val="center"/>
              <w:rPr>
                <w:rFonts w:eastAsia="Times New Roman"/>
                <w:color w:val="000000"/>
              </w:rPr>
            </w:pPr>
            <w:r w:rsidRPr="008E741D">
              <w:rPr>
                <w:rFonts w:eastAsia="Times New Roman"/>
                <w:color w:val="000000"/>
              </w:rPr>
              <w:t>24</w:t>
            </w:r>
          </w:p>
        </w:tc>
        <w:tc>
          <w:tcPr>
            <w:tcW w:w="1200" w:type="dxa"/>
            <w:vAlign w:val="center"/>
          </w:tcPr>
          <w:p w14:paraId="18B4660D" w14:textId="66C96C81"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R$ 3.167,81</w:t>
            </w:r>
          </w:p>
        </w:tc>
        <w:tc>
          <w:tcPr>
            <w:tcW w:w="1340" w:type="dxa"/>
            <w:vAlign w:val="center"/>
          </w:tcPr>
          <w:p w14:paraId="5BBBC2E2" w14:textId="3AE73D8B"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R$ 6.335,61</w:t>
            </w:r>
          </w:p>
        </w:tc>
        <w:tc>
          <w:tcPr>
            <w:tcW w:w="1914" w:type="dxa"/>
            <w:shd w:val="clear" w:color="auto" w:fill="FFFFFF"/>
            <w:vAlign w:val="center"/>
          </w:tcPr>
          <w:p w14:paraId="4D3040DA" w14:textId="71518972"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R$ 76.027,36</w:t>
            </w:r>
          </w:p>
        </w:tc>
      </w:tr>
      <w:tr w:rsidR="0040193F" w14:paraId="32757126" w14:textId="77777777" w:rsidTr="0040193F">
        <w:trPr>
          <w:trHeight w:val="70"/>
          <w:jc w:val="center"/>
        </w:trPr>
        <w:tc>
          <w:tcPr>
            <w:tcW w:w="2780" w:type="dxa"/>
            <w:shd w:val="clear" w:color="auto" w:fill="FFFFFF"/>
            <w:vAlign w:val="center"/>
          </w:tcPr>
          <w:p w14:paraId="36160057" w14:textId="77777777" w:rsidR="0040193F" w:rsidRDefault="0040193F" w:rsidP="0040193F">
            <w:pPr>
              <w:rPr>
                <w:rFonts w:eastAsia="Times New Roman"/>
                <w:color w:val="000000"/>
              </w:rPr>
            </w:pPr>
            <w:r>
              <w:rPr>
                <w:rFonts w:eastAsia="Times New Roman"/>
                <w:color w:val="000000"/>
              </w:rPr>
              <w:t>Profissional de Ensino Médio Noturno</w:t>
            </w:r>
          </w:p>
        </w:tc>
        <w:tc>
          <w:tcPr>
            <w:tcW w:w="5320" w:type="dxa"/>
            <w:shd w:val="clear" w:color="auto" w:fill="FFFFFF"/>
            <w:vAlign w:val="center"/>
          </w:tcPr>
          <w:p w14:paraId="0517D5A9" w14:textId="77777777" w:rsidR="0040193F" w:rsidRDefault="0040193F" w:rsidP="0040193F">
            <w:pPr>
              <w:rPr>
                <w:rFonts w:eastAsia="Times New Roman"/>
                <w:color w:val="000000"/>
              </w:rPr>
            </w:pPr>
            <w:r>
              <w:rPr>
                <w:rFonts w:eastAsia="Times New Roman"/>
                <w:color w:val="000000"/>
              </w:rPr>
              <w:t>Auxiliar Administrativo</w:t>
            </w:r>
          </w:p>
        </w:tc>
        <w:tc>
          <w:tcPr>
            <w:tcW w:w="939" w:type="dxa"/>
            <w:shd w:val="clear" w:color="auto" w:fill="FFFFFF"/>
          </w:tcPr>
          <w:p w14:paraId="7E6C75E1" w14:textId="77777777" w:rsidR="0040193F" w:rsidRDefault="0040193F" w:rsidP="0040193F">
            <w:pPr>
              <w:jc w:val="center"/>
              <w:rPr>
                <w:rFonts w:eastAsia="Times New Roman"/>
                <w:color w:val="000000"/>
              </w:rPr>
            </w:pPr>
            <w:r w:rsidRPr="00AF0625">
              <w:rPr>
                <w:rFonts w:eastAsia="Times New Roman"/>
                <w:color w:val="000000"/>
              </w:rPr>
              <w:t>12h/36h semanais</w:t>
            </w:r>
          </w:p>
        </w:tc>
        <w:tc>
          <w:tcPr>
            <w:tcW w:w="1320" w:type="dxa"/>
            <w:shd w:val="clear" w:color="auto" w:fill="FFFFFF"/>
            <w:vAlign w:val="center"/>
          </w:tcPr>
          <w:p w14:paraId="21F32F80" w14:textId="77777777" w:rsidR="0040193F" w:rsidRDefault="0040193F" w:rsidP="0040193F">
            <w:pPr>
              <w:jc w:val="center"/>
              <w:rPr>
                <w:rFonts w:eastAsia="Times New Roman"/>
                <w:color w:val="000000"/>
              </w:rPr>
            </w:pPr>
            <w:r>
              <w:rPr>
                <w:rFonts w:eastAsia="Times New Roman"/>
                <w:color w:val="000000"/>
              </w:rPr>
              <w:t>2</w:t>
            </w:r>
          </w:p>
        </w:tc>
        <w:tc>
          <w:tcPr>
            <w:tcW w:w="1200" w:type="dxa"/>
            <w:vAlign w:val="center"/>
          </w:tcPr>
          <w:p w14:paraId="09721799" w14:textId="77777777" w:rsidR="0040193F" w:rsidRPr="008E741D" w:rsidRDefault="0040193F" w:rsidP="0040193F">
            <w:pPr>
              <w:jc w:val="center"/>
              <w:rPr>
                <w:rFonts w:eastAsia="Times New Roman"/>
                <w:color w:val="000000"/>
              </w:rPr>
            </w:pPr>
            <w:r>
              <w:rPr>
                <w:rFonts w:eastAsia="Times New Roman"/>
                <w:color w:val="000000"/>
              </w:rPr>
              <w:t>24</w:t>
            </w:r>
          </w:p>
        </w:tc>
        <w:tc>
          <w:tcPr>
            <w:tcW w:w="1200" w:type="dxa"/>
            <w:vAlign w:val="center"/>
          </w:tcPr>
          <w:p w14:paraId="78FFF0BE" w14:textId="4C264A7E"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R$ 3.715,40</w:t>
            </w:r>
          </w:p>
        </w:tc>
        <w:tc>
          <w:tcPr>
            <w:tcW w:w="1340" w:type="dxa"/>
            <w:vAlign w:val="center"/>
          </w:tcPr>
          <w:p w14:paraId="0DC390A7" w14:textId="7169F2D5"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R$ 7.430,80</w:t>
            </w:r>
          </w:p>
        </w:tc>
        <w:tc>
          <w:tcPr>
            <w:tcW w:w="1914" w:type="dxa"/>
            <w:shd w:val="clear" w:color="auto" w:fill="FFFFFF"/>
            <w:vAlign w:val="center"/>
          </w:tcPr>
          <w:p w14:paraId="2291123D" w14:textId="7518DEED"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R$ 89.169,60</w:t>
            </w:r>
          </w:p>
        </w:tc>
      </w:tr>
      <w:tr w:rsidR="0040193F" w14:paraId="39631FAD" w14:textId="77777777" w:rsidTr="0040193F">
        <w:trPr>
          <w:trHeight w:val="510"/>
          <w:jc w:val="center"/>
        </w:trPr>
        <w:tc>
          <w:tcPr>
            <w:tcW w:w="2780" w:type="dxa"/>
            <w:shd w:val="clear" w:color="auto" w:fill="FFFFFF"/>
            <w:vAlign w:val="center"/>
          </w:tcPr>
          <w:p w14:paraId="5E82811D" w14:textId="77777777" w:rsidR="0040193F" w:rsidRDefault="0040193F" w:rsidP="0040193F">
            <w:pPr>
              <w:rPr>
                <w:rFonts w:eastAsia="Times New Roman"/>
                <w:color w:val="000000"/>
              </w:rPr>
            </w:pPr>
            <w:r>
              <w:rPr>
                <w:rFonts w:eastAsia="Times New Roman"/>
                <w:color w:val="000000"/>
              </w:rPr>
              <w:t>Educador Social Diurno</w:t>
            </w:r>
          </w:p>
        </w:tc>
        <w:tc>
          <w:tcPr>
            <w:tcW w:w="5320" w:type="dxa"/>
            <w:shd w:val="clear" w:color="auto" w:fill="FFFFFF"/>
            <w:vAlign w:val="center"/>
          </w:tcPr>
          <w:p w14:paraId="4FA02C39" w14:textId="77777777" w:rsidR="0040193F" w:rsidRDefault="0040193F" w:rsidP="0040193F">
            <w:pPr>
              <w:rPr>
                <w:rFonts w:eastAsia="Times New Roman"/>
                <w:color w:val="000000"/>
              </w:rPr>
            </w:pPr>
            <w:r>
              <w:rPr>
                <w:rFonts w:eastAsia="Times New Roman"/>
                <w:color w:val="000000"/>
              </w:rPr>
              <w:t> Responsável por realizar o primeiro atendimento ao usuário do serviço, levantando as demandas apresentadas e direcionando a equipe responsável; direcionamento aos serviços socioassistenciais e demais serviços setoriais; participar das atividades de capacitação e formação continuadas, reuniões de equipe, estudo de casos, e demais atividades correlatas</w:t>
            </w:r>
          </w:p>
        </w:tc>
        <w:tc>
          <w:tcPr>
            <w:tcW w:w="939" w:type="dxa"/>
            <w:shd w:val="clear" w:color="auto" w:fill="FFFFFF"/>
            <w:vAlign w:val="center"/>
          </w:tcPr>
          <w:p w14:paraId="4ECD55C1" w14:textId="77777777" w:rsidR="0040193F" w:rsidRDefault="0040193F" w:rsidP="0040193F">
            <w:pPr>
              <w:jc w:val="center"/>
              <w:rPr>
                <w:rFonts w:eastAsia="Times New Roman"/>
                <w:color w:val="000000"/>
              </w:rPr>
            </w:pPr>
            <w:r>
              <w:rPr>
                <w:rFonts w:eastAsia="Times New Roman"/>
                <w:color w:val="000000"/>
              </w:rPr>
              <w:t>12h/36h semanais</w:t>
            </w:r>
          </w:p>
        </w:tc>
        <w:tc>
          <w:tcPr>
            <w:tcW w:w="1320" w:type="dxa"/>
            <w:shd w:val="clear" w:color="auto" w:fill="FFFFFF"/>
            <w:vAlign w:val="center"/>
          </w:tcPr>
          <w:p w14:paraId="365FBF28" w14:textId="77777777" w:rsidR="0040193F" w:rsidRDefault="0040193F" w:rsidP="0040193F">
            <w:pPr>
              <w:jc w:val="center"/>
              <w:rPr>
                <w:rFonts w:eastAsia="Times New Roman"/>
                <w:color w:val="000000"/>
              </w:rPr>
            </w:pPr>
            <w:r>
              <w:rPr>
                <w:rFonts w:eastAsia="Times New Roman"/>
                <w:color w:val="000000"/>
              </w:rPr>
              <w:t>40</w:t>
            </w:r>
          </w:p>
        </w:tc>
        <w:tc>
          <w:tcPr>
            <w:tcW w:w="1200" w:type="dxa"/>
            <w:vAlign w:val="center"/>
          </w:tcPr>
          <w:p w14:paraId="1235268B" w14:textId="77777777" w:rsidR="0040193F" w:rsidRDefault="0040193F" w:rsidP="0040193F">
            <w:pPr>
              <w:jc w:val="center"/>
              <w:rPr>
                <w:rFonts w:eastAsia="Times New Roman"/>
                <w:color w:val="000000"/>
              </w:rPr>
            </w:pPr>
            <w:r w:rsidRPr="008E741D">
              <w:rPr>
                <w:rFonts w:eastAsia="Times New Roman"/>
                <w:color w:val="000000"/>
              </w:rPr>
              <w:t>24</w:t>
            </w:r>
          </w:p>
        </w:tc>
        <w:tc>
          <w:tcPr>
            <w:tcW w:w="1200" w:type="dxa"/>
            <w:vAlign w:val="center"/>
          </w:tcPr>
          <w:p w14:paraId="1C146123" w14:textId="1E99F3B0"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R$ 3.727,72</w:t>
            </w:r>
          </w:p>
        </w:tc>
        <w:tc>
          <w:tcPr>
            <w:tcW w:w="1340" w:type="dxa"/>
            <w:vAlign w:val="center"/>
          </w:tcPr>
          <w:p w14:paraId="54DF4FDC" w14:textId="458656B8"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R$ 149.108,67</w:t>
            </w:r>
          </w:p>
        </w:tc>
        <w:tc>
          <w:tcPr>
            <w:tcW w:w="1914" w:type="dxa"/>
            <w:shd w:val="clear" w:color="auto" w:fill="FFFFFF"/>
            <w:vAlign w:val="center"/>
          </w:tcPr>
          <w:p w14:paraId="16078417" w14:textId="6454CA15"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R$ 1.789.304,00</w:t>
            </w:r>
          </w:p>
        </w:tc>
      </w:tr>
      <w:tr w:rsidR="0040193F" w14:paraId="4F010086" w14:textId="77777777" w:rsidTr="0040193F">
        <w:trPr>
          <w:trHeight w:val="510"/>
          <w:jc w:val="center"/>
        </w:trPr>
        <w:tc>
          <w:tcPr>
            <w:tcW w:w="2780" w:type="dxa"/>
            <w:shd w:val="clear" w:color="auto" w:fill="FFFFFF"/>
            <w:vAlign w:val="center"/>
          </w:tcPr>
          <w:p w14:paraId="2AC307F7" w14:textId="77777777" w:rsidR="0040193F" w:rsidRDefault="0040193F" w:rsidP="0040193F">
            <w:pPr>
              <w:rPr>
                <w:rFonts w:eastAsia="Times New Roman"/>
                <w:color w:val="000000"/>
              </w:rPr>
            </w:pPr>
            <w:r>
              <w:rPr>
                <w:rFonts w:eastAsia="Times New Roman"/>
                <w:color w:val="000000"/>
              </w:rPr>
              <w:t>Educador Social Noturno</w:t>
            </w:r>
          </w:p>
        </w:tc>
        <w:tc>
          <w:tcPr>
            <w:tcW w:w="5320" w:type="dxa"/>
            <w:shd w:val="clear" w:color="auto" w:fill="FFFFFF"/>
            <w:vAlign w:val="center"/>
          </w:tcPr>
          <w:p w14:paraId="17155996" w14:textId="77777777" w:rsidR="0040193F" w:rsidRDefault="0040193F" w:rsidP="0040193F">
            <w:pPr>
              <w:rPr>
                <w:rFonts w:eastAsia="Times New Roman"/>
                <w:color w:val="000000"/>
              </w:rPr>
            </w:pPr>
            <w:r>
              <w:rPr>
                <w:rFonts w:eastAsia="Times New Roman"/>
                <w:color w:val="000000"/>
              </w:rPr>
              <w:t> Responsável por realizar o primeiro atendimento ao usuário do serviço, levantando as demandas apresentadas e direcionando a equipe responsável; direcionamento aos serviços socioassistenciais e demais serviços setoriais; participar das atividades de capacitação e formação continuadas, reuniões de equipe, estudo de casos, e demais atividades correlatas</w:t>
            </w:r>
          </w:p>
        </w:tc>
        <w:tc>
          <w:tcPr>
            <w:tcW w:w="939" w:type="dxa"/>
            <w:shd w:val="clear" w:color="auto" w:fill="FFFFFF"/>
            <w:vAlign w:val="center"/>
          </w:tcPr>
          <w:p w14:paraId="291A9494" w14:textId="77777777" w:rsidR="0040193F" w:rsidRDefault="0040193F" w:rsidP="0040193F">
            <w:pPr>
              <w:jc w:val="center"/>
              <w:rPr>
                <w:rFonts w:eastAsia="Times New Roman"/>
                <w:color w:val="000000"/>
              </w:rPr>
            </w:pPr>
            <w:r>
              <w:rPr>
                <w:rFonts w:eastAsia="Times New Roman"/>
                <w:color w:val="000000"/>
              </w:rPr>
              <w:t>12h/36h semanais</w:t>
            </w:r>
          </w:p>
        </w:tc>
        <w:tc>
          <w:tcPr>
            <w:tcW w:w="1320" w:type="dxa"/>
            <w:shd w:val="clear" w:color="auto" w:fill="FFFFFF"/>
            <w:vAlign w:val="center"/>
          </w:tcPr>
          <w:p w14:paraId="7BC2B75F" w14:textId="77777777" w:rsidR="0040193F" w:rsidRDefault="0040193F" w:rsidP="0040193F">
            <w:pPr>
              <w:jc w:val="center"/>
              <w:rPr>
                <w:rFonts w:eastAsia="Times New Roman"/>
                <w:color w:val="000000"/>
              </w:rPr>
            </w:pPr>
            <w:r>
              <w:rPr>
                <w:rFonts w:eastAsia="Times New Roman"/>
                <w:color w:val="000000"/>
              </w:rPr>
              <w:t>20</w:t>
            </w:r>
          </w:p>
        </w:tc>
        <w:tc>
          <w:tcPr>
            <w:tcW w:w="1200" w:type="dxa"/>
            <w:vAlign w:val="center"/>
          </w:tcPr>
          <w:p w14:paraId="7801ADE5" w14:textId="77777777" w:rsidR="0040193F" w:rsidRPr="008E741D" w:rsidRDefault="0040193F" w:rsidP="0040193F">
            <w:pPr>
              <w:jc w:val="center"/>
              <w:rPr>
                <w:rFonts w:eastAsia="Times New Roman"/>
                <w:color w:val="000000"/>
              </w:rPr>
            </w:pPr>
            <w:r w:rsidRPr="008E741D">
              <w:rPr>
                <w:rFonts w:eastAsia="Times New Roman"/>
                <w:color w:val="000000"/>
              </w:rPr>
              <w:t>24</w:t>
            </w:r>
          </w:p>
        </w:tc>
        <w:tc>
          <w:tcPr>
            <w:tcW w:w="1200" w:type="dxa"/>
            <w:vAlign w:val="center"/>
          </w:tcPr>
          <w:p w14:paraId="73792A17" w14:textId="6AE96BCD"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R$ 4.375,14</w:t>
            </w:r>
          </w:p>
        </w:tc>
        <w:tc>
          <w:tcPr>
            <w:tcW w:w="1340" w:type="dxa"/>
            <w:vAlign w:val="center"/>
          </w:tcPr>
          <w:p w14:paraId="0A50B6F6" w14:textId="0C7534E2"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R$ 87.502,80</w:t>
            </w:r>
          </w:p>
        </w:tc>
        <w:tc>
          <w:tcPr>
            <w:tcW w:w="1914" w:type="dxa"/>
            <w:shd w:val="clear" w:color="auto" w:fill="FFFFFF"/>
            <w:vAlign w:val="center"/>
          </w:tcPr>
          <w:p w14:paraId="55879F8E" w14:textId="01AF8CEA" w:rsidR="0040193F" w:rsidRPr="0040193F" w:rsidRDefault="0040193F" w:rsidP="0040193F">
            <w:pPr>
              <w:jc w:val="center"/>
              <w:rPr>
                <w:rFonts w:ascii="Cambria" w:hAnsi="Cambria" w:cs="Arial"/>
                <w:color w:val="000000"/>
                <w:sz w:val="22"/>
                <w:szCs w:val="22"/>
              </w:rPr>
            </w:pPr>
            <w:r w:rsidRPr="0040193F">
              <w:rPr>
                <w:rFonts w:ascii="Cambria" w:hAnsi="Cambria" w:cs="Arial"/>
                <w:color w:val="000000"/>
                <w:sz w:val="22"/>
                <w:szCs w:val="22"/>
              </w:rPr>
              <w:t>R$ 1.050.033,60</w:t>
            </w:r>
          </w:p>
        </w:tc>
      </w:tr>
      <w:tr w:rsidR="00444FE4" w14:paraId="4A4755C4" w14:textId="77777777" w:rsidTr="004C65D4">
        <w:trPr>
          <w:trHeight w:val="255"/>
          <w:jc w:val="center"/>
        </w:trPr>
        <w:tc>
          <w:tcPr>
            <w:tcW w:w="14099" w:type="dxa"/>
            <w:gridSpan w:val="7"/>
            <w:shd w:val="clear" w:color="auto" w:fill="B4C6E7"/>
            <w:vAlign w:val="center"/>
          </w:tcPr>
          <w:p w14:paraId="747DEAC5" w14:textId="77777777" w:rsidR="00444FE4" w:rsidRDefault="00444FE4" w:rsidP="0089558A">
            <w:pPr>
              <w:jc w:val="right"/>
              <w:rPr>
                <w:rFonts w:eastAsia="Times New Roman"/>
                <w:b/>
                <w:bCs/>
                <w:color w:val="000000"/>
              </w:rPr>
            </w:pPr>
            <w:r>
              <w:rPr>
                <w:rFonts w:eastAsia="Times New Roman"/>
                <w:b/>
                <w:bCs/>
                <w:color w:val="000000"/>
              </w:rPr>
              <w:t>Subtotal de RH Abordagem Social</w:t>
            </w:r>
          </w:p>
        </w:tc>
        <w:tc>
          <w:tcPr>
            <w:tcW w:w="1914" w:type="dxa"/>
            <w:shd w:val="clear" w:color="auto" w:fill="B4C6E7"/>
            <w:vAlign w:val="center"/>
          </w:tcPr>
          <w:p w14:paraId="1DA47C75" w14:textId="736943EA" w:rsidR="00444FE4" w:rsidRPr="000E5508" w:rsidRDefault="000E5508" w:rsidP="000E5508">
            <w:pPr>
              <w:jc w:val="center"/>
              <w:rPr>
                <w:rFonts w:ascii="Cambria" w:hAnsi="Cambria" w:cs="Arial"/>
                <w:b/>
                <w:bCs/>
                <w:color w:val="000000"/>
                <w:sz w:val="22"/>
                <w:szCs w:val="22"/>
              </w:rPr>
            </w:pPr>
            <w:r>
              <w:rPr>
                <w:rFonts w:ascii="Cambria" w:hAnsi="Cambria" w:cs="Arial"/>
                <w:b/>
                <w:bCs/>
                <w:color w:val="000000"/>
                <w:sz w:val="22"/>
                <w:szCs w:val="22"/>
              </w:rPr>
              <w:t>R$ 4.508.498,28</w:t>
            </w:r>
          </w:p>
        </w:tc>
      </w:tr>
      <w:tr w:rsidR="000E5508" w14:paraId="094E5116" w14:textId="77777777" w:rsidTr="00133DB4">
        <w:trPr>
          <w:trHeight w:val="255"/>
          <w:jc w:val="center"/>
        </w:trPr>
        <w:tc>
          <w:tcPr>
            <w:tcW w:w="16013" w:type="dxa"/>
            <w:gridSpan w:val="8"/>
            <w:vAlign w:val="center"/>
          </w:tcPr>
          <w:p w14:paraId="3AEF4C49" w14:textId="77777777" w:rsidR="000E5508" w:rsidRDefault="000E5508" w:rsidP="0089558A">
            <w:pPr>
              <w:rPr>
                <w:rFonts w:eastAsia="Times New Roman"/>
                <w:color w:val="000000"/>
              </w:rPr>
            </w:pPr>
          </w:p>
        </w:tc>
      </w:tr>
      <w:tr w:rsidR="00444FE4" w14:paraId="5DEDD675" w14:textId="77777777" w:rsidTr="004C65D4">
        <w:trPr>
          <w:trHeight w:val="255"/>
          <w:jc w:val="center"/>
        </w:trPr>
        <w:tc>
          <w:tcPr>
            <w:tcW w:w="16013" w:type="dxa"/>
            <w:gridSpan w:val="8"/>
            <w:shd w:val="clear" w:color="auto" w:fill="B4C6E7"/>
            <w:vAlign w:val="center"/>
          </w:tcPr>
          <w:p w14:paraId="1C8964D4" w14:textId="77777777" w:rsidR="00444FE4" w:rsidRDefault="00444FE4" w:rsidP="0089558A">
            <w:pPr>
              <w:jc w:val="center"/>
              <w:rPr>
                <w:rFonts w:eastAsia="Times New Roman"/>
                <w:b/>
                <w:bCs/>
                <w:color w:val="000000"/>
                <w:sz w:val="26"/>
                <w:szCs w:val="26"/>
              </w:rPr>
            </w:pPr>
            <w:r>
              <w:rPr>
                <w:rFonts w:eastAsia="Times New Roman"/>
                <w:b/>
                <w:bCs/>
                <w:color w:val="000000"/>
                <w:sz w:val="26"/>
                <w:szCs w:val="26"/>
              </w:rPr>
              <w:t>SUBTOTAL RECURSOS HUMANOS</w:t>
            </w:r>
          </w:p>
        </w:tc>
      </w:tr>
      <w:tr w:rsidR="00444FE4" w14:paraId="1E145508" w14:textId="77777777" w:rsidTr="004C65D4">
        <w:trPr>
          <w:trHeight w:val="255"/>
          <w:jc w:val="center"/>
        </w:trPr>
        <w:tc>
          <w:tcPr>
            <w:tcW w:w="14099" w:type="dxa"/>
            <w:gridSpan w:val="7"/>
            <w:vAlign w:val="center"/>
          </w:tcPr>
          <w:p w14:paraId="08491E40" w14:textId="083B401E" w:rsidR="00444FE4" w:rsidRDefault="00444FE4" w:rsidP="0089558A">
            <w:pPr>
              <w:jc w:val="right"/>
              <w:rPr>
                <w:rFonts w:eastAsia="Times New Roman"/>
                <w:b/>
                <w:bCs/>
                <w:color w:val="000000"/>
              </w:rPr>
            </w:pPr>
            <w:r>
              <w:rPr>
                <w:rFonts w:eastAsia="Times New Roman"/>
                <w:b/>
                <w:bCs/>
                <w:color w:val="000000"/>
              </w:rPr>
              <w:t>Subtotal RH</w:t>
            </w:r>
            <w:r w:rsidR="00A20722">
              <w:rPr>
                <w:rFonts w:eastAsia="Times New Roman"/>
                <w:b/>
                <w:bCs/>
                <w:color w:val="000000"/>
              </w:rPr>
              <w:t xml:space="preserve"> 24 meses</w:t>
            </w:r>
            <w:r>
              <w:rPr>
                <w:rFonts w:eastAsia="Times New Roman"/>
                <w:b/>
                <w:bCs/>
                <w:color w:val="000000"/>
              </w:rPr>
              <w:t xml:space="preserve"> Complexo Integrado</w:t>
            </w:r>
          </w:p>
        </w:tc>
        <w:tc>
          <w:tcPr>
            <w:tcW w:w="1914" w:type="dxa"/>
            <w:vAlign w:val="center"/>
          </w:tcPr>
          <w:p w14:paraId="781A2542" w14:textId="1C438071" w:rsidR="00444FE4" w:rsidRPr="000E5508" w:rsidRDefault="000E5508" w:rsidP="000E5508">
            <w:pPr>
              <w:jc w:val="center"/>
              <w:rPr>
                <w:rFonts w:ascii="Cambria" w:hAnsi="Cambria" w:cs="Arial"/>
                <w:b/>
                <w:bCs/>
                <w:color w:val="000000"/>
              </w:rPr>
            </w:pPr>
            <w:r w:rsidRPr="000E5508">
              <w:rPr>
                <w:rFonts w:ascii="Cambria" w:hAnsi="Cambria" w:cs="Arial"/>
                <w:b/>
                <w:bCs/>
                <w:color w:val="000000"/>
              </w:rPr>
              <w:t>R$ 5.918.005,92</w:t>
            </w:r>
          </w:p>
        </w:tc>
      </w:tr>
      <w:tr w:rsidR="00C51E02" w14:paraId="13B69EFD" w14:textId="77777777" w:rsidTr="004C65D4">
        <w:trPr>
          <w:trHeight w:val="255"/>
          <w:jc w:val="center"/>
        </w:trPr>
        <w:tc>
          <w:tcPr>
            <w:tcW w:w="14099" w:type="dxa"/>
            <w:gridSpan w:val="7"/>
            <w:vAlign w:val="center"/>
          </w:tcPr>
          <w:p w14:paraId="0D0ED7B8" w14:textId="73B0D15A" w:rsidR="00C51E02" w:rsidRDefault="00C51E02" w:rsidP="00C51E02">
            <w:pPr>
              <w:jc w:val="right"/>
              <w:rPr>
                <w:rFonts w:eastAsia="Times New Roman"/>
                <w:b/>
                <w:bCs/>
                <w:color w:val="000000"/>
              </w:rPr>
            </w:pPr>
            <w:r>
              <w:rPr>
                <w:rFonts w:eastAsia="Times New Roman"/>
                <w:b/>
                <w:bCs/>
                <w:color w:val="000000"/>
              </w:rPr>
              <w:t>Subtotal de RH</w:t>
            </w:r>
            <w:r w:rsidR="00A20722">
              <w:rPr>
                <w:rFonts w:eastAsia="Times New Roman"/>
                <w:b/>
                <w:bCs/>
                <w:color w:val="000000"/>
              </w:rPr>
              <w:t xml:space="preserve"> 24 meses</w:t>
            </w:r>
            <w:r>
              <w:rPr>
                <w:rFonts w:eastAsia="Times New Roman"/>
                <w:b/>
                <w:bCs/>
                <w:color w:val="000000"/>
              </w:rPr>
              <w:t xml:space="preserve"> Abordagem Social</w:t>
            </w:r>
          </w:p>
        </w:tc>
        <w:tc>
          <w:tcPr>
            <w:tcW w:w="1914" w:type="dxa"/>
            <w:vAlign w:val="center"/>
          </w:tcPr>
          <w:p w14:paraId="0D767015" w14:textId="20DB5D16" w:rsidR="00C51E02" w:rsidRPr="000E5508" w:rsidRDefault="000E5508" w:rsidP="000E5508">
            <w:pPr>
              <w:jc w:val="center"/>
              <w:rPr>
                <w:rFonts w:ascii="Cambria" w:hAnsi="Cambria" w:cs="Arial"/>
                <w:b/>
                <w:bCs/>
                <w:color w:val="000000"/>
              </w:rPr>
            </w:pPr>
            <w:r w:rsidRPr="000E5508">
              <w:rPr>
                <w:rFonts w:ascii="Cambria" w:hAnsi="Cambria" w:cs="Arial"/>
                <w:b/>
                <w:bCs/>
                <w:color w:val="000000"/>
              </w:rPr>
              <w:t>R$ 9.016.996,56</w:t>
            </w:r>
          </w:p>
        </w:tc>
      </w:tr>
      <w:tr w:rsidR="00C51E02" w14:paraId="5C277C55" w14:textId="77777777" w:rsidTr="004C65D4">
        <w:trPr>
          <w:trHeight w:val="255"/>
          <w:jc w:val="center"/>
        </w:trPr>
        <w:tc>
          <w:tcPr>
            <w:tcW w:w="14099" w:type="dxa"/>
            <w:gridSpan w:val="7"/>
            <w:shd w:val="clear" w:color="auto" w:fill="B4C6E7"/>
            <w:vAlign w:val="center"/>
          </w:tcPr>
          <w:p w14:paraId="5FFDFCB7" w14:textId="615C6B18" w:rsidR="00C51E02" w:rsidRDefault="00C51E02" w:rsidP="00C51E02">
            <w:pPr>
              <w:jc w:val="right"/>
              <w:rPr>
                <w:rFonts w:eastAsia="Times New Roman"/>
                <w:b/>
                <w:bCs/>
                <w:color w:val="000000"/>
              </w:rPr>
            </w:pPr>
            <w:r>
              <w:rPr>
                <w:rFonts w:eastAsia="Times New Roman"/>
                <w:b/>
                <w:bCs/>
                <w:color w:val="000000"/>
              </w:rPr>
              <w:t xml:space="preserve">Subtotal Geral de RH </w:t>
            </w:r>
            <w:r w:rsidR="00A20722">
              <w:rPr>
                <w:rFonts w:eastAsia="Times New Roman"/>
                <w:b/>
                <w:bCs/>
                <w:color w:val="000000"/>
              </w:rPr>
              <w:t>24 meses</w:t>
            </w:r>
          </w:p>
        </w:tc>
        <w:tc>
          <w:tcPr>
            <w:tcW w:w="1914" w:type="dxa"/>
            <w:shd w:val="clear" w:color="auto" w:fill="B4C6E7"/>
            <w:vAlign w:val="center"/>
          </w:tcPr>
          <w:p w14:paraId="2DD4EA26" w14:textId="3D99A5CD" w:rsidR="00C51E02" w:rsidRPr="000E5508" w:rsidRDefault="00C51E02" w:rsidP="000E5508">
            <w:pPr>
              <w:jc w:val="center"/>
              <w:rPr>
                <w:rFonts w:ascii="Cambria" w:hAnsi="Cambria" w:cs="Arial"/>
                <w:b/>
                <w:bCs/>
                <w:color w:val="000000"/>
                <w:sz w:val="22"/>
                <w:szCs w:val="22"/>
              </w:rPr>
            </w:pPr>
            <w:r>
              <w:rPr>
                <w:rFonts w:ascii="Cambria" w:hAnsi="Cambria" w:cs="Arial"/>
                <w:b/>
                <w:bCs/>
                <w:color w:val="000000"/>
                <w:sz w:val="22"/>
                <w:szCs w:val="22"/>
              </w:rPr>
              <w:t>R$ 14.499.889,44</w:t>
            </w:r>
          </w:p>
        </w:tc>
      </w:tr>
      <w:tr w:rsidR="000E5508" w14:paraId="5F664E9B" w14:textId="77777777" w:rsidTr="00081072">
        <w:trPr>
          <w:trHeight w:val="255"/>
          <w:jc w:val="center"/>
        </w:trPr>
        <w:tc>
          <w:tcPr>
            <w:tcW w:w="16013" w:type="dxa"/>
            <w:gridSpan w:val="8"/>
            <w:vAlign w:val="center"/>
          </w:tcPr>
          <w:p w14:paraId="04BCF096" w14:textId="77777777" w:rsidR="000E5508" w:rsidRDefault="000E5508" w:rsidP="000E5508">
            <w:pPr>
              <w:jc w:val="center"/>
              <w:rPr>
                <w:rFonts w:ascii="Cambria" w:hAnsi="Cambria" w:cs="Arial"/>
                <w:b/>
                <w:bCs/>
                <w:color w:val="000000"/>
                <w:sz w:val="22"/>
                <w:szCs w:val="22"/>
              </w:rPr>
            </w:pPr>
          </w:p>
        </w:tc>
      </w:tr>
      <w:tr w:rsidR="000E5508" w14:paraId="1BE297E1" w14:textId="77777777" w:rsidTr="005F7ABF">
        <w:trPr>
          <w:trHeight w:val="255"/>
          <w:jc w:val="center"/>
        </w:trPr>
        <w:tc>
          <w:tcPr>
            <w:tcW w:w="14099" w:type="dxa"/>
            <w:gridSpan w:val="7"/>
            <w:shd w:val="clear" w:color="auto" w:fill="B4C6E7"/>
            <w:vAlign w:val="center"/>
          </w:tcPr>
          <w:p w14:paraId="72E27F46" w14:textId="427F424B" w:rsidR="000E5508" w:rsidRDefault="000E5508" w:rsidP="000E5508">
            <w:pPr>
              <w:jc w:val="right"/>
              <w:rPr>
                <w:rFonts w:eastAsia="Times New Roman"/>
                <w:b/>
                <w:bCs/>
                <w:color w:val="000000"/>
              </w:rPr>
            </w:pPr>
            <w:r>
              <w:rPr>
                <w:rFonts w:eastAsia="Times New Roman"/>
                <w:b/>
                <w:bCs/>
                <w:color w:val="000000"/>
              </w:rPr>
              <w:t xml:space="preserve">Total Geral de RH </w:t>
            </w:r>
            <w:r w:rsidR="00A20722">
              <w:rPr>
                <w:rFonts w:eastAsia="Times New Roman"/>
                <w:b/>
                <w:bCs/>
                <w:color w:val="000000"/>
              </w:rPr>
              <w:t xml:space="preserve">24 meses </w:t>
            </w:r>
            <w:r>
              <w:rPr>
                <w:rFonts w:eastAsia="Times New Roman"/>
                <w:b/>
                <w:bCs/>
                <w:color w:val="000000"/>
              </w:rPr>
              <w:t>(com encargos)</w:t>
            </w:r>
          </w:p>
        </w:tc>
        <w:tc>
          <w:tcPr>
            <w:tcW w:w="1914" w:type="dxa"/>
            <w:shd w:val="clear" w:color="auto" w:fill="B4C6E7"/>
            <w:vAlign w:val="bottom"/>
          </w:tcPr>
          <w:p w14:paraId="7639A101" w14:textId="553A81FD" w:rsidR="000E5508" w:rsidRDefault="000E5508" w:rsidP="000E5508">
            <w:pPr>
              <w:jc w:val="center"/>
              <w:rPr>
                <w:rFonts w:ascii="Cambria" w:hAnsi="Cambria" w:cs="Arial"/>
                <w:b/>
                <w:bCs/>
                <w:color w:val="000000"/>
                <w:sz w:val="22"/>
                <w:szCs w:val="22"/>
              </w:rPr>
            </w:pPr>
            <w:r w:rsidRPr="000E5508">
              <w:rPr>
                <w:rFonts w:ascii="Cambria" w:hAnsi="Cambria" w:cs="Arial"/>
                <w:b/>
                <w:bCs/>
                <w:color w:val="000000"/>
                <w:sz w:val="22"/>
                <w:szCs w:val="22"/>
              </w:rPr>
              <w:t>R$ 16.011.502,08</w:t>
            </w:r>
          </w:p>
        </w:tc>
      </w:tr>
    </w:tbl>
    <w:p w14:paraId="71D9C27C" w14:textId="77777777" w:rsidR="00444FE4" w:rsidRDefault="00444FE4" w:rsidP="00444FE4">
      <w:pPr>
        <w:keepNext/>
        <w:keepLines/>
        <w:pBdr>
          <w:top w:val="nil"/>
          <w:left w:val="nil"/>
          <w:bottom w:val="nil"/>
          <w:right w:val="nil"/>
          <w:between w:val="nil"/>
        </w:pBdr>
        <w:rPr>
          <w:rFonts w:eastAsia="Times New Roman"/>
          <w:b/>
          <w:bCs/>
          <w:color w:val="000000"/>
        </w:rPr>
        <w:sectPr w:rsidR="00444FE4" w:rsidSect="00444FE4">
          <w:pgSz w:w="16838" w:h="11906" w:orient="landscape"/>
          <w:pgMar w:top="1700" w:right="1700" w:bottom="1700" w:left="1700" w:header="720" w:footer="720" w:gutter="0"/>
          <w:cols w:space="720"/>
        </w:sectPr>
      </w:pPr>
      <w:bookmarkStart w:id="48" w:name="_heading=h.2f8adw647gck" w:colFirst="0" w:colLast="0"/>
      <w:bookmarkEnd w:id="48"/>
    </w:p>
    <w:p w14:paraId="4A0707AE" w14:textId="666EC640" w:rsidR="00444FE4" w:rsidRDefault="00444FE4" w:rsidP="00444FE4">
      <w:pPr>
        <w:widowControl w:val="0"/>
        <w:spacing w:after="200"/>
        <w:rPr>
          <w:rFonts w:eastAsia="Times New Roman"/>
        </w:rPr>
      </w:pPr>
      <w:r>
        <w:rPr>
          <w:rFonts w:eastAsia="Times New Roman"/>
          <w:b/>
          <w:bCs/>
          <w:color w:val="000000"/>
        </w:rPr>
        <w:lastRenderedPageBreak/>
        <w:t>8.4.2. Da</w:t>
      </w:r>
      <w:r w:rsidR="001462C6">
        <w:rPr>
          <w:rFonts w:eastAsia="Times New Roman"/>
          <w:b/>
          <w:bCs/>
          <w:color w:val="000000"/>
        </w:rPr>
        <w:t xml:space="preserve"> sugestão da</w:t>
      </w:r>
      <w:r>
        <w:rPr>
          <w:rFonts w:eastAsia="Times New Roman"/>
          <w:b/>
          <w:bCs/>
          <w:color w:val="000000"/>
        </w:rPr>
        <w:t xml:space="preserve"> formação </w:t>
      </w:r>
      <w:r w:rsidR="001462C6">
        <w:rPr>
          <w:rFonts w:eastAsia="Times New Roman"/>
          <w:b/>
          <w:bCs/>
          <w:color w:val="000000"/>
        </w:rPr>
        <w:t xml:space="preserve">básica </w:t>
      </w:r>
      <w:r>
        <w:rPr>
          <w:rFonts w:eastAsia="Times New Roman"/>
          <w:b/>
          <w:bCs/>
          <w:color w:val="000000"/>
        </w:rPr>
        <w:t>correspondente por cargo</w:t>
      </w:r>
      <w:r w:rsidR="001462C6">
        <w:rPr>
          <w:rFonts w:eastAsia="Times New Roman"/>
          <w:b/>
          <w:bCs/>
          <w:color w:val="000000"/>
        </w:rPr>
        <w:t xml:space="preserve"> em razão das suas atribuições</w:t>
      </w:r>
      <w:r>
        <w:rPr>
          <w:rFonts w:eastAsia="Times New Roman"/>
          <w:b/>
          <w:bCs/>
          <w:color w:val="000000"/>
        </w:rPr>
        <w:t>:</w:t>
      </w:r>
    </w:p>
    <w:sdt>
      <w:sdtPr>
        <w:tag w:val="goog_rdk_2"/>
        <w:id w:val="-1984676151"/>
        <w:lock w:val="contentLocked"/>
      </w:sdtPr>
      <w:sdtEndPr/>
      <w:sdtContent>
        <w:tbl>
          <w:tblPr>
            <w:tblW w:w="9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5"/>
            <w:gridCol w:w="5160"/>
          </w:tblGrid>
          <w:tr w:rsidR="00444FE4" w14:paraId="6D6BB726" w14:textId="77777777" w:rsidTr="0089558A">
            <w:trPr>
              <w:jc w:val="center"/>
            </w:trPr>
            <w:tc>
              <w:tcPr>
                <w:tcW w:w="4245" w:type="dxa"/>
                <w:tcMar>
                  <w:top w:w="100" w:type="dxa"/>
                  <w:left w:w="100" w:type="dxa"/>
                  <w:bottom w:w="100" w:type="dxa"/>
                  <w:right w:w="100" w:type="dxa"/>
                </w:tcMar>
              </w:tcPr>
              <w:p w14:paraId="0ABE8923" w14:textId="77777777" w:rsidR="00444FE4" w:rsidRDefault="00444FE4" w:rsidP="0089558A">
                <w:pPr>
                  <w:widowControl w:val="0"/>
                  <w:pBdr>
                    <w:top w:val="nil"/>
                    <w:left w:val="nil"/>
                    <w:bottom w:val="nil"/>
                    <w:right w:val="nil"/>
                    <w:between w:val="nil"/>
                  </w:pBdr>
                  <w:jc w:val="center"/>
                  <w:rPr>
                    <w:rFonts w:eastAsia="Times New Roman"/>
                    <w:b/>
                    <w:bCs/>
                    <w:color w:val="000000"/>
                  </w:rPr>
                </w:pPr>
                <w:r>
                  <w:rPr>
                    <w:rFonts w:eastAsia="Times New Roman"/>
                    <w:b/>
                    <w:bCs/>
                    <w:color w:val="000000"/>
                  </w:rPr>
                  <w:t>FUNÇÃO</w:t>
                </w:r>
              </w:p>
            </w:tc>
            <w:tc>
              <w:tcPr>
                <w:tcW w:w="5160" w:type="dxa"/>
                <w:tcMar>
                  <w:top w:w="100" w:type="dxa"/>
                  <w:left w:w="100" w:type="dxa"/>
                  <w:bottom w:w="100" w:type="dxa"/>
                  <w:right w:w="100" w:type="dxa"/>
                </w:tcMar>
              </w:tcPr>
              <w:p w14:paraId="4A9FBEE8" w14:textId="77777777" w:rsidR="00444FE4" w:rsidRDefault="00444FE4" w:rsidP="0089558A">
                <w:pPr>
                  <w:widowControl w:val="0"/>
                  <w:pBdr>
                    <w:top w:val="nil"/>
                    <w:left w:val="nil"/>
                    <w:bottom w:val="nil"/>
                    <w:right w:val="nil"/>
                    <w:between w:val="nil"/>
                  </w:pBdr>
                  <w:jc w:val="center"/>
                  <w:rPr>
                    <w:rFonts w:eastAsia="Times New Roman"/>
                    <w:b/>
                    <w:bCs/>
                    <w:color w:val="000000"/>
                  </w:rPr>
                </w:pPr>
                <w:r>
                  <w:rPr>
                    <w:rFonts w:eastAsia="Times New Roman"/>
                    <w:b/>
                    <w:bCs/>
                    <w:color w:val="000000"/>
                  </w:rPr>
                  <w:t>FORMAÇÃO</w:t>
                </w:r>
              </w:p>
            </w:tc>
          </w:tr>
          <w:tr w:rsidR="00444FE4" w14:paraId="533374BB" w14:textId="77777777" w:rsidTr="0089558A">
            <w:trPr>
              <w:jc w:val="center"/>
            </w:trPr>
            <w:tc>
              <w:tcPr>
                <w:tcW w:w="4245" w:type="dxa"/>
                <w:tcMar>
                  <w:top w:w="100" w:type="dxa"/>
                  <w:left w:w="100" w:type="dxa"/>
                  <w:bottom w:w="100" w:type="dxa"/>
                  <w:right w:w="100" w:type="dxa"/>
                </w:tcMar>
                <w:vAlign w:val="center"/>
              </w:tcPr>
              <w:p w14:paraId="585E2A15" w14:textId="77777777" w:rsidR="00444FE4" w:rsidRDefault="00444FE4" w:rsidP="0089558A">
                <w:pPr>
                  <w:widowControl w:val="0"/>
                  <w:pBdr>
                    <w:top w:val="nil"/>
                    <w:left w:val="nil"/>
                    <w:bottom w:val="nil"/>
                    <w:right w:val="nil"/>
                    <w:between w:val="nil"/>
                  </w:pBdr>
                  <w:rPr>
                    <w:rFonts w:eastAsia="Times New Roman"/>
                    <w:b/>
                    <w:bCs/>
                    <w:color w:val="000000"/>
                  </w:rPr>
                </w:pPr>
                <w:r>
                  <w:rPr>
                    <w:rFonts w:eastAsia="Times New Roman"/>
                    <w:b/>
                    <w:bCs/>
                    <w:color w:val="000000"/>
                  </w:rPr>
                  <w:t>Coordenador geral - Centro Integrado</w:t>
                </w:r>
              </w:p>
            </w:tc>
            <w:tc>
              <w:tcPr>
                <w:tcW w:w="5160" w:type="dxa"/>
                <w:tcMar>
                  <w:top w:w="100" w:type="dxa"/>
                  <w:left w:w="100" w:type="dxa"/>
                  <w:bottom w:w="100" w:type="dxa"/>
                  <w:right w:w="100" w:type="dxa"/>
                </w:tcMar>
                <w:vAlign w:val="center"/>
              </w:tcPr>
              <w:p w14:paraId="2F815C72" w14:textId="77777777" w:rsidR="00444FE4" w:rsidRDefault="00444FE4" w:rsidP="0089558A">
                <w:pPr>
                  <w:widowControl w:val="0"/>
                  <w:rPr>
                    <w:rFonts w:eastAsia="Times New Roman"/>
                    <w:color w:val="000000"/>
                  </w:rPr>
                </w:pPr>
                <w:r>
                  <w:rPr>
                    <w:rFonts w:eastAsia="Times New Roman"/>
                    <w:b/>
                    <w:bCs/>
                    <w:color w:val="000000"/>
                  </w:rPr>
                  <w:t>Formação:</w:t>
                </w:r>
                <w:r>
                  <w:rPr>
                    <w:rFonts w:eastAsia="Times New Roman"/>
                    <w:color w:val="000000"/>
                  </w:rPr>
                  <w:t xml:space="preserve"> Ensino superior completo </w:t>
                </w:r>
              </w:p>
              <w:p w14:paraId="10C43BB6" w14:textId="77777777" w:rsidR="00444FE4" w:rsidRDefault="00444FE4" w:rsidP="0089558A">
                <w:pPr>
                  <w:widowControl w:val="0"/>
                  <w:pBdr>
                    <w:top w:val="nil"/>
                    <w:left w:val="nil"/>
                    <w:bottom w:val="nil"/>
                    <w:right w:val="nil"/>
                    <w:between w:val="nil"/>
                  </w:pBdr>
                  <w:rPr>
                    <w:rFonts w:eastAsia="Times New Roman"/>
                    <w:color w:val="000000"/>
                  </w:rPr>
                </w:pPr>
                <w:r>
                  <w:rPr>
                    <w:rFonts w:eastAsia="Times New Roman"/>
                    <w:b/>
                    <w:bCs/>
                    <w:color w:val="000000"/>
                  </w:rPr>
                  <w:t>Experiência:</w:t>
                </w:r>
                <w:r>
                  <w:rPr>
                    <w:rFonts w:eastAsia="Times New Roman"/>
                    <w:color w:val="000000"/>
                  </w:rPr>
                  <w:t xml:space="preserve"> Experiência comprovada de no mínimo de 3 anos de atuação em gestão pública, de equipamentos ou projetos na área socioassistencial, preferencialmente com população em situação de rua. Experiência em gestão de projetos e pessoas, coordenação de equipes multiprofissionais, planejamento e monitoramento de serviços.</w:t>
                </w:r>
              </w:p>
            </w:tc>
          </w:tr>
          <w:tr w:rsidR="00444FE4" w14:paraId="0D2D0471" w14:textId="77777777" w:rsidTr="0089558A">
            <w:trPr>
              <w:jc w:val="center"/>
            </w:trPr>
            <w:tc>
              <w:tcPr>
                <w:tcW w:w="4245" w:type="dxa"/>
                <w:tcMar>
                  <w:top w:w="100" w:type="dxa"/>
                  <w:left w:w="100" w:type="dxa"/>
                  <w:bottom w:w="100" w:type="dxa"/>
                  <w:right w:w="100" w:type="dxa"/>
                </w:tcMar>
                <w:vAlign w:val="center"/>
              </w:tcPr>
              <w:p w14:paraId="78120BF0" w14:textId="77777777" w:rsidR="00444FE4" w:rsidRDefault="00444FE4" w:rsidP="0089558A">
                <w:pPr>
                  <w:rPr>
                    <w:rFonts w:eastAsia="Times New Roman"/>
                    <w:b/>
                    <w:bCs/>
                    <w:color w:val="000000"/>
                  </w:rPr>
                </w:pPr>
                <w:r>
                  <w:rPr>
                    <w:rFonts w:eastAsia="Times New Roman"/>
                    <w:b/>
                    <w:bCs/>
                    <w:color w:val="000000"/>
                  </w:rPr>
                  <w:t>Supervisor de turno</w:t>
                </w:r>
              </w:p>
            </w:tc>
            <w:tc>
              <w:tcPr>
                <w:tcW w:w="5160" w:type="dxa"/>
                <w:tcMar>
                  <w:top w:w="100" w:type="dxa"/>
                  <w:left w:w="100" w:type="dxa"/>
                  <w:bottom w:w="100" w:type="dxa"/>
                  <w:right w:w="100" w:type="dxa"/>
                </w:tcMar>
                <w:vAlign w:val="center"/>
              </w:tcPr>
              <w:p w14:paraId="6760E681" w14:textId="77777777" w:rsidR="00444FE4" w:rsidRDefault="00444FE4" w:rsidP="0089558A">
                <w:pPr>
                  <w:widowControl w:val="0"/>
                  <w:rPr>
                    <w:rFonts w:eastAsia="Times New Roman"/>
                    <w:color w:val="000000"/>
                  </w:rPr>
                </w:pPr>
                <w:r>
                  <w:rPr>
                    <w:rFonts w:eastAsia="Times New Roman"/>
                    <w:b/>
                    <w:bCs/>
                    <w:color w:val="000000"/>
                  </w:rPr>
                  <w:t>Formação:</w:t>
                </w:r>
                <w:r>
                  <w:rPr>
                    <w:rFonts w:eastAsia="Times New Roman"/>
                    <w:color w:val="000000"/>
                  </w:rPr>
                  <w:t xml:space="preserve"> Ensino superior completo</w:t>
                </w:r>
              </w:p>
              <w:p w14:paraId="0B77C77F" w14:textId="77777777" w:rsidR="00444FE4" w:rsidRDefault="00444FE4" w:rsidP="0089558A">
                <w:pPr>
                  <w:widowControl w:val="0"/>
                  <w:pBdr>
                    <w:top w:val="nil"/>
                    <w:left w:val="nil"/>
                    <w:bottom w:val="nil"/>
                    <w:right w:val="nil"/>
                    <w:between w:val="nil"/>
                  </w:pBdr>
                  <w:rPr>
                    <w:rFonts w:eastAsia="Times New Roman"/>
                    <w:color w:val="000000"/>
                  </w:rPr>
                </w:pPr>
                <w:r>
                  <w:rPr>
                    <w:rFonts w:eastAsia="Times New Roman"/>
                    <w:b/>
                    <w:bCs/>
                    <w:color w:val="000000"/>
                  </w:rPr>
                  <w:t>Experiência:</w:t>
                </w:r>
                <w:r>
                  <w:rPr>
                    <w:rFonts w:eastAsia="Times New Roman"/>
                    <w:color w:val="000000"/>
                  </w:rPr>
                  <w:t xml:space="preserve"> Experiência comprovada de no mínimo de 2 anos de atuação em serviços socioassistenciais ou socioeducativos, com experiência em supervisão de equipe e manejo de situações de crise, especialmente em plantões noturnos e/ou finais de semana.</w:t>
                </w:r>
              </w:p>
            </w:tc>
          </w:tr>
          <w:tr w:rsidR="00444FE4" w14:paraId="19A77A40" w14:textId="77777777" w:rsidTr="0089558A">
            <w:trPr>
              <w:jc w:val="center"/>
            </w:trPr>
            <w:tc>
              <w:tcPr>
                <w:tcW w:w="4245" w:type="dxa"/>
                <w:tcMar>
                  <w:top w:w="100" w:type="dxa"/>
                  <w:left w:w="100" w:type="dxa"/>
                  <w:bottom w:w="100" w:type="dxa"/>
                  <w:right w:w="100" w:type="dxa"/>
                </w:tcMar>
                <w:vAlign w:val="center"/>
              </w:tcPr>
              <w:p w14:paraId="13102A76" w14:textId="77777777" w:rsidR="00444FE4" w:rsidRDefault="00444FE4" w:rsidP="0089558A">
                <w:pPr>
                  <w:rPr>
                    <w:rFonts w:eastAsia="Times New Roman"/>
                    <w:b/>
                    <w:bCs/>
                    <w:color w:val="000000"/>
                  </w:rPr>
                </w:pPr>
                <w:r>
                  <w:rPr>
                    <w:rFonts w:eastAsia="Times New Roman"/>
                    <w:b/>
                    <w:bCs/>
                    <w:color w:val="000000"/>
                  </w:rPr>
                  <w:t>Assistente Coordenação</w:t>
                </w:r>
              </w:p>
            </w:tc>
            <w:tc>
              <w:tcPr>
                <w:tcW w:w="5160" w:type="dxa"/>
                <w:tcMar>
                  <w:top w:w="100" w:type="dxa"/>
                  <w:left w:w="100" w:type="dxa"/>
                  <w:bottom w:w="100" w:type="dxa"/>
                  <w:right w:w="100" w:type="dxa"/>
                </w:tcMar>
                <w:vAlign w:val="center"/>
              </w:tcPr>
              <w:p w14:paraId="6E39A850" w14:textId="77777777" w:rsidR="00444FE4" w:rsidRDefault="00444FE4" w:rsidP="0089558A">
                <w:pPr>
                  <w:widowControl w:val="0"/>
                  <w:rPr>
                    <w:rFonts w:eastAsia="Times New Roman"/>
                    <w:color w:val="000000"/>
                  </w:rPr>
                </w:pPr>
                <w:r>
                  <w:rPr>
                    <w:rFonts w:eastAsia="Times New Roman"/>
                    <w:b/>
                    <w:bCs/>
                    <w:color w:val="000000"/>
                  </w:rPr>
                  <w:t>Formação:</w:t>
                </w:r>
                <w:r>
                  <w:rPr>
                    <w:rFonts w:eastAsia="Times New Roman"/>
                    <w:color w:val="000000"/>
                  </w:rPr>
                  <w:t xml:space="preserve"> Ensino superior completo </w:t>
                </w:r>
              </w:p>
              <w:p w14:paraId="34FAEECA" w14:textId="77777777" w:rsidR="00444FE4" w:rsidRDefault="00444FE4" w:rsidP="0089558A">
                <w:pPr>
                  <w:widowControl w:val="0"/>
                  <w:pBdr>
                    <w:top w:val="nil"/>
                    <w:left w:val="nil"/>
                    <w:bottom w:val="nil"/>
                    <w:right w:val="nil"/>
                    <w:between w:val="nil"/>
                  </w:pBdr>
                  <w:rPr>
                    <w:rFonts w:eastAsia="Times New Roman"/>
                    <w:color w:val="000000"/>
                  </w:rPr>
                </w:pPr>
                <w:r>
                  <w:rPr>
                    <w:rFonts w:eastAsia="Times New Roman"/>
                    <w:b/>
                    <w:bCs/>
                    <w:color w:val="000000"/>
                  </w:rPr>
                  <w:t>Experiência:</w:t>
                </w:r>
                <w:r>
                  <w:rPr>
                    <w:rFonts w:eastAsia="Times New Roman"/>
                    <w:color w:val="000000"/>
                  </w:rPr>
                  <w:t xml:space="preserve"> Experiência comprovada de no mínimo de 2 anos de atuação em serviços públicos ou projetos sociais, com conhecimento de rotinas administrativas, apoio à gestão de equipes e organização de fluxos de trabalho.</w:t>
                </w:r>
              </w:p>
            </w:tc>
          </w:tr>
          <w:tr w:rsidR="00444FE4" w14:paraId="48A03465" w14:textId="77777777" w:rsidTr="0089558A">
            <w:trPr>
              <w:jc w:val="center"/>
            </w:trPr>
            <w:tc>
              <w:tcPr>
                <w:tcW w:w="4245" w:type="dxa"/>
                <w:tcMar>
                  <w:top w:w="100" w:type="dxa"/>
                  <w:left w:w="100" w:type="dxa"/>
                  <w:bottom w:w="100" w:type="dxa"/>
                  <w:right w:w="100" w:type="dxa"/>
                </w:tcMar>
                <w:vAlign w:val="center"/>
              </w:tcPr>
              <w:p w14:paraId="4909ABF0" w14:textId="77777777" w:rsidR="00444FE4" w:rsidRDefault="00444FE4" w:rsidP="0089558A">
                <w:pPr>
                  <w:rPr>
                    <w:rFonts w:eastAsia="Times New Roman"/>
                    <w:b/>
                    <w:bCs/>
                    <w:color w:val="000000"/>
                  </w:rPr>
                </w:pPr>
                <w:r>
                  <w:rPr>
                    <w:rFonts w:eastAsia="Times New Roman"/>
                    <w:b/>
                    <w:bCs/>
                    <w:color w:val="000000"/>
                  </w:rPr>
                  <w:t>Profissional de Ensino Superior</w:t>
                </w:r>
              </w:p>
            </w:tc>
            <w:tc>
              <w:tcPr>
                <w:tcW w:w="5160" w:type="dxa"/>
                <w:tcMar>
                  <w:top w:w="100" w:type="dxa"/>
                  <w:left w:w="100" w:type="dxa"/>
                  <w:bottom w:w="100" w:type="dxa"/>
                  <w:right w:w="100" w:type="dxa"/>
                </w:tcMar>
                <w:vAlign w:val="center"/>
              </w:tcPr>
              <w:p w14:paraId="1315E2FE" w14:textId="77777777" w:rsidR="00444FE4" w:rsidRDefault="00444FE4" w:rsidP="0089558A">
                <w:pPr>
                  <w:widowControl w:val="0"/>
                  <w:rPr>
                    <w:rFonts w:eastAsia="Times New Roman"/>
                    <w:color w:val="000000"/>
                  </w:rPr>
                </w:pPr>
                <w:r>
                  <w:rPr>
                    <w:rFonts w:eastAsia="Times New Roman"/>
                    <w:b/>
                    <w:bCs/>
                    <w:color w:val="000000"/>
                  </w:rPr>
                  <w:t>Formação:</w:t>
                </w:r>
                <w:r>
                  <w:rPr>
                    <w:rFonts w:eastAsia="Times New Roman"/>
                    <w:color w:val="000000"/>
                  </w:rPr>
                  <w:t xml:space="preserve"> Ensino superior completo, em Serviço Social ou Psicologia.</w:t>
                </w:r>
              </w:p>
              <w:p w14:paraId="49B1E4B8" w14:textId="77777777" w:rsidR="00444FE4" w:rsidRDefault="00444FE4" w:rsidP="0089558A">
                <w:pPr>
                  <w:widowControl w:val="0"/>
                  <w:pBdr>
                    <w:top w:val="nil"/>
                    <w:left w:val="nil"/>
                    <w:bottom w:val="nil"/>
                    <w:right w:val="nil"/>
                    <w:between w:val="nil"/>
                  </w:pBdr>
                  <w:rPr>
                    <w:rFonts w:eastAsia="Times New Roman"/>
                    <w:color w:val="000000"/>
                  </w:rPr>
                </w:pPr>
                <w:r>
                  <w:rPr>
                    <w:rFonts w:eastAsia="Times New Roman"/>
                    <w:b/>
                    <w:bCs/>
                    <w:color w:val="000000"/>
                  </w:rPr>
                  <w:t>Experiência:</w:t>
                </w:r>
                <w:r>
                  <w:rPr>
                    <w:rFonts w:eastAsia="Times New Roman"/>
                    <w:color w:val="000000"/>
                  </w:rPr>
                  <w:t xml:space="preserve"> Experiência comprovada de no mínimo de 1 ano de atuação direta com população em situação de rua ou em contextos de alta vulnerabilidade social, com atendimentos individuais e em grupo.</w:t>
                </w:r>
              </w:p>
            </w:tc>
          </w:tr>
          <w:tr w:rsidR="00444FE4" w14:paraId="4DA77E5C" w14:textId="77777777" w:rsidTr="0089558A">
            <w:trPr>
              <w:jc w:val="center"/>
            </w:trPr>
            <w:tc>
              <w:tcPr>
                <w:tcW w:w="4245" w:type="dxa"/>
                <w:tcMar>
                  <w:top w:w="100" w:type="dxa"/>
                  <w:left w:w="100" w:type="dxa"/>
                  <w:bottom w:w="100" w:type="dxa"/>
                  <w:right w:w="100" w:type="dxa"/>
                </w:tcMar>
                <w:vAlign w:val="center"/>
              </w:tcPr>
              <w:p w14:paraId="4506E075" w14:textId="77777777" w:rsidR="00444FE4" w:rsidRDefault="00444FE4" w:rsidP="0089558A">
                <w:pPr>
                  <w:rPr>
                    <w:rFonts w:eastAsia="Times New Roman"/>
                    <w:b/>
                    <w:bCs/>
                    <w:color w:val="000000"/>
                  </w:rPr>
                </w:pPr>
                <w:r>
                  <w:rPr>
                    <w:rFonts w:eastAsia="Times New Roman"/>
                    <w:b/>
                    <w:bCs/>
                    <w:color w:val="000000"/>
                  </w:rPr>
                  <w:t>Auxiliar Administrativo, Educador Social, Agente de Portaria, Auxiliar de Serviços Gerais, Auxiliar de Cozinha e Oficineiros</w:t>
                </w:r>
              </w:p>
            </w:tc>
            <w:tc>
              <w:tcPr>
                <w:tcW w:w="5160" w:type="dxa"/>
                <w:tcMar>
                  <w:top w:w="100" w:type="dxa"/>
                  <w:left w:w="100" w:type="dxa"/>
                  <w:bottom w:w="100" w:type="dxa"/>
                  <w:right w:w="100" w:type="dxa"/>
                </w:tcMar>
                <w:vAlign w:val="center"/>
              </w:tcPr>
              <w:p w14:paraId="33DDB335" w14:textId="77777777" w:rsidR="00444FE4" w:rsidRDefault="00444FE4" w:rsidP="0089558A">
                <w:pPr>
                  <w:widowControl w:val="0"/>
                  <w:rPr>
                    <w:rFonts w:eastAsia="Times New Roman"/>
                    <w:color w:val="000000"/>
                  </w:rPr>
                </w:pPr>
                <w:r>
                  <w:rPr>
                    <w:rFonts w:eastAsia="Times New Roman"/>
                    <w:b/>
                    <w:bCs/>
                    <w:color w:val="000000"/>
                  </w:rPr>
                  <w:t>Formação:</w:t>
                </w:r>
                <w:r>
                  <w:rPr>
                    <w:rFonts w:eastAsia="Times New Roman"/>
                    <w:color w:val="000000"/>
                  </w:rPr>
                  <w:t xml:space="preserve"> Ensino médio completo.</w:t>
                </w:r>
              </w:p>
              <w:p w14:paraId="5B30D5C3" w14:textId="77777777" w:rsidR="00444FE4" w:rsidRDefault="00444FE4" w:rsidP="0089558A">
                <w:pPr>
                  <w:widowControl w:val="0"/>
                  <w:rPr>
                    <w:rFonts w:eastAsia="Times New Roman"/>
                    <w:color w:val="000000"/>
                  </w:rPr>
                </w:pPr>
                <w:r>
                  <w:rPr>
                    <w:rFonts w:eastAsia="Times New Roman"/>
                    <w:b/>
                    <w:bCs/>
                    <w:color w:val="000000"/>
                  </w:rPr>
                  <w:t>Desejável:</w:t>
                </w:r>
                <w:r>
                  <w:rPr>
                    <w:rFonts w:eastAsia="Times New Roman"/>
                    <w:color w:val="000000"/>
                  </w:rPr>
                  <w:t xml:space="preserve"> Curso técnico ou capacitação em na área.</w:t>
                </w:r>
              </w:p>
              <w:p w14:paraId="7B858E0D" w14:textId="77777777" w:rsidR="00444FE4" w:rsidRDefault="00444FE4" w:rsidP="0089558A">
                <w:pPr>
                  <w:widowControl w:val="0"/>
                  <w:pBdr>
                    <w:top w:val="nil"/>
                    <w:left w:val="nil"/>
                    <w:bottom w:val="nil"/>
                    <w:right w:val="nil"/>
                    <w:between w:val="nil"/>
                  </w:pBdr>
                  <w:rPr>
                    <w:rFonts w:eastAsia="Times New Roman"/>
                    <w:color w:val="000000"/>
                  </w:rPr>
                </w:pPr>
                <w:r>
                  <w:rPr>
                    <w:rFonts w:eastAsia="Times New Roman"/>
                    <w:b/>
                    <w:bCs/>
                    <w:color w:val="000000"/>
                  </w:rPr>
                  <w:t>Experiência:</w:t>
                </w:r>
                <w:r>
                  <w:rPr>
                    <w:rFonts w:eastAsia="Times New Roman"/>
                    <w:color w:val="000000"/>
                  </w:rPr>
                  <w:t xml:space="preserve"> Experiência anterior na função desempenhada.</w:t>
                </w:r>
              </w:p>
            </w:tc>
          </w:tr>
          <w:tr w:rsidR="00444FE4" w14:paraId="1A547491" w14:textId="77777777" w:rsidTr="0089558A">
            <w:trPr>
              <w:jc w:val="center"/>
            </w:trPr>
            <w:tc>
              <w:tcPr>
                <w:tcW w:w="4245" w:type="dxa"/>
                <w:tcMar>
                  <w:top w:w="100" w:type="dxa"/>
                  <w:left w:w="100" w:type="dxa"/>
                  <w:bottom w:w="100" w:type="dxa"/>
                  <w:right w:w="100" w:type="dxa"/>
                </w:tcMar>
                <w:vAlign w:val="center"/>
              </w:tcPr>
              <w:p w14:paraId="2DA77028" w14:textId="77777777" w:rsidR="00444FE4" w:rsidRDefault="00444FE4" w:rsidP="0089558A">
                <w:pPr>
                  <w:rPr>
                    <w:rFonts w:eastAsia="Times New Roman"/>
                    <w:b/>
                    <w:bCs/>
                    <w:color w:val="000000"/>
                  </w:rPr>
                </w:pPr>
                <w:r>
                  <w:rPr>
                    <w:rFonts w:eastAsia="Times New Roman"/>
                    <w:b/>
                    <w:bCs/>
                    <w:color w:val="000000"/>
                  </w:rPr>
                  <w:t xml:space="preserve">Técnico Veterinário </w:t>
                </w:r>
              </w:p>
            </w:tc>
            <w:tc>
              <w:tcPr>
                <w:tcW w:w="5160" w:type="dxa"/>
                <w:tcMar>
                  <w:top w:w="100" w:type="dxa"/>
                  <w:left w:w="100" w:type="dxa"/>
                  <w:bottom w:w="100" w:type="dxa"/>
                  <w:right w:w="100" w:type="dxa"/>
                </w:tcMar>
                <w:vAlign w:val="center"/>
              </w:tcPr>
              <w:p w14:paraId="0B86751E" w14:textId="77777777" w:rsidR="00444FE4" w:rsidRDefault="00444FE4" w:rsidP="0089558A">
                <w:pPr>
                  <w:widowControl w:val="0"/>
                  <w:rPr>
                    <w:rFonts w:eastAsia="Times New Roman"/>
                    <w:color w:val="000000"/>
                  </w:rPr>
                </w:pPr>
                <w:r>
                  <w:rPr>
                    <w:rFonts w:eastAsia="Times New Roman"/>
                    <w:b/>
                    <w:bCs/>
                    <w:color w:val="000000"/>
                  </w:rPr>
                  <w:t>Formação:</w:t>
                </w:r>
                <w:r>
                  <w:rPr>
                    <w:rFonts w:eastAsia="Times New Roman"/>
                    <w:color w:val="000000"/>
                  </w:rPr>
                  <w:t xml:space="preserve"> Curso técnico completo em Veterinária ou Zootecnia.</w:t>
                </w:r>
              </w:p>
              <w:p w14:paraId="4047B76C" w14:textId="77777777" w:rsidR="00444FE4" w:rsidRDefault="00444FE4" w:rsidP="0089558A">
                <w:pPr>
                  <w:widowControl w:val="0"/>
                  <w:pBdr>
                    <w:top w:val="nil"/>
                    <w:left w:val="nil"/>
                    <w:bottom w:val="nil"/>
                    <w:right w:val="nil"/>
                    <w:between w:val="nil"/>
                  </w:pBdr>
                  <w:rPr>
                    <w:rFonts w:eastAsia="Times New Roman"/>
                    <w:color w:val="000000"/>
                  </w:rPr>
                </w:pPr>
                <w:r>
                  <w:rPr>
                    <w:rFonts w:eastAsia="Times New Roman"/>
                    <w:b/>
                    <w:bCs/>
                    <w:color w:val="000000"/>
                  </w:rPr>
                  <w:t>Experiência:</w:t>
                </w:r>
                <w:r>
                  <w:rPr>
                    <w:rFonts w:eastAsia="Times New Roman"/>
                    <w:color w:val="000000"/>
                  </w:rPr>
                  <w:t xml:space="preserve"> Experiência com manejo e cuidado de animais de pequeno porte, especialmente em contextos de abrigamento temporário e atendimento a tutores em situação de rua.</w:t>
                </w:r>
              </w:p>
            </w:tc>
          </w:tr>
          <w:tr w:rsidR="00444FE4" w14:paraId="5BD214F6" w14:textId="77777777" w:rsidTr="0089558A">
            <w:trPr>
              <w:jc w:val="center"/>
            </w:trPr>
            <w:tc>
              <w:tcPr>
                <w:tcW w:w="4245" w:type="dxa"/>
                <w:tcMar>
                  <w:top w:w="100" w:type="dxa"/>
                  <w:left w:w="100" w:type="dxa"/>
                  <w:bottom w:w="100" w:type="dxa"/>
                  <w:right w:w="100" w:type="dxa"/>
                </w:tcMar>
                <w:vAlign w:val="center"/>
              </w:tcPr>
              <w:p w14:paraId="35089958" w14:textId="77777777" w:rsidR="00444FE4" w:rsidRDefault="00444FE4" w:rsidP="0089558A">
                <w:pPr>
                  <w:rPr>
                    <w:rFonts w:eastAsia="Times New Roman"/>
                    <w:b/>
                    <w:bCs/>
                    <w:color w:val="000000"/>
                  </w:rPr>
                </w:pPr>
                <w:r>
                  <w:rPr>
                    <w:rFonts w:eastAsia="Times New Roman"/>
                    <w:b/>
                    <w:bCs/>
                    <w:color w:val="000000"/>
                  </w:rPr>
                  <w:t>Cuidador de Animais</w:t>
                </w:r>
              </w:p>
            </w:tc>
            <w:tc>
              <w:tcPr>
                <w:tcW w:w="5160" w:type="dxa"/>
                <w:tcMar>
                  <w:top w:w="100" w:type="dxa"/>
                  <w:left w:w="100" w:type="dxa"/>
                  <w:bottom w:w="100" w:type="dxa"/>
                  <w:right w:w="100" w:type="dxa"/>
                </w:tcMar>
                <w:vAlign w:val="center"/>
              </w:tcPr>
              <w:p w14:paraId="25EFA76D" w14:textId="77777777" w:rsidR="00444FE4" w:rsidRDefault="00444FE4" w:rsidP="0089558A">
                <w:pPr>
                  <w:widowControl w:val="0"/>
                  <w:rPr>
                    <w:rFonts w:eastAsia="Times New Roman"/>
                    <w:color w:val="000000"/>
                  </w:rPr>
                </w:pPr>
                <w:r>
                  <w:rPr>
                    <w:rFonts w:eastAsia="Times New Roman"/>
                    <w:b/>
                    <w:bCs/>
                    <w:color w:val="000000"/>
                  </w:rPr>
                  <w:t>Formação:</w:t>
                </w:r>
                <w:r>
                  <w:rPr>
                    <w:rFonts w:eastAsia="Times New Roman"/>
                    <w:color w:val="000000"/>
                  </w:rPr>
                  <w:t xml:space="preserve"> Ensino fundamental completo.</w:t>
                </w:r>
              </w:p>
              <w:p w14:paraId="75F6CDFF" w14:textId="77777777" w:rsidR="00444FE4" w:rsidRDefault="00444FE4" w:rsidP="0089558A">
                <w:pPr>
                  <w:widowControl w:val="0"/>
                  <w:rPr>
                    <w:rFonts w:eastAsia="Times New Roman"/>
                    <w:color w:val="000000"/>
                  </w:rPr>
                </w:pPr>
                <w:r>
                  <w:rPr>
                    <w:rFonts w:eastAsia="Times New Roman"/>
                    <w:b/>
                    <w:bCs/>
                    <w:color w:val="000000"/>
                  </w:rPr>
                  <w:t>Desejável:</w:t>
                </w:r>
                <w:r>
                  <w:rPr>
                    <w:rFonts w:eastAsia="Times New Roman"/>
                    <w:color w:val="000000"/>
                  </w:rPr>
                  <w:t xml:space="preserve"> Curso de auxiliar de veterinária, adestramento ou cuidados com animais.</w:t>
                </w:r>
              </w:p>
              <w:p w14:paraId="1849A1D5" w14:textId="77777777" w:rsidR="00444FE4" w:rsidRDefault="00444FE4" w:rsidP="0089558A">
                <w:pPr>
                  <w:widowControl w:val="0"/>
                  <w:pBdr>
                    <w:top w:val="nil"/>
                    <w:left w:val="nil"/>
                    <w:bottom w:val="nil"/>
                    <w:right w:val="nil"/>
                    <w:between w:val="nil"/>
                  </w:pBdr>
                  <w:rPr>
                    <w:rFonts w:eastAsia="Times New Roman"/>
                    <w:color w:val="000000"/>
                  </w:rPr>
                </w:pPr>
                <w:r>
                  <w:rPr>
                    <w:rFonts w:eastAsia="Times New Roman"/>
                    <w:b/>
                    <w:bCs/>
                    <w:color w:val="000000"/>
                  </w:rPr>
                  <w:t>Experiência:</w:t>
                </w:r>
                <w:r>
                  <w:rPr>
                    <w:rFonts w:eastAsia="Times New Roman"/>
                    <w:color w:val="000000"/>
                  </w:rPr>
                  <w:t xml:space="preserve"> Experiência em cuidados diários com animais, alimentação, higienização e monitoramento de comportamento.</w:t>
                </w:r>
              </w:p>
            </w:tc>
          </w:tr>
          <w:tr w:rsidR="00444FE4" w14:paraId="2F24C38B" w14:textId="77777777" w:rsidTr="0089558A">
            <w:trPr>
              <w:jc w:val="center"/>
            </w:trPr>
            <w:tc>
              <w:tcPr>
                <w:tcW w:w="4245" w:type="dxa"/>
                <w:tcMar>
                  <w:top w:w="100" w:type="dxa"/>
                  <w:left w:w="100" w:type="dxa"/>
                  <w:bottom w:w="100" w:type="dxa"/>
                  <w:right w:w="100" w:type="dxa"/>
                </w:tcMar>
                <w:vAlign w:val="center"/>
              </w:tcPr>
              <w:p w14:paraId="257AFE21" w14:textId="77777777" w:rsidR="00444FE4" w:rsidRDefault="00444FE4" w:rsidP="0089558A">
                <w:pPr>
                  <w:rPr>
                    <w:rFonts w:eastAsia="Times New Roman"/>
                    <w:b/>
                    <w:bCs/>
                    <w:color w:val="000000"/>
                  </w:rPr>
                </w:pPr>
                <w:r>
                  <w:rPr>
                    <w:rFonts w:eastAsia="Times New Roman"/>
                    <w:b/>
                    <w:bCs/>
                    <w:color w:val="000000"/>
                  </w:rPr>
                  <w:t>Supervisor de Abordagem</w:t>
                </w:r>
              </w:p>
            </w:tc>
            <w:tc>
              <w:tcPr>
                <w:tcW w:w="5160" w:type="dxa"/>
                <w:tcMar>
                  <w:top w:w="100" w:type="dxa"/>
                  <w:left w:w="100" w:type="dxa"/>
                  <w:bottom w:w="100" w:type="dxa"/>
                  <w:right w:w="100" w:type="dxa"/>
                </w:tcMar>
                <w:vAlign w:val="center"/>
              </w:tcPr>
              <w:p w14:paraId="7A740CE1" w14:textId="77777777" w:rsidR="00444FE4" w:rsidRDefault="00444FE4" w:rsidP="0089558A">
                <w:pPr>
                  <w:widowControl w:val="0"/>
                  <w:rPr>
                    <w:rFonts w:eastAsia="Times New Roman"/>
                    <w:color w:val="000000"/>
                  </w:rPr>
                </w:pPr>
                <w:r>
                  <w:rPr>
                    <w:rFonts w:eastAsia="Times New Roman"/>
                    <w:b/>
                    <w:bCs/>
                    <w:color w:val="000000"/>
                  </w:rPr>
                  <w:t>Formação:</w:t>
                </w:r>
                <w:r>
                  <w:rPr>
                    <w:rFonts w:eastAsia="Times New Roman"/>
                    <w:color w:val="000000"/>
                  </w:rPr>
                  <w:t xml:space="preserve"> Ensino superior completo em Serviço Social, Psicologia.</w:t>
                </w:r>
              </w:p>
              <w:p w14:paraId="511F0C39" w14:textId="77777777" w:rsidR="00444FE4" w:rsidRDefault="00444FE4" w:rsidP="0089558A">
                <w:pPr>
                  <w:widowControl w:val="0"/>
                  <w:pBdr>
                    <w:top w:val="nil"/>
                    <w:left w:val="nil"/>
                    <w:bottom w:val="nil"/>
                    <w:right w:val="nil"/>
                    <w:between w:val="nil"/>
                  </w:pBdr>
                  <w:rPr>
                    <w:rFonts w:eastAsia="Times New Roman"/>
                    <w:color w:val="000000"/>
                  </w:rPr>
                </w:pPr>
                <w:r>
                  <w:rPr>
                    <w:rFonts w:eastAsia="Times New Roman"/>
                    <w:b/>
                    <w:bCs/>
                    <w:color w:val="000000"/>
                  </w:rPr>
                  <w:t>Experiência:</w:t>
                </w:r>
                <w:r>
                  <w:rPr>
                    <w:rFonts w:eastAsia="Times New Roman"/>
                    <w:color w:val="000000"/>
                  </w:rPr>
                  <w:t xml:space="preserve"> Mínimo de 3 anos de atuação com população em situação de rua e gestão de equipe técnica de abordagem social, com domínio dos marcos normativos do SUAS e das diretrizes da política de rua.</w:t>
                </w:r>
              </w:p>
            </w:tc>
          </w:tr>
        </w:tbl>
      </w:sdtContent>
    </w:sdt>
    <w:p w14:paraId="306E875C" w14:textId="77777777" w:rsidR="00444FE4" w:rsidRDefault="00444FE4" w:rsidP="00444FE4">
      <w:pPr>
        <w:rPr>
          <w:rFonts w:eastAsia="Times New Roman"/>
        </w:rPr>
      </w:pPr>
    </w:p>
    <w:p w14:paraId="1B4BA26D" w14:textId="77777777" w:rsidR="00444FE4" w:rsidRPr="00444FE4" w:rsidRDefault="00444FE4" w:rsidP="00444FE4">
      <w:pPr>
        <w:jc w:val="both"/>
        <w:rPr>
          <w:rFonts w:asciiTheme="minorHAnsi" w:eastAsia="Times New Roman" w:hAnsiTheme="minorHAnsi" w:cstheme="minorHAnsi"/>
          <w:b/>
          <w:bCs/>
          <w:color w:val="000000"/>
          <w:sz w:val="24"/>
          <w:szCs w:val="24"/>
        </w:rPr>
      </w:pPr>
      <w:bookmarkStart w:id="49" w:name="_heading=h.nb5olprdh22s" w:colFirst="0" w:colLast="0"/>
      <w:bookmarkEnd w:id="49"/>
      <w:r w:rsidRPr="00444FE4">
        <w:rPr>
          <w:rFonts w:asciiTheme="minorHAnsi" w:eastAsia="Times New Roman" w:hAnsiTheme="minorHAnsi" w:cstheme="minorHAnsi"/>
          <w:b/>
          <w:bCs/>
          <w:color w:val="000000"/>
          <w:sz w:val="24"/>
          <w:szCs w:val="24"/>
        </w:rPr>
        <w:t>8.5. Recursos Materiais</w:t>
      </w:r>
    </w:p>
    <w:p w14:paraId="3FA2E672" w14:textId="77777777" w:rsidR="00444FE4" w:rsidRPr="00444FE4" w:rsidRDefault="00444FE4" w:rsidP="00444FE4">
      <w:pPr>
        <w:jc w:val="both"/>
        <w:rPr>
          <w:rFonts w:asciiTheme="minorHAnsi" w:eastAsia="Times New Roman" w:hAnsiTheme="minorHAnsi" w:cstheme="minorHAnsi"/>
          <w:color w:val="000000"/>
          <w:sz w:val="24"/>
          <w:szCs w:val="24"/>
        </w:rPr>
      </w:pPr>
    </w:p>
    <w:p w14:paraId="676F7BC1" w14:textId="77777777" w:rsidR="00444FE4" w:rsidRPr="00444FE4" w:rsidRDefault="00444FE4" w:rsidP="00444FE4">
      <w:pPr>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O Espaço Recomeço foi implantado e estruturado ao longo do primeiro ano de execução do Termo de Colaboração celebrado para sua implementação, encontrando-se atualmente com infraestrutura física organizada, equipamentos instalados e mobiliário adequado ao funcionamento regular dos serviços ofertados. Nesse período, foram adquiridos recursos permanentes essenciais à consolidação do equipamento, tais como mobiliário, eletroeletrônicos, estrutura de atendimento, lavanderia, refeitório, espaços de convivência e áreas destinadas ao cuidado animal, possibilitando a oferta integrada de múltiplos serviços à população em situação de rua.</w:t>
      </w:r>
    </w:p>
    <w:p w14:paraId="3AEB7ADF" w14:textId="77777777" w:rsidR="00444FE4" w:rsidRPr="00444FE4" w:rsidRDefault="00444FE4" w:rsidP="00444FE4">
      <w:pPr>
        <w:jc w:val="both"/>
        <w:rPr>
          <w:rFonts w:asciiTheme="minorHAnsi" w:eastAsia="Times New Roman" w:hAnsiTheme="minorHAnsi" w:cstheme="minorHAnsi"/>
          <w:color w:val="000000"/>
          <w:sz w:val="24"/>
          <w:szCs w:val="24"/>
        </w:rPr>
      </w:pPr>
    </w:p>
    <w:p w14:paraId="76D59C18" w14:textId="77777777" w:rsidR="00444FE4" w:rsidRPr="00444FE4" w:rsidRDefault="00444FE4" w:rsidP="00444FE4">
      <w:pPr>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Contudo, a natureza intensiva do atendimento realizado — caracterizado por elevado fluxo diário de usuários, uso contínuo das instalações e alta rotatividade de insumos — implica desgaste natural de materiais, necessidade de reposição periódica de itens de consumo e manutenção preventiva e corretiva da estrutura existente. Além disso, a experiência acumulada ao longo dos primeiros meses de funcionamento permitiu identificar ajustes necessários no dimensionamento de determinados insumos, no aprimoramento de fluxos logísticos e na sistematização do controle de distribuição de materiais.</w:t>
      </w:r>
    </w:p>
    <w:p w14:paraId="7BD231D0" w14:textId="77777777" w:rsidR="00444FE4" w:rsidRPr="00444FE4" w:rsidRDefault="00444FE4" w:rsidP="00444FE4">
      <w:pPr>
        <w:jc w:val="both"/>
        <w:rPr>
          <w:rFonts w:asciiTheme="minorHAnsi" w:eastAsia="Times New Roman" w:hAnsiTheme="minorHAnsi" w:cstheme="minorHAnsi"/>
          <w:color w:val="000000"/>
          <w:sz w:val="24"/>
          <w:szCs w:val="24"/>
        </w:rPr>
      </w:pPr>
    </w:p>
    <w:p w14:paraId="49CDE462" w14:textId="77777777" w:rsidR="00444FE4" w:rsidRPr="00444FE4" w:rsidRDefault="00444FE4" w:rsidP="00444FE4">
      <w:pPr>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Dessa forma, o presente Plano de Trabalho não contempla nova estruturação do equipamento, mas a recomposição, redimensionamento e qualificação dos recursos materiais necessários à gestão do serviço pelos próximos 24 meses, considerando a média real de atendimento apurada nos Relatórios Mensais de Atendimento, as metas estabelecidas para o período e as adequações operacionais identificadas durante a fase de implantação.</w:t>
      </w:r>
    </w:p>
    <w:p w14:paraId="7ABF6C20" w14:textId="77777777" w:rsidR="00444FE4" w:rsidRPr="00444FE4" w:rsidRDefault="00444FE4" w:rsidP="00444FE4">
      <w:pPr>
        <w:jc w:val="both"/>
        <w:rPr>
          <w:rFonts w:asciiTheme="minorHAnsi" w:eastAsia="Times New Roman" w:hAnsiTheme="minorHAnsi" w:cstheme="minorHAnsi"/>
          <w:color w:val="000000"/>
          <w:sz w:val="24"/>
          <w:szCs w:val="24"/>
        </w:rPr>
      </w:pPr>
    </w:p>
    <w:p w14:paraId="6437AF3D" w14:textId="111FEEFA" w:rsidR="001462C6" w:rsidRPr="00974CB6" w:rsidRDefault="00444FE4" w:rsidP="00974CB6">
      <w:pPr>
        <w:jc w:val="both"/>
        <w:rPr>
          <w:rFonts w:asciiTheme="minorHAnsi" w:eastAsia="Times New Roman" w:hAnsiTheme="minorHAnsi" w:cstheme="minorHAnsi"/>
          <w:sz w:val="24"/>
          <w:szCs w:val="24"/>
        </w:rPr>
      </w:pPr>
      <w:r w:rsidRPr="00974CB6">
        <w:rPr>
          <w:rFonts w:asciiTheme="minorHAnsi" w:eastAsia="Times New Roman" w:hAnsiTheme="minorHAnsi" w:cstheme="minorHAnsi"/>
          <w:color w:val="000000"/>
          <w:sz w:val="24"/>
          <w:szCs w:val="24"/>
        </w:rPr>
        <w:t>Nos itens a seguir, apresentam-se</w:t>
      </w:r>
      <w:r w:rsidR="001462C6" w:rsidRPr="00974CB6">
        <w:rPr>
          <w:rFonts w:asciiTheme="minorHAnsi" w:eastAsia="Times New Roman" w:hAnsiTheme="minorHAnsi" w:cstheme="minorHAnsi"/>
          <w:color w:val="000000"/>
          <w:sz w:val="24"/>
          <w:szCs w:val="24"/>
        </w:rPr>
        <w:t xml:space="preserve"> os</w:t>
      </w:r>
      <w:r w:rsidRPr="00974CB6">
        <w:rPr>
          <w:rFonts w:asciiTheme="minorHAnsi" w:eastAsia="Times New Roman" w:hAnsiTheme="minorHAnsi" w:cstheme="minorHAnsi"/>
          <w:color w:val="000000"/>
          <w:sz w:val="24"/>
          <w:szCs w:val="24"/>
        </w:rPr>
        <w:t xml:space="preserve"> </w:t>
      </w:r>
      <w:r w:rsidR="001462C6" w:rsidRPr="00974CB6">
        <w:rPr>
          <w:rFonts w:asciiTheme="minorHAnsi" w:eastAsia="Times New Roman" w:hAnsiTheme="minorHAnsi" w:cstheme="minorHAnsi"/>
          <w:color w:val="000000"/>
          <w:sz w:val="24"/>
          <w:szCs w:val="24"/>
        </w:rPr>
        <w:t xml:space="preserve">recursos materiais previstos para o biênio de gestão, </w:t>
      </w:r>
      <w:r w:rsidR="001462C6" w:rsidRPr="00974CB6">
        <w:rPr>
          <w:rFonts w:asciiTheme="minorHAnsi" w:eastAsia="Times New Roman" w:hAnsiTheme="minorHAnsi" w:cstheme="minorHAnsi"/>
          <w:sz w:val="24"/>
          <w:szCs w:val="24"/>
        </w:rPr>
        <w:t xml:space="preserve">esclarece-se que se trata de </w:t>
      </w:r>
      <w:r w:rsidR="00E30CA9" w:rsidRPr="00974CB6">
        <w:rPr>
          <w:rFonts w:asciiTheme="minorHAnsi" w:eastAsia="Times New Roman" w:hAnsiTheme="minorHAnsi" w:cstheme="minorHAnsi"/>
          <w:sz w:val="24"/>
          <w:szCs w:val="24"/>
        </w:rPr>
        <w:t xml:space="preserve">um referencial </w:t>
      </w:r>
      <w:r w:rsidR="001462C6" w:rsidRPr="00974CB6">
        <w:rPr>
          <w:rFonts w:asciiTheme="minorHAnsi" w:eastAsia="Times New Roman" w:hAnsiTheme="minorHAnsi" w:cstheme="minorHAnsi"/>
          <w:sz w:val="24"/>
          <w:szCs w:val="24"/>
        </w:rPr>
        <w:t xml:space="preserve">elaborado </w:t>
      </w:r>
      <w:r w:rsidR="00E30CA9" w:rsidRPr="00974CB6">
        <w:rPr>
          <w:rFonts w:asciiTheme="minorHAnsi" w:eastAsia="Times New Roman" w:hAnsiTheme="minorHAnsi" w:cstheme="minorHAnsi"/>
          <w:sz w:val="24"/>
          <w:szCs w:val="24"/>
        </w:rPr>
        <w:t xml:space="preserve">a partir da </w:t>
      </w:r>
      <w:r w:rsidR="00E30CA9" w:rsidRPr="00974CB6">
        <w:rPr>
          <w:rFonts w:asciiTheme="minorHAnsi" w:eastAsia="Times New Roman" w:hAnsiTheme="minorHAnsi" w:cstheme="minorHAnsi"/>
          <w:color w:val="000000"/>
          <w:sz w:val="24"/>
          <w:szCs w:val="24"/>
        </w:rPr>
        <w:t>experiência acumulada ao longo dos primeiros meses de funcionamento</w:t>
      </w:r>
      <w:r w:rsidR="00E30CA9" w:rsidRPr="00974CB6">
        <w:rPr>
          <w:rFonts w:asciiTheme="minorHAnsi" w:eastAsia="Times New Roman" w:hAnsiTheme="minorHAnsi" w:cstheme="minorHAnsi"/>
          <w:sz w:val="24"/>
          <w:szCs w:val="24"/>
        </w:rPr>
        <w:t xml:space="preserve"> do espaço </w:t>
      </w:r>
      <w:r w:rsidR="001462C6" w:rsidRPr="00974CB6">
        <w:rPr>
          <w:rFonts w:asciiTheme="minorHAnsi" w:eastAsia="Times New Roman" w:hAnsiTheme="minorHAnsi" w:cstheme="minorHAnsi"/>
          <w:sz w:val="24"/>
          <w:szCs w:val="24"/>
        </w:rPr>
        <w:t>com a finalidade de subsidiar a cotação realizada pela SMASES</w:t>
      </w:r>
      <w:r w:rsidR="00974CB6">
        <w:rPr>
          <w:rFonts w:asciiTheme="minorHAnsi" w:eastAsia="Times New Roman" w:hAnsiTheme="minorHAnsi" w:cstheme="minorHAnsi"/>
          <w:sz w:val="24"/>
          <w:szCs w:val="24"/>
        </w:rPr>
        <w:t>, conforme estabelece o Decreto 13.996/2021</w:t>
      </w:r>
      <w:r w:rsidR="001462C6" w:rsidRPr="00974CB6">
        <w:rPr>
          <w:rFonts w:asciiTheme="minorHAnsi" w:eastAsia="Times New Roman" w:hAnsiTheme="minorHAnsi" w:cstheme="minorHAnsi"/>
          <w:sz w:val="24"/>
          <w:szCs w:val="24"/>
        </w:rPr>
        <w:t>, servindo como parâmetro para a formação da estimativa de valor da contratação.</w:t>
      </w:r>
    </w:p>
    <w:p w14:paraId="5E91282F" w14:textId="77777777" w:rsidR="00E30CA9" w:rsidRPr="00974CB6" w:rsidRDefault="00E30CA9" w:rsidP="00974CB6">
      <w:pPr>
        <w:jc w:val="both"/>
        <w:rPr>
          <w:rFonts w:asciiTheme="minorHAnsi" w:eastAsia="Times New Roman" w:hAnsiTheme="minorHAnsi" w:cstheme="minorHAnsi"/>
          <w:sz w:val="24"/>
          <w:szCs w:val="24"/>
        </w:rPr>
      </w:pPr>
    </w:p>
    <w:p w14:paraId="474AA262" w14:textId="111FB85A" w:rsidR="001462C6" w:rsidRPr="00974CB6" w:rsidRDefault="001462C6" w:rsidP="00974CB6">
      <w:pPr>
        <w:jc w:val="both"/>
        <w:rPr>
          <w:rFonts w:asciiTheme="minorHAnsi" w:eastAsia="Times New Roman" w:hAnsiTheme="minorHAnsi" w:cstheme="minorHAnsi"/>
          <w:sz w:val="24"/>
          <w:szCs w:val="24"/>
        </w:rPr>
      </w:pPr>
      <w:r w:rsidRPr="00974CB6">
        <w:rPr>
          <w:rFonts w:asciiTheme="minorHAnsi" w:eastAsia="Times New Roman" w:hAnsiTheme="minorHAnsi" w:cstheme="minorHAnsi"/>
          <w:sz w:val="24"/>
          <w:szCs w:val="24"/>
        </w:rPr>
        <w:t>Destaca-se, contudo, que tanto os valores quanto a composição dos custos ali apresentados possuem caráter meramente referencial, não sendo obrigatórios ou vinculativos às Organizações da Sociedade Civil (OSC), cabendo às entidades proponentes a elaboração de suas propostas com base em suas metodologias, observadas as condições de mercado e a legislação aplicável.</w:t>
      </w:r>
    </w:p>
    <w:p w14:paraId="49F858F7" w14:textId="154460AC" w:rsidR="001462C6" w:rsidRPr="00974CB6" w:rsidRDefault="001462C6" w:rsidP="00444FE4">
      <w:pPr>
        <w:jc w:val="both"/>
        <w:rPr>
          <w:rFonts w:asciiTheme="minorHAnsi" w:eastAsia="Times New Roman" w:hAnsiTheme="minorHAnsi" w:cstheme="minorHAnsi"/>
          <w:color w:val="000000"/>
          <w:sz w:val="24"/>
          <w:szCs w:val="24"/>
        </w:rPr>
      </w:pPr>
    </w:p>
    <w:p w14:paraId="77BB36F1" w14:textId="77777777" w:rsidR="001462C6" w:rsidRDefault="001462C6" w:rsidP="00444FE4">
      <w:pPr>
        <w:jc w:val="both"/>
        <w:rPr>
          <w:rFonts w:asciiTheme="minorHAnsi" w:eastAsia="Times New Roman" w:hAnsiTheme="minorHAnsi" w:cstheme="minorHAnsi"/>
          <w:color w:val="000000"/>
          <w:sz w:val="24"/>
          <w:szCs w:val="24"/>
        </w:rPr>
      </w:pPr>
    </w:p>
    <w:p w14:paraId="7C004B72" w14:textId="77777777" w:rsidR="00974CB6" w:rsidRDefault="00974CB6" w:rsidP="00444FE4">
      <w:pPr>
        <w:jc w:val="both"/>
        <w:rPr>
          <w:rFonts w:asciiTheme="minorHAnsi" w:eastAsia="Times New Roman" w:hAnsiTheme="minorHAnsi" w:cstheme="minorHAnsi"/>
          <w:color w:val="000000"/>
          <w:sz w:val="24"/>
          <w:szCs w:val="24"/>
        </w:rPr>
      </w:pPr>
    </w:p>
    <w:p w14:paraId="73D2CE44" w14:textId="77777777" w:rsidR="00974CB6" w:rsidRDefault="00974CB6" w:rsidP="00444FE4">
      <w:pPr>
        <w:jc w:val="both"/>
        <w:rPr>
          <w:rFonts w:asciiTheme="minorHAnsi" w:eastAsia="Times New Roman" w:hAnsiTheme="minorHAnsi" w:cstheme="minorHAnsi"/>
          <w:color w:val="000000"/>
          <w:sz w:val="24"/>
          <w:szCs w:val="24"/>
        </w:rPr>
      </w:pPr>
    </w:p>
    <w:tbl>
      <w:tblPr>
        <w:tblW w:w="99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3640"/>
        <w:gridCol w:w="5760"/>
      </w:tblGrid>
      <w:tr w:rsidR="00444FE4" w14:paraId="31D64CB0" w14:textId="77777777" w:rsidTr="0089558A">
        <w:trPr>
          <w:trHeight w:val="440"/>
          <w:jc w:val="center"/>
        </w:trPr>
        <w:tc>
          <w:tcPr>
            <w:tcW w:w="4180" w:type="dxa"/>
            <w:gridSpan w:val="2"/>
            <w:tcMar>
              <w:top w:w="100" w:type="dxa"/>
              <w:left w:w="100" w:type="dxa"/>
              <w:bottom w:w="100" w:type="dxa"/>
              <w:right w:w="100" w:type="dxa"/>
            </w:tcMar>
          </w:tcPr>
          <w:p w14:paraId="13807E4B" w14:textId="77777777" w:rsidR="00444FE4" w:rsidRDefault="00444FE4" w:rsidP="0089558A">
            <w:pPr>
              <w:widowControl w:val="0"/>
              <w:jc w:val="center"/>
              <w:rPr>
                <w:rFonts w:ascii="Cambria" w:eastAsia="Cambria" w:hAnsi="Cambria" w:cs="Cambria"/>
                <w:b/>
                <w:bCs/>
                <w:color w:val="000000"/>
              </w:rPr>
            </w:pPr>
            <w:r>
              <w:rPr>
                <w:rFonts w:ascii="Cambria" w:eastAsia="Cambria" w:hAnsi="Cambria" w:cs="Cambria"/>
                <w:b/>
                <w:bCs/>
                <w:color w:val="000000"/>
              </w:rPr>
              <w:lastRenderedPageBreak/>
              <w:t>ESPAÇO</w:t>
            </w:r>
          </w:p>
        </w:tc>
        <w:tc>
          <w:tcPr>
            <w:tcW w:w="5760" w:type="dxa"/>
            <w:tcMar>
              <w:top w:w="100" w:type="dxa"/>
              <w:left w:w="100" w:type="dxa"/>
              <w:bottom w:w="100" w:type="dxa"/>
              <w:right w:w="100" w:type="dxa"/>
            </w:tcMar>
          </w:tcPr>
          <w:p w14:paraId="4379C70E" w14:textId="77777777" w:rsidR="00444FE4" w:rsidRDefault="00444FE4" w:rsidP="0089558A">
            <w:pPr>
              <w:widowControl w:val="0"/>
              <w:jc w:val="center"/>
              <w:rPr>
                <w:rFonts w:ascii="Cambria" w:eastAsia="Cambria" w:hAnsi="Cambria" w:cs="Cambria"/>
                <w:b/>
                <w:bCs/>
                <w:color w:val="000000"/>
              </w:rPr>
            </w:pPr>
            <w:r>
              <w:rPr>
                <w:rFonts w:ascii="Cambria" w:eastAsia="Cambria" w:hAnsi="Cambria" w:cs="Cambria"/>
                <w:b/>
                <w:bCs/>
                <w:color w:val="000000"/>
              </w:rPr>
              <w:t>DESCRIÇÃO</w:t>
            </w:r>
          </w:p>
        </w:tc>
      </w:tr>
      <w:tr w:rsidR="00444FE4" w14:paraId="090CF3E2" w14:textId="77777777" w:rsidTr="0089558A">
        <w:trPr>
          <w:jc w:val="center"/>
        </w:trPr>
        <w:tc>
          <w:tcPr>
            <w:tcW w:w="540" w:type="dxa"/>
            <w:tcMar>
              <w:top w:w="100" w:type="dxa"/>
              <w:left w:w="100" w:type="dxa"/>
              <w:bottom w:w="100" w:type="dxa"/>
              <w:right w:w="100" w:type="dxa"/>
            </w:tcMar>
            <w:vAlign w:val="center"/>
          </w:tcPr>
          <w:p w14:paraId="0548C54C" w14:textId="77777777" w:rsidR="00444FE4" w:rsidRDefault="00444FE4" w:rsidP="0089558A">
            <w:pPr>
              <w:widowControl w:val="0"/>
              <w:jc w:val="center"/>
              <w:rPr>
                <w:rFonts w:ascii="Cambria" w:eastAsia="Cambria" w:hAnsi="Cambria" w:cs="Cambria"/>
                <w:b/>
                <w:bCs/>
                <w:color w:val="000000"/>
              </w:rPr>
            </w:pPr>
            <w:r>
              <w:rPr>
                <w:rFonts w:ascii="Cambria" w:eastAsia="Cambria" w:hAnsi="Cambria" w:cs="Cambria"/>
                <w:b/>
                <w:bCs/>
                <w:color w:val="000000"/>
              </w:rPr>
              <w:t>a</w:t>
            </w:r>
          </w:p>
        </w:tc>
        <w:tc>
          <w:tcPr>
            <w:tcW w:w="3640" w:type="dxa"/>
            <w:tcMar>
              <w:top w:w="100" w:type="dxa"/>
              <w:left w:w="100" w:type="dxa"/>
              <w:bottom w:w="100" w:type="dxa"/>
              <w:right w:w="100" w:type="dxa"/>
            </w:tcMar>
            <w:vAlign w:val="center"/>
          </w:tcPr>
          <w:p w14:paraId="53C5A16A" w14:textId="77777777" w:rsidR="00444FE4" w:rsidRDefault="00444FE4" w:rsidP="0089558A">
            <w:pPr>
              <w:rPr>
                <w:rFonts w:ascii="Cambria" w:eastAsia="Cambria" w:hAnsi="Cambria" w:cs="Cambria"/>
                <w:b/>
                <w:bCs/>
                <w:color w:val="000000"/>
              </w:rPr>
            </w:pPr>
            <w:r>
              <w:rPr>
                <w:rFonts w:ascii="Cambria" w:eastAsia="Cambria" w:hAnsi="Cambria" w:cs="Cambria"/>
                <w:b/>
                <w:bCs/>
                <w:color w:val="000000"/>
              </w:rPr>
              <w:t>Portaria</w:t>
            </w:r>
          </w:p>
        </w:tc>
        <w:tc>
          <w:tcPr>
            <w:tcW w:w="5760" w:type="dxa"/>
            <w:tcMar>
              <w:top w:w="100" w:type="dxa"/>
              <w:left w:w="100" w:type="dxa"/>
              <w:bottom w:w="100" w:type="dxa"/>
              <w:right w:w="100" w:type="dxa"/>
            </w:tcMar>
            <w:vAlign w:val="center"/>
          </w:tcPr>
          <w:p w14:paraId="5FCE512C" w14:textId="77777777" w:rsidR="00444FE4" w:rsidRDefault="00444FE4" w:rsidP="0089558A">
            <w:pPr>
              <w:widowControl w:val="0"/>
              <w:rPr>
                <w:rFonts w:ascii="Cambria" w:eastAsia="Cambria" w:hAnsi="Cambria" w:cs="Cambria"/>
                <w:color w:val="000000"/>
              </w:rPr>
            </w:pPr>
            <w:r>
              <w:rPr>
                <w:rFonts w:ascii="Cambria" w:eastAsia="Cambria" w:hAnsi="Cambria" w:cs="Cambria"/>
                <w:color w:val="000000"/>
              </w:rPr>
              <w:t xml:space="preserve">Espaço ordenado e computadorizado para recepção e triagem para as demandas a qual o usuário será encaminhado. </w:t>
            </w:r>
          </w:p>
        </w:tc>
      </w:tr>
      <w:tr w:rsidR="00444FE4" w14:paraId="03E984A7" w14:textId="77777777" w:rsidTr="0089558A">
        <w:trPr>
          <w:jc w:val="center"/>
        </w:trPr>
        <w:tc>
          <w:tcPr>
            <w:tcW w:w="540" w:type="dxa"/>
            <w:tcMar>
              <w:top w:w="100" w:type="dxa"/>
              <w:left w:w="100" w:type="dxa"/>
              <w:bottom w:w="100" w:type="dxa"/>
              <w:right w:w="100" w:type="dxa"/>
            </w:tcMar>
            <w:vAlign w:val="center"/>
          </w:tcPr>
          <w:p w14:paraId="50F4D1FC" w14:textId="77777777" w:rsidR="00444FE4" w:rsidRDefault="00444FE4" w:rsidP="0089558A">
            <w:pPr>
              <w:widowControl w:val="0"/>
              <w:jc w:val="center"/>
              <w:rPr>
                <w:rFonts w:ascii="Cambria" w:eastAsia="Cambria" w:hAnsi="Cambria" w:cs="Cambria"/>
                <w:b/>
                <w:bCs/>
                <w:color w:val="000000"/>
              </w:rPr>
            </w:pPr>
            <w:r>
              <w:rPr>
                <w:rFonts w:ascii="Cambria" w:eastAsia="Cambria" w:hAnsi="Cambria" w:cs="Cambria"/>
                <w:b/>
                <w:bCs/>
                <w:color w:val="000000"/>
              </w:rPr>
              <w:t>b</w:t>
            </w:r>
          </w:p>
        </w:tc>
        <w:tc>
          <w:tcPr>
            <w:tcW w:w="3640" w:type="dxa"/>
            <w:tcMar>
              <w:top w:w="100" w:type="dxa"/>
              <w:left w:w="100" w:type="dxa"/>
              <w:bottom w:w="100" w:type="dxa"/>
              <w:right w:w="100" w:type="dxa"/>
            </w:tcMar>
            <w:vAlign w:val="center"/>
          </w:tcPr>
          <w:p w14:paraId="5B2882D1" w14:textId="77777777" w:rsidR="00444FE4" w:rsidRDefault="00444FE4" w:rsidP="0089558A">
            <w:pPr>
              <w:rPr>
                <w:rFonts w:ascii="Cambria" w:eastAsia="Cambria" w:hAnsi="Cambria" w:cs="Cambria"/>
                <w:b/>
                <w:bCs/>
                <w:color w:val="000000"/>
                <w:highlight w:val="white"/>
              </w:rPr>
            </w:pPr>
            <w:r>
              <w:rPr>
                <w:rFonts w:ascii="Cambria" w:eastAsia="Cambria" w:hAnsi="Cambria" w:cs="Cambria"/>
                <w:b/>
                <w:bCs/>
                <w:color w:val="000000"/>
                <w:highlight w:val="white"/>
              </w:rPr>
              <w:t>Espaço de Convivência com Capacidade para 50 pessoas</w:t>
            </w:r>
          </w:p>
        </w:tc>
        <w:tc>
          <w:tcPr>
            <w:tcW w:w="5760" w:type="dxa"/>
            <w:tcMar>
              <w:top w:w="100" w:type="dxa"/>
              <w:left w:w="100" w:type="dxa"/>
              <w:bottom w:w="100" w:type="dxa"/>
              <w:right w:w="100" w:type="dxa"/>
            </w:tcMar>
            <w:vAlign w:val="center"/>
          </w:tcPr>
          <w:p w14:paraId="3C2F76B3" w14:textId="77777777" w:rsidR="00444FE4" w:rsidRDefault="00444FE4" w:rsidP="0089558A">
            <w:pPr>
              <w:widowControl w:val="0"/>
              <w:rPr>
                <w:rFonts w:ascii="Cambria" w:eastAsia="Cambria" w:hAnsi="Cambria" w:cs="Cambria"/>
                <w:color w:val="000000"/>
              </w:rPr>
            </w:pPr>
            <w:r>
              <w:rPr>
                <w:rFonts w:ascii="Cambria" w:eastAsia="Cambria" w:hAnsi="Cambria" w:cs="Cambria"/>
                <w:color w:val="000000"/>
              </w:rPr>
              <w:t>Espaço multiuso, preferencialmente como quadra, onde podem ser realizadas atividades esportivas e expansivas,</w:t>
            </w:r>
          </w:p>
        </w:tc>
      </w:tr>
      <w:tr w:rsidR="00444FE4" w14:paraId="3D782C50" w14:textId="77777777" w:rsidTr="0089558A">
        <w:trPr>
          <w:jc w:val="center"/>
        </w:trPr>
        <w:tc>
          <w:tcPr>
            <w:tcW w:w="540" w:type="dxa"/>
            <w:tcMar>
              <w:top w:w="100" w:type="dxa"/>
              <w:left w:w="100" w:type="dxa"/>
              <w:bottom w:w="100" w:type="dxa"/>
              <w:right w:w="100" w:type="dxa"/>
            </w:tcMar>
            <w:vAlign w:val="center"/>
          </w:tcPr>
          <w:p w14:paraId="3092A30E" w14:textId="77777777" w:rsidR="00444FE4" w:rsidRDefault="00444FE4" w:rsidP="0089558A">
            <w:pPr>
              <w:widowControl w:val="0"/>
              <w:jc w:val="center"/>
              <w:rPr>
                <w:rFonts w:ascii="Cambria" w:eastAsia="Cambria" w:hAnsi="Cambria" w:cs="Cambria"/>
                <w:b/>
                <w:bCs/>
                <w:color w:val="000000"/>
              </w:rPr>
            </w:pPr>
            <w:r>
              <w:rPr>
                <w:rFonts w:ascii="Cambria" w:eastAsia="Cambria" w:hAnsi="Cambria" w:cs="Cambria"/>
                <w:b/>
                <w:bCs/>
                <w:color w:val="000000"/>
              </w:rPr>
              <w:t>c</w:t>
            </w:r>
          </w:p>
        </w:tc>
        <w:tc>
          <w:tcPr>
            <w:tcW w:w="3640" w:type="dxa"/>
            <w:tcMar>
              <w:top w:w="100" w:type="dxa"/>
              <w:left w:w="100" w:type="dxa"/>
              <w:bottom w:w="100" w:type="dxa"/>
              <w:right w:w="100" w:type="dxa"/>
            </w:tcMar>
            <w:vAlign w:val="center"/>
          </w:tcPr>
          <w:p w14:paraId="04862642" w14:textId="77777777" w:rsidR="00444FE4" w:rsidRDefault="00444FE4" w:rsidP="0089558A">
            <w:pPr>
              <w:rPr>
                <w:rFonts w:ascii="Cambria" w:eastAsia="Cambria" w:hAnsi="Cambria" w:cs="Cambria"/>
                <w:b/>
                <w:bCs/>
                <w:color w:val="000000"/>
                <w:highlight w:val="white"/>
              </w:rPr>
            </w:pPr>
            <w:r>
              <w:rPr>
                <w:rFonts w:ascii="Cambria" w:eastAsia="Cambria" w:hAnsi="Cambria" w:cs="Cambria"/>
                <w:b/>
                <w:bCs/>
                <w:color w:val="000000"/>
                <w:highlight w:val="white"/>
              </w:rPr>
              <w:t>Salas para serviços apresentados abaixo</w:t>
            </w:r>
          </w:p>
        </w:tc>
        <w:tc>
          <w:tcPr>
            <w:tcW w:w="5760" w:type="dxa"/>
            <w:tcMar>
              <w:top w:w="100" w:type="dxa"/>
              <w:left w:w="100" w:type="dxa"/>
              <w:bottom w:w="100" w:type="dxa"/>
              <w:right w:w="100" w:type="dxa"/>
            </w:tcMar>
            <w:vAlign w:val="center"/>
          </w:tcPr>
          <w:p w14:paraId="2976611C" w14:textId="77777777" w:rsidR="00444FE4" w:rsidRDefault="00444FE4" w:rsidP="0089558A">
            <w:pPr>
              <w:widowControl w:val="0"/>
              <w:rPr>
                <w:rFonts w:ascii="Cambria" w:eastAsia="Cambria" w:hAnsi="Cambria" w:cs="Cambria"/>
                <w:color w:val="000000"/>
              </w:rPr>
            </w:pPr>
            <w:r>
              <w:rPr>
                <w:rFonts w:ascii="Cambria" w:eastAsia="Cambria" w:hAnsi="Cambria" w:cs="Cambria"/>
                <w:color w:val="000000"/>
              </w:rPr>
              <w:t>Sala de apoio para as equipes (coordenação, funcionários, Guarda Municipal), sala para atendimento psicossocial, sala para atendimento jurídico (ou CIPOP-RUA), salas para ambulatório de saúde e de triagem nutricionista, sala administrativa para equipe da Abordagem Social Especializada</w:t>
            </w:r>
          </w:p>
        </w:tc>
      </w:tr>
      <w:tr w:rsidR="00444FE4" w14:paraId="3425E8E6" w14:textId="77777777" w:rsidTr="0089558A">
        <w:trPr>
          <w:jc w:val="center"/>
        </w:trPr>
        <w:tc>
          <w:tcPr>
            <w:tcW w:w="540" w:type="dxa"/>
            <w:tcMar>
              <w:top w:w="100" w:type="dxa"/>
              <w:left w:w="100" w:type="dxa"/>
              <w:bottom w:w="100" w:type="dxa"/>
              <w:right w:w="100" w:type="dxa"/>
            </w:tcMar>
            <w:vAlign w:val="center"/>
          </w:tcPr>
          <w:p w14:paraId="4648DB4B" w14:textId="77777777" w:rsidR="00444FE4" w:rsidRDefault="00444FE4" w:rsidP="0089558A">
            <w:pPr>
              <w:widowControl w:val="0"/>
              <w:jc w:val="center"/>
              <w:rPr>
                <w:rFonts w:ascii="Cambria" w:eastAsia="Cambria" w:hAnsi="Cambria" w:cs="Cambria"/>
                <w:b/>
                <w:bCs/>
                <w:color w:val="000000"/>
              </w:rPr>
            </w:pPr>
            <w:r>
              <w:rPr>
                <w:rFonts w:ascii="Cambria" w:eastAsia="Cambria" w:hAnsi="Cambria" w:cs="Cambria"/>
                <w:b/>
                <w:bCs/>
                <w:color w:val="000000"/>
              </w:rPr>
              <w:t>d</w:t>
            </w:r>
          </w:p>
        </w:tc>
        <w:tc>
          <w:tcPr>
            <w:tcW w:w="3640" w:type="dxa"/>
            <w:tcMar>
              <w:top w:w="100" w:type="dxa"/>
              <w:left w:w="100" w:type="dxa"/>
              <w:bottom w:w="100" w:type="dxa"/>
              <w:right w:w="100" w:type="dxa"/>
            </w:tcMar>
            <w:vAlign w:val="center"/>
          </w:tcPr>
          <w:p w14:paraId="7411AB1A" w14:textId="77777777" w:rsidR="00444FE4" w:rsidRDefault="00444FE4" w:rsidP="0089558A">
            <w:pPr>
              <w:rPr>
                <w:rFonts w:ascii="Cambria" w:eastAsia="Cambria" w:hAnsi="Cambria" w:cs="Cambria"/>
                <w:b/>
                <w:bCs/>
                <w:color w:val="000000"/>
                <w:highlight w:val="white"/>
              </w:rPr>
            </w:pPr>
            <w:r>
              <w:rPr>
                <w:rFonts w:ascii="Cambria" w:eastAsia="Cambria" w:hAnsi="Cambria" w:cs="Cambria"/>
                <w:b/>
                <w:bCs/>
                <w:color w:val="000000"/>
                <w:highlight w:val="white"/>
              </w:rPr>
              <w:t>Sala Multiuso</w:t>
            </w:r>
          </w:p>
        </w:tc>
        <w:tc>
          <w:tcPr>
            <w:tcW w:w="5760" w:type="dxa"/>
            <w:tcMar>
              <w:top w:w="100" w:type="dxa"/>
              <w:left w:w="100" w:type="dxa"/>
              <w:bottom w:w="100" w:type="dxa"/>
              <w:right w:w="100" w:type="dxa"/>
            </w:tcMar>
            <w:vAlign w:val="center"/>
          </w:tcPr>
          <w:p w14:paraId="64DE02FF" w14:textId="77777777" w:rsidR="00444FE4" w:rsidRDefault="00444FE4" w:rsidP="0089558A">
            <w:pPr>
              <w:widowControl w:val="0"/>
              <w:rPr>
                <w:rFonts w:ascii="Cambria" w:eastAsia="Cambria" w:hAnsi="Cambria" w:cs="Cambria"/>
                <w:color w:val="000000"/>
              </w:rPr>
            </w:pPr>
            <w:r>
              <w:rPr>
                <w:rFonts w:ascii="Cambria" w:eastAsia="Cambria" w:hAnsi="Cambria" w:cs="Cambria"/>
                <w:color w:val="000000"/>
              </w:rPr>
              <w:t>Espaço para reuniões, oficinas e atividades que envolvam projeção, aparelhos midiáticos e sonoros</w:t>
            </w:r>
          </w:p>
        </w:tc>
      </w:tr>
      <w:tr w:rsidR="00444FE4" w14:paraId="66FB421C" w14:textId="77777777" w:rsidTr="0089558A">
        <w:trPr>
          <w:jc w:val="center"/>
        </w:trPr>
        <w:tc>
          <w:tcPr>
            <w:tcW w:w="540" w:type="dxa"/>
            <w:tcMar>
              <w:top w:w="100" w:type="dxa"/>
              <w:left w:w="100" w:type="dxa"/>
              <w:bottom w:w="100" w:type="dxa"/>
              <w:right w:w="100" w:type="dxa"/>
            </w:tcMar>
            <w:vAlign w:val="center"/>
          </w:tcPr>
          <w:p w14:paraId="2D64877D" w14:textId="77777777" w:rsidR="00444FE4" w:rsidRDefault="00444FE4" w:rsidP="0089558A">
            <w:pPr>
              <w:widowControl w:val="0"/>
              <w:jc w:val="center"/>
              <w:rPr>
                <w:rFonts w:ascii="Cambria" w:eastAsia="Cambria" w:hAnsi="Cambria" w:cs="Cambria"/>
                <w:b/>
                <w:bCs/>
                <w:color w:val="000000"/>
              </w:rPr>
            </w:pPr>
            <w:r>
              <w:rPr>
                <w:rFonts w:ascii="Cambria" w:eastAsia="Cambria" w:hAnsi="Cambria" w:cs="Cambria"/>
                <w:b/>
                <w:bCs/>
                <w:color w:val="000000"/>
              </w:rPr>
              <w:t>e</w:t>
            </w:r>
          </w:p>
        </w:tc>
        <w:tc>
          <w:tcPr>
            <w:tcW w:w="3640" w:type="dxa"/>
            <w:tcMar>
              <w:top w:w="100" w:type="dxa"/>
              <w:left w:w="100" w:type="dxa"/>
              <w:bottom w:w="100" w:type="dxa"/>
              <w:right w:w="100" w:type="dxa"/>
            </w:tcMar>
            <w:vAlign w:val="center"/>
          </w:tcPr>
          <w:p w14:paraId="04AE8847" w14:textId="77777777" w:rsidR="00444FE4" w:rsidRDefault="00444FE4" w:rsidP="0089558A">
            <w:pPr>
              <w:rPr>
                <w:rFonts w:ascii="Cambria" w:eastAsia="Cambria" w:hAnsi="Cambria" w:cs="Cambria"/>
                <w:b/>
                <w:bCs/>
                <w:color w:val="000000"/>
                <w:highlight w:val="white"/>
              </w:rPr>
            </w:pPr>
            <w:r>
              <w:rPr>
                <w:rFonts w:ascii="Cambria" w:eastAsia="Cambria" w:hAnsi="Cambria" w:cs="Cambria"/>
                <w:b/>
                <w:bCs/>
                <w:color w:val="000000"/>
                <w:highlight w:val="white"/>
              </w:rPr>
              <w:t>Auditório/sala de aula</w:t>
            </w:r>
          </w:p>
        </w:tc>
        <w:tc>
          <w:tcPr>
            <w:tcW w:w="5760" w:type="dxa"/>
            <w:tcMar>
              <w:top w:w="100" w:type="dxa"/>
              <w:left w:w="100" w:type="dxa"/>
              <w:bottom w:w="100" w:type="dxa"/>
              <w:right w:w="100" w:type="dxa"/>
            </w:tcMar>
            <w:vAlign w:val="center"/>
          </w:tcPr>
          <w:p w14:paraId="36AEB24F" w14:textId="77777777" w:rsidR="00444FE4" w:rsidRDefault="00444FE4" w:rsidP="0089558A">
            <w:pPr>
              <w:widowControl w:val="0"/>
              <w:rPr>
                <w:rFonts w:ascii="Cambria" w:eastAsia="Cambria" w:hAnsi="Cambria" w:cs="Cambria"/>
                <w:color w:val="000000"/>
              </w:rPr>
            </w:pPr>
            <w:r>
              <w:rPr>
                <w:rFonts w:ascii="Cambria" w:eastAsia="Cambria" w:hAnsi="Cambria" w:cs="Cambria"/>
                <w:color w:val="000000"/>
              </w:rPr>
              <w:t>Espaço com capacidade para pelo menos 30 pessoas, com carteiras, lousa branca, estrutura para projeção e materiais didáticos</w:t>
            </w:r>
          </w:p>
        </w:tc>
      </w:tr>
      <w:tr w:rsidR="00444FE4" w14:paraId="6A647D11" w14:textId="77777777" w:rsidTr="0089558A">
        <w:trPr>
          <w:jc w:val="center"/>
        </w:trPr>
        <w:tc>
          <w:tcPr>
            <w:tcW w:w="540" w:type="dxa"/>
            <w:tcMar>
              <w:top w:w="100" w:type="dxa"/>
              <w:left w:w="100" w:type="dxa"/>
              <w:bottom w:w="100" w:type="dxa"/>
              <w:right w:w="100" w:type="dxa"/>
            </w:tcMar>
            <w:vAlign w:val="center"/>
          </w:tcPr>
          <w:p w14:paraId="50241BF7" w14:textId="77777777" w:rsidR="00444FE4" w:rsidRDefault="00444FE4" w:rsidP="0089558A">
            <w:pPr>
              <w:widowControl w:val="0"/>
              <w:jc w:val="center"/>
              <w:rPr>
                <w:rFonts w:ascii="Cambria" w:eastAsia="Cambria" w:hAnsi="Cambria" w:cs="Cambria"/>
                <w:b/>
                <w:bCs/>
                <w:color w:val="000000"/>
              </w:rPr>
            </w:pPr>
            <w:r>
              <w:rPr>
                <w:rFonts w:ascii="Cambria" w:eastAsia="Cambria" w:hAnsi="Cambria" w:cs="Cambria"/>
                <w:b/>
                <w:bCs/>
                <w:color w:val="000000"/>
              </w:rPr>
              <w:t>f</w:t>
            </w:r>
          </w:p>
        </w:tc>
        <w:tc>
          <w:tcPr>
            <w:tcW w:w="3640" w:type="dxa"/>
            <w:tcMar>
              <w:top w:w="100" w:type="dxa"/>
              <w:left w:w="100" w:type="dxa"/>
              <w:bottom w:w="100" w:type="dxa"/>
              <w:right w:w="100" w:type="dxa"/>
            </w:tcMar>
            <w:vAlign w:val="center"/>
          </w:tcPr>
          <w:p w14:paraId="1451ACDF" w14:textId="77777777" w:rsidR="00444FE4" w:rsidRDefault="00444FE4" w:rsidP="0089558A">
            <w:pPr>
              <w:rPr>
                <w:rFonts w:ascii="Cambria" w:eastAsia="Cambria" w:hAnsi="Cambria" w:cs="Cambria"/>
                <w:b/>
                <w:bCs/>
                <w:color w:val="000000"/>
                <w:highlight w:val="white"/>
              </w:rPr>
            </w:pPr>
            <w:r>
              <w:rPr>
                <w:rFonts w:ascii="Cambria" w:eastAsia="Cambria" w:hAnsi="Cambria" w:cs="Cambria"/>
                <w:b/>
                <w:bCs/>
                <w:color w:val="000000"/>
                <w:highlight w:val="white"/>
              </w:rPr>
              <w:t>Cozinha e refeitório</w:t>
            </w:r>
          </w:p>
        </w:tc>
        <w:tc>
          <w:tcPr>
            <w:tcW w:w="5760" w:type="dxa"/>
            <w:tcMar>
              <w:top w:w="100" w:type="dxa"/>
              <w:left w:w="100" w:type="dxa"/>
              <w:bottom w:w="100" w:type="dxa"/>
              <w:right w:w="100" w:type="dxa"/>
            </w:tcMar>
            <w:vAlign w:val="center"/>
          </w:tcPr>
          <w:p w14:paraId="1C61AE32" w14:textId="77777777" w:rsidR="00444FE4" w:rsidRDefault="00444FE4" w:rsidP="0089558A">
            <w:pPr>
              <w:widowControl w:val="0"/>
              <w:rPr>
                <w:rFonts w:ascii="Cambria" w:eastAsia="Cambria" w:hAnsi="Cambria" w:cs="Cambria"/>
                <w:color w:val="000000"/>
              </w:rPr>
            </w:pPr>
            <w:r>
              <w:rPr>
                <w:rFonts w:ascii="Cambria" w:eastAsia="Cambria" w:hAnsi="Cambria" w:cs="Cambria"/>
                <w:color w:val="000000"/>
              </w:rPr>
              <w:t>Cozinha equipada para pequenos e médios preparos, que possa ser utilizado em oficinas e atividades com os usuários, além de refeitório com cuba e materiais de cozinha para apoio às refeições</w:t>
            </w:r>
          </w:p>
        </w:tc>
      </w:tr>
      <w:tr w:rsidR="00444FE4" w14:paraId="7030831E" w14:textId="77777777" w:rsidTr="0089558A">
        <w:trPr>
          <w:jc w:val="center"/>
        </w:trPr>
        <w:tc>
          <w:tcPr>
            <w:tcW w:w="540" w:type="dxa"/>
            <w:tcMar>
              <w:top w:w="100" w:type="dxa"/>
              <w:left w:w="100" w:type="dxa"/>
              <w:bottom w:w="100" w:type="dxa"/>
              <w:right w:w="100" w:type="dxa"/>
            </w:tcMar>
            <w:vAlign w:val="center"/>
          </w:tcPr>
          <w:p w14:paraId="2C1EEB44" w14:textId="77777777" w:rsidR="00444FE4" w:rsidRDefault="00444FE4" w:rsidP="0089558A">
            <w:pPr>
              <w:widowControl w:val="0"/>
              <w:jc w:val="center"/>
              <w:rPr>
                <w:rFonts w:ascii="Cambria" w:eastAsia="Cambria" w:hAnsi="Cambria" w:cs="Cambria"/>
                <w:b/>
                <w:bCs/>
                <w:color w:val="000000"/>
              </w:rPr>
            </w:pPr>
            <w:r>
              <w:rPr>
                <w:rFonts w:ascii="Cambria" w:eastAsia="Cambria" w:hAnsi="Cambria" w:cs="Cambria"/>
                <w:b/>
                <w:bCs/>
                <w:color w:val="000000"/>
              </w:rPr>
              <w:t>g</w:t>
            </w:r>
          </w:p>
        </w:tc>
        <w:tc>
          <w:tcPr>
            <w:tcW w:w="3640" w:type="dxa"/>
            <w:tcMar>
              <w:top w:w="100" w:type="dxa"/>
              <w:left w:w="100" w:type="dxa"/>
              <w:bottom w:w="100" w:type="dxa"/>
              <w:right w:w="100" w:type="dxa"/>
            </w:tcMar>
            <w:vAlign w:val="center"/>
          </w:tcPr>
          <w:p w14:paraId="39344D5F" w14:textId="77777777" w:rsidR="00444FE4" w:rsidRDefault="00444FE4" w:rsidP="0089558A">
            <w:pPr>
              <w:rPr>
                <w:rFonts w:ascii="Cambria" w:eastAsia="Cambria" w:hAnsi="Cambria" w:cs="Cambria"/>
                <w:b/>
                <w:bCs/>
                <w:color w:val="000000"/>
                <w:highlight w:val="white"/>
              </w:rPr>
            </w:pPr>
            <w:r>
              <w:rPr>
                <w:rFonts w:ascii="Cambria" w:eastAsia="Cambria" w:hAnsi="Cambria" w:cs="Cambria"/>
                <w:b/>
                <w:bCs/>
                <w:color w:val="000000"/>
                <w:highlight w:val="white"/>
              </w:rPr>
              <w:t xml:space="preserve">Banheiros adaptados </w:t>
            </w:r>
          </w:p>
        </w:tc>
        <w:tc>
          <w:tcPr>
            <w:tcW w:w="5760" w:type="dxa"/>
            <w:tcMar>
              <w:top w:w="100" w:type="dxa"/>
              <w:left w:w="100" w:type="dxa"/>
              <w:bottom w:w="100" w:type="dxa"/>
              <w:right w:w="100" w:type="dxa"/>
            </w:tcMar>
            <w:vAlign w:val="center"/>
          </w:tcPr>
          <w:p w14:paraId="2688FBCC" w14:textId="77777777" w:rsidR="00444FE4" w:rsidRDefault="00444FE4" w:rsidP="0089558A">
            <w:pPr>
              <w:widowControl w:val="0"/>
              <w:rPr>
                <w:rFonts w:ascii="Cambria" w:eastAsia="Cambria" w:hAnsi="Cambria" w:cs="Cambria"/>
                <w:color w:val="000000"/>
              </w:rPr>
            </w:pPr>
            <w:r>
              <w:rPr>
                <w:rFonts w:ascii="Cambria" w:eastAsia="Cambria" w:hAnsi="Cambria" w:cs="Cambria"/>
                <w:color w:val="000000"/>
              </w:rPr>
              <w:t>Banheiros com sanitários e chuveiros adaptados e materiais para higiene pessoal</w:t>
            </w:r>
          </w:p>
        </w:tc>
      </w:tr>
      <w:tr w:rsidR="00444FE4" w14:paraId="2A6F0CBF" w14:textId="77777777" w:rsidTr="0089558A">
        <w:trPr>
          <w:jc w:val="center"/>
        </w:trPr>
        <w:tc>
          <w:tcPr>
            <w:tcW w:w="540" w:type="dxa"/>
            <w:tcMar>
              <w:top w:w="100" w:type="dxa"/>
              <w:left w:w="100" w:type="dxa"/>
              <w:bottom w:w="100" w:type="dxa"/>
              <w:right w:w="100" w:type="dxa"/>
            </w:tcMar>
            <w:vAlign w:val="center"/>
          </w:tcPr>
          <w:p w14:paraId="10231714" w14:textId="77777777" w:rsidR="00444FE4" w:rsidRDefault="00444FE4" w:rsidP="0089558A">
            <w:pPr>
              <w:widowControl w:val="0"/>
              <w:jc w:val="center"/>
              <w:rPr>
                <w:rFonts w:ascii="Cambria" w:eastAsia="Cambria" w:hAnsi="Cambria" w:cs="Cambria"/>
                <w:b/>
                <w:bCs/>
                <w:color w:val="000000"/>
              </w:rPr>
            </w:pPr>
            <w:r>
              <w:rPr>
                <w:rFonts w:ascii="Cambria" w:eastAsia="Cambria" w:hAnsi="Cambria" w:cs="Cambria"/>
                <w:b/>
                <w:bCs/>
                <w:color w:val="000000"/>
              </w:rPr>
              <w:t>h</w:t>
            </w:r>
          </w:p>
        </w:tc>
        <w:tc>
          <w:tcPr>
            <w:tcW w:w="3640" w:type="dxa"/>
            <w:tcMar>
              <w:top w:w="100" w:type="dxa"/>
              <w:left w:w="100" w:type="dxa"/>
              <w:bottom w:w="100" w:type="dxa"/>
              <w:right w:w="100" w:type="dxa"/>
            </w:tcMar>
            <w:vAlign w:val="center"/>
          </w:tcPr>
          <w:p w14:paraId="2D391370" w14:textId="77777777" w:rsidR="00444FE4" w:rsidRDefault="00444FE4" w:rsidP="0089558A">
            <w:pPr>
              <w:rPr>
                <w:rFonts w:ascii="Cambria" w:eastAsia="Cambria" w:hAnsi="Cambria" w:cs="Cambria"/>
                <w:b/>
                <w:bCs/>
                <w:color w:val="000000"/>
                <w:highlight w:val="white"/>
              </w:rPr>
            </w:pPr>
            <w:r>
              <w:rPr>
                <w:rFonts w:ascii="Cambria" w:eastAsia="Cambria" w:hAnsi="Cambria" w:cs="Cambria"/>
                <w:b/>
                <w:bCs/>
                <w:color w:val="000000"/>
                <w:highlight w:val="white"/>
              </w:rPr>
              <w:t>Lavanderia</w:t>
            </w:r>
          </w:p>
        </w:tc>
        <w:tc>
          <w:tcPr>
            <w:tcW w:w="5760" w:type="dxa"/>
            <w:tcMar>
              <w:top w:w="100" w:type="dxa"/>
              <w:left w:w="100" w:type="dxa"/>
              <w:bottom w:w="100" w:type="dxa"/>
              <w:right w:w="100" w:type="dxa"/>
            </w:tcMar>
            <w:vAlign w:val="center"/>
          </w:tcPr>
          <w:p w14:paraId="01AB79DF" w14:textId="77777777" w:rsidR="00444FE4" w:rsidRDefault="00444FE4" w:rsidP="0089558A">
            <w:pPr>
              <w:widowControl w:val="0"/>
              <w:rPr>
                <w:rFonts w:ascii="Cambria" w:eastAsia="Cambria" w:hAnsi="Cambria" w:cs="Cambria"/>
                <w:color w:val="000000"/>
              </w:rPr>
            </w:pPr>
            <w:r>
              <w:rPr>
                <w:rFonts w:ascii="Cambria" w:eastAsia="Cambria" w:hAnsi="Cambria" w:cs="Cambria"/>
                <w:color w:val="000000"/>
                <w:highlight w:val="white"/>
              </w:rPr>
              <w:t>Espaço equipado com lavadoras de lava e seca, materiais para higiene, e espaços provisórios para guardar pertences seguindo as especificações da ADPF 976</w:t>
            </w:r>
          </w:p>
        </w:tc>
      </w:tr>
      <w:tr w:rsidR="00444FE4" w14:paraId="45DFD370" w14:textId="77777777" w:rsidTr="0089558A">
        <w:trPr>
          <w:jc w:val="center"/>
        </w:trPr>
        <w:tc>
          <w:tcPr>
            <w:tcW w:w="540" w:type="dxa"/>
            <w:tcMar>
              <w:top w:w="100" w:type="dxa"/>
              <w:left w:w="100" w:type="dxa"/>
              <w:bottom w:w="100" w:type="dxa"/>
              <w:right w:w="100" w:type="dxa"/>
            </w:tcMar>
            <w:vAlign w:val="center"/>
          </w:tcPr>
          <w:p w14:paraId="0148BFBA" w14:textId="77777777" w:rsidR="00444FE4" w:rsidRDefault="00444FE4" w:rsidP="0089558A">
            <w:pPr>
              <w:widowControl w:val="0"/>
              <w:jc w:val="center"/>
              <w:rPr>
                <w:rFonts w:ascii="Cambria" w:eastAsia="Cambria" w:hAnsi="Cambria" w:cs="Cambria"/>
                <w:b/>
                <w:bCs/>
                <w:color w:val="000000"/>
              </w:rPr>
            </w:pPr>
            <w:r>
              <w:rPr>
                <w:rFonts w:ascii="Cambria" w:eastAsia="Cambria" w:hAnsi="Cambria" w:cs="Cambria"/>
                <w:b/>
                <w:bCs/>
                <w:color w:val="000000"/>
              </w:rPr>
              <w:t>i</w:t>
            </w:r>
          </w:p>
        </w:tc>
        <w:tc>
          <w:tcPr>
            <w:tcW w:w="3640" w:type="dxa"/>
            <w:tcMar>
              <w:top w:w="100" w:type="dxa"/>
              <w:left w:w="100" w:type="dxa"/>
              <w:bottom w:w="100" w:type="dxa"/>
              <w:right w:w="100" w:type="dxa"/>
            </w:tcMar>
            <w:vAlign w:val="center"/>
          </w:tcPr>
          <w:p w14:paraId="5EEFFFDC" w14:textId="77777777" w:rsidR="00444FE4" w:rsidRDefault="00444FE4" w:rsidP="0089558A">
            <w:pPr>
              <w:rPr>
                <w:rFonts w:ascii="Cambria" w:eastAsia="Cambria" w:hAnsi="Cambria" w:cs="Cambria"/>
                <w:b/>
                <w:bCs/>
                <w:color w:val="000000"/>
                <w:highlight w:val="white"/>
              </w:rPr>
            </w:pPr>
            <w:r>
              <w:rPr>
                <w:rFonts w:ascii="Cambria" w:eastAsia="Cambria" w:hAnsi="Cambria" w:cs="Cambria"/>
                <w:b/>
                <w:bCs/>
                <w:color w:val="000000"/>
                <w:highlight w:val="white"/>
              </w:rPr>
              <w:t>Espaço para acolhimento de PETS</w:t>
            </w:r>
          </w:p>
        </w:tc>
        <w:tc>
          <w:tcPr>
            <w:tcW w:w="5760" w:type="dxa"/>
            <w:tcMar>
              <w:top w:w="100" w:type="dxa"/>
              <w:left w:w="100" w:type="dxa"/>
              <w:bottom w:w="100" w:type="dxa"/>
              <w:right w:w="100" w:type="dxa"/>
            </w:tcMar>
            <w:vAlign w:val="center"/>
          </w:tcPr>
          <w:p w14:paraId="38378B17" w14:textId="77777777" w:rsidR="00444FE4" w:rsidRDefault="00444FE4" w:rsidP="0089558A">
            <w:pPr>
              <w:widowControl w:val="0"/>
              <w:rPr>
                <w:rFonts w:ascii="Cambria" w:eastAsia="Cambria" w:hAnsi="Cambria" w:cs="Cambria"/>
                <w:color w:val="000000"/>
              </w:rPr>
            </w:pPr>
            <w:r>
              <w:rPr>
                <w:rFonts w:ascii="Cambria" w:eastAsia="Cambria" w:hAnsi="Cambria" w:cs="Cambria"/>
                <w:color w:val="000000"/>
              </w:rPr>
              <w:t>Canil estruturado com espaço para acolhimento, banho e cuidados dos animais.</w:t>
            </w:r>
          </w:p>
        </w:tc>
      </w:tr>
      <w:tr w:rsidR="00444FE4" w14:paraId="3F26DB1C" w14:textId="77777777" w:rsidTr="0089558A">
        <w:trPr>
          <w:jc w:val="center"/>
        </w:trPr>
        <w:tc>
          <w:tcPr>
            <w:tcW w:w="540" w:type="dxa"/>
            <w:tcMar>
              <w:top w:w="100" w:type="dxa"/>
              <w:left w:w="100" w:type="dxa"/>
              <w:bottom w:w="100" w:type="dxa"/>
              <w:right w:w="100" w:type="dxa"/>
            </w:tcMar>
            <w:vAlign w:val="center"/>
          </w:tcPr>
          <w:p w14:paraId="36BF409C" w14:textId="77777777" w:rsidR="00444FE4" w:rsidRDefault="00444FE4" w:rsidP="0089558A">
            <w:pPr>
              <w:widowControl w:val="0"/>
              <w:jc w:val="center"/>
              <w:rPr>
                <w:rFonts w:ascii="Cambria" w:eastAsia="Cambria" w:hAnsi="Cambria" w:cs="Cambria"/>
                <w:b/>
                <w:bCs/>
                <w:color w:val="000000"/>
              </w:rPr>
            </w:pPr>
            <w:r>
              <w:rPr>
                <w:rFonts w:ascii="Cambria" w:eastAsia="Cambria" w:hAnsi="Cambria" w:cs="Cambria"/>
                <w:b/>
                <w:bCs/>
                <w:color w:val="000000"/>
              </w:rPr>
              <w:t>j</w:t>
            </w:r>
          </w:p>
        </w:tc>
        <w:tc>
          <w:tcPr>
            <w:tcW w:w="3640" w:type="dxa"/>
            <w:tcMar>
              <w:top w:w="100" w:type="dxa"/>
              <w:left w:w="100" w:type="dxa"/>
              <w:bottom w:w="100" w:type="dxa"/>
              <w:right w:w="100" w:type="dxa"/>
            </w:tcMar>
            <w:vAlign w:val="center"/>
          </w:tcPr>
          <w:p w14:paraId="621E811A" w14:textId="77777777" w:rsidR="00444FE4" w:rsidRDefault="00444FE4" w:rsidP="0089558A">
            <w:pPr>
              <w:rPr>
                <w:rFonts w:ascii="Cambria" w:eastAsia="Cambria" w:hAnsi="Cambria" w:cs="Cambria"/>
                <w:b/>
                <w:bCs/>
                <w:color w:val="000000"/>
                <w:highlight w:val="white"/>
              </w:rPr>
            </w:pPr>
            <w:r>
              <w:rPr>
                <w:rFonts w:ascii="Cambria" w:eastAsia="Cambria" w:hAnsi="Cambria" w:cs="Cambria"/>
                <w:b/>
                <w:bCs/>
                <w:color w:val="000000"/>
                <w:highlight w:val="white"/>
              </w:rPr>
              <w:t>Espaço para estacionamento de carrinhos de transporte de materiais recicláveis</w:t>
            </w:r>
          </w:p>
        </w:tc>
        <w:tc>
          <w:tcPr>
            <w:tcW w:w="5760" w:type="dxa"/>
            <w:tcMar>
              <w:top w:w="100" w:type="dxa"/>
              <w:left w:w="100" w:type="dxa"/>
              <w:bottom w:w="100" w:type="dxa"/>
              <w:right w:w="100" w:type="dxa"/>
            </w:tcMar>
            <w:vAlign w:val="center"/>
          </w:tcPr>
          <w:p w14:paraId="474BB9E2" w14:textId="77777777" w:rsidR="00444FE4" w:rsidRDefault="00444FE4" w:rsidP="0089558A">
            <w:pPr>
              <w:widowControl w:val="0"/>
              <w:rPr>
                <w:rFonts w:ascii="Cambria" w:eastAsia="Cambria" w:hAnsi="Cambria" w:cs="Cambria"/>
                <w:color w:val="000000"/>
              </w:rPr>
            </w:pPr>
            <w:r>
              <w:rPr>
                <w:rFonts w:ascii="Cambria" w:eastAsia="Cambria" w:hAnsi="Cambria" w:cs="Cambria"/>
                <w:color w:val="000000"/>
              </w:rPr>
              <w:t>Estacionamento organizado de forma que o proprietário possa deixar guardado seus materiais a partir de um cadastro</w:t>
            </w:r>
          </w:p>
        </w:tc>
      </w:tr>
      <w:tr w:rsidR="00444FE4" w14:paraId="5D887CA1" w14:textId="77777777" w:rsidTr="0089558A">
        <w:trPr>
          <w:jc w:val="center"/>
        </w:trPr>
        <w:tc>
          <w:tcPr>
            <w:tcW w:w="540" w:type="dxa"/>
            <w:tcMar>
              <w:top w:w="100" w:type="dxa"/>
              <w:left w:w="100" w:type="dxa"/>
              <w:bottom w:w="100" w:type="dxa"/>
              <w:right w:w="100" w:type="dxa"/>
            </w:tcMar>
            <w:vAlign w:val="center"/>
          </w:tcPr>
          <w:p w14:paraId="50B08A00" w14:textId="77777777" w:rsidR="00444FE4" w:rsidRDefault="00444FE4" w:rsidP="0089558A">
            <w:pPr>
              <w:widowControl w:val="0"/>
              <w:jc w:val="center"/>
              <w:rPr>
                <w:rFonts w:ascii="Cambria" w:eastAsia="Cambria" w:hAnsi="Cambria" w:cs="Cambria"/>
                <w:b/>
                <w:bCs/>
                <w:color w:val="000000"/>
              </w:rPr>
            </w:pPr>
            <w:r>
              <w:rPr>
                <w:rFonts w:ascii="Cambria" w:eastAsia="Cambria" w:hAnsi="Cambria" w:cs="Cambria"/>
                <w:b/>
                <w:bCs/>
                <w:color w:val="000000"/>
              </w:rPr>
              <w:t>m</w:t>
            </w:r>
          </w:p>
        </w:tc>
        <w:tc>
          <w:tcPr>
            <w:tcW w:w="3640" w:type="dxa"/>
            <w:tcMar>
              <w:top w:w="100" w:type="dxa"/>
              <w:left w:w="100" w:type="dxa"/>
              <w:bottom w:w="100" w:type="dxa"/>
              <w:right w:w="100" w:type="dxa"/>
            </w:tcMar>
            <w:vAlign w:val="center"/>
          </w:tcPr>
          <w:p w14:paraId="1FAB111F" w14:textId="77777777" w:rsidR="00444FE4" w:rsidRDefault="00444FE4" w:rsidP="0089558A">
            <w:pPr>
              <w:rPr>
                <w:rFonts w:ascii="Cambria" w:eastAsia="Cambria" w:hAnsi="Cambria" w:cs="Cambria"/>
                <w:b/>
                <w:bCs/>
                <w:color w:val="000000"/>
                <w:highlight w:val="white"/>
              </w:rPr>
            </w:pPr>
            <w:r>
              <w:rPr>
                <w:rFonts w:ascii="Cambria" w:eastAsia="Cambria" w:hAnsi="Cambria" w:cs="Cambria"/>
                <w:b/>
                <w:bCs/>
                <w:color w:val="000000"/>
                <w:highlight w:val="white"/>
              </w:rPr>
              <w:t>Almoxarifado</w:t>
            </w:r>
          </w:p>
        </w:tc>
        <w:tc>
          <w:tcPr>
            <w:tcW w:w="5760" w:type="dxa"/>
            <w:tcMar>
              <w:top w:w="100" w:type="dxa"/>
              <w:left w:w="100" w:type="dxa"/>
              <w:bottom w:w="100" w:type="dxa"/>
              <w:right w:w="100" w:type="dxa"/>
            </w:tcMar>
            <w:vAlign w:val="center"/>
          </w:tcPr>
          <w:p w14:paraId="00BC940E" w14:textId="77777777" w:rsidR="00444FE4" w:rsidRDefault="00444FE4" w:rsidP="0089558A">
            <w:pPr>
              <w:widowControl w:val="0"/>
              <w:rPr>
                <w:rFonts w:ascii="Cambria" w:eastAsia="Cambria" w:hAnsi="Cambria" w:cs="Cambria"/>
                <w:color w:val="000000"/>
              </w:rPr>
            </w:pPr>
            <w:r>
              <w:rPr>
                <w:rFonts w:ascii="Cambria" w:eastAsia="Cambria" w:hAnsi="Cambria" w:cs="Cambria"/>
                <w:color w:val="000000"/>
              </w:rPr>
              <w:t>Espaço para depósito de materiais de consumo e permanentes</w:t>
            </w:r>
          </w:p>
        </w:tc>
      </w:tr>
    </w:tbl>
    <w:p w14:paraId="58221863" w14:textId="77777777" w:rsidR="00444FE4" w:rsidRDefault="00444FE4" w:rsidP="00444FE4">
      <w:pPr>
        <w:sectPr w:rsidR="00444FE4" w:rsidSect="00444FE4">
          <w:pgSz w:w="11906" w:h="16838"/>
          <w:pgMar w:top="1700" w:right="1700" w:bottom="1700" w:left="1700" w:header="720" w:footer="720" w:gutter="0"/>
          <w:cols w:space="720"/>
        </w:sectPr>
      </w:pPr>
    </w:p>
    <w:p w14:paraId="2F0E627C" w14:textId="77777777" w:rsidR="00444FE4" w:rsidRPr="00F644DE" w:rsidRDefault="00444FE4" w:rsidP="00444FE4">
      <w:pPr>
        <w:rPr>
          <w:b/>
          <w:bCs/>
          <w:sz w:val="32"/>
          <w:szCs w:val="32"/>
        </w:rPr>
      </w:pPr>
      <w:r w:rsidRPr="00F644DE">
        <w:rPr>
          <w:b/>
          <w:bCs/>
          <w:sz w:val="32"/>
          <w:szCs w:val="32"/>
        </w:rPr>
        <w:lastRenderedPageBreak/>
        <w:t>ALUGUEL E SERVIÇOS</w:t>
      </w:r>
    </w:p>
    <w:tbl>
      <w:tblPr>
        <w:tblW w:w="0" w:type="auto"/>
        <w:tblInd w:w="-1139" w:type="dxa"/>
        <w:tblCellMar>
          <w:left w:w="70" w:type="dxa"/>
          <w:right w:w="70" w:type="dxa"/>
        </w:tblCellMar>
        <w:tblLook w:val="04A0" w:firstRow="1" w:lastRow="0" w:firstColumn="1" w:lastColumn="0" w:noHBand="0" w:noVBand="1"/>
      </w:tblPr>
      <w:tblGrid>
        <w:gridCol w:w="7174"/>
        <w:gridCol w:w="1126"/>
        <w:gridCol w:w="1037"/>
        <w:gridCol w:w="715"/>
        <w:gridCol w:w="1309"/>
        <w:gridCol w:w="1603"/>
        <w:gridCol w:w="1603"/>
      </w:tblGrid>
      <w:tr w:rsidR="00444FE4" w:rsidRPr="00F644DE" w14:paraId="4DF1C561" w14:textId="77777777" w:rsidTr="0089558A">
        <w:tc>
          <w:tcPr>
            <w:tcW w:w="0" w:type="auto"/>
            <w:gridSpan w:val="7"/>
            <w:tcBorders>
              <w:top w:val="single" w:sz="4" w:space="0" w:color="000000"/>
              <w:left w:val="single" w:sz="4" w:space="0" w:color="000000"/>
              <w:bottom w:val="single" w:sz="4" w:space="0" w:color="000000"/>
              <w:right w:val="single" w:sz="4" w:space="0" w:color="000000"/>
            </w:tcBorders>
            <w:shd w:val="clear" w:color="B4C6E7" w:fill="B4C6E7"/>
            <w:noWrap/>
            <w:vAlign w:val="center"/>
            <w:hideMark/>
          </w:tcPr>
          <w:p w14:paraId="55E504B0" w14:textId="77777777" w:rsidR="00444FE4" w:rsidRPr="00F644DE" w:rsidRDefault="00444FE4" w:rsidP="0089558A">
            <w:pPr>
              <w:jc w:val="center"/>
              <w:rPr>
                <w:rFonts w:eastAsia="Times New Roman"/>
                <w:b/>
                <w:bCs/>
                <w:color w:val="000000"/>
                <w:sz w:val="28"/>
                <w:szCs w:val="28"/>
              </w:rPr>
            </w:pPr>
            <w:r w:rsidRPr="00F644DE">
              <w:rPr>
                <w:rFonts w:eastAsia="Times New Roman"/>
                <w:b/>
                <w:bCs/>
                <w:color w:val="000000"/>
                <w:sz w:val="28"/>
                <w:szCs w:val="28"/>
              </w:rPr>
              <w:t>ALUGUEL</w:t>
            </w:r>
          </w:p>
        </w:tc>
      </w:tr>
      <w:tr w:rsidR="00444FE4" w:rsidRPr="00F644DE" w14:paraId="496D22C8" w14:textId="77777777" w:rsidTr="0089558A">
        <w:tc>
          <w:tcPr>
            <w:tcW w:w="0" w:type="auto"/>
            <w:tcBorders>
              <w:top w:val="nil"/>
              <w:left w:val="single" w:sz="4" w:space="0" w:color="000000"/>
              <w:bottom w:val="single" w:sz="4" w:space="0" w:color="000000"/>
              <w:right w:val="single" w:sz="4" w:space="0" w:color="000000"/>
            </w:tcBorders>
            <w:shd w:val="clear" w:color="B4C6E7" w:fill="B4C6E7"/>
            <w:vAlign w:val="center"/>
            <w:hideMark/>
          </w:tcPr>
          <w:p w14:paraId="4F2DF43A" w14:textId="77777777" w:rsidR="00444FE4" w:rsidRPr="00F644DE" w:rsidRDefault="00444FE4" w:rsidP="0089558A">
            <w:pPr>
              <w:jc w:val="center"/>
              <w:rPr>
                <w:rFonts w:eastAsia="Times New Roman"/>
                <w:b/>
                <w:bCs/>
                <w:color w:val="000000"/>
                <w:sz w:val="22"/>
                <w:szCs w:val="22"/>
              </w:rPr>
            </w:pPr>
            <w:r w:rsidRPr="00F644DE">
              <w:rPr>
                <w:rFonts w:eastAsia="Times New Roman"/>
                <w:b/>
                <w:bCs/>
                <w:color w:val="000000"/>
                <w:sz w:val="22"/>
                <w:szCs w:val="22"/>
              </w:rPr>
              <w:t>Item</w:t>
            </w:r>
          </w:p>
        </w:tc>
        <w:tc>
          <w:tcPr>
            <w:tcW w:w="0" w:type="auto"/>
            <w:tcBorders>
              <w:top w:val="nil"/>
              <w:left w:val="nil"/>
              <w:bottom w:val="single" w:sz="4" w:space="0" w:color="000000"/>
              <w:right w:val="single" w:sz="4" w:space="0" w:color="000000"/>
            </w:tcBorders>
            <w:shd w:val="clear" w:color="B4C6E7" w:fill="B4C6E7"/>
            <w:vAlign w:val="center"/>
            <w:hideMark/>
          </w:tcPr>
          <w:p w14:paraId="30FF34AE" w14:textId="77777777" w:rsidR="00444FE4" w:rsidRPr="00F644DE" w:rsidRDefault="00444FE4" w:rsidP="0089558A">
            <w:pPr>
              <w:jc w:val="center"/>
              <w:rPr>
                <w:rFonts w:eastAsia="Times New Roman"/>
                <w:b/>
                <w:bCs/>
                <w:color w:val="000000"/>
                <w:sz w:val="22"/>
                <w:szCs w:val="22"/>
              </w:rPr>
            </w:pPr>
            <w:r w:rsidRPr="00F644DE">
              <w:rPr>
                <w:rFonts w:eastAsia="Times New Roman"/>
                <w:b/>
                <w:bCs/>
                <w:color w:val="000000"/>
                <w:sz w:val="22"/>
                <w:szCs w:val="22"/>
              </w:rPr>
              <w:t>Carga Horária</w:t>
            </w:r>
          </w:p>
        </w:tc>
        <w:tc>
          <w:tcPr>
            <w:tcW w:w="0" w:type="auto"/>
            <w:tcBorders>
              <w:top w:val="nil"/>
              <w:left w:val="nil"/>
              <w:bottom w:val="single" w:sz="4" w:space="0" w:color="000000"/>
              <w:right w:val="single" w:sz="4" w:space="0" w:color="000000"/>
            </w:tcBorders>
            <w:shd w:val="clear" w:color="B4C6E7" w:fill="B4C6E7"/>
            <w:vAlign w:val="center"/>
            <w:hideMark/>
          </w:tcPr>
          <w:p w14:paraId="4994C85C" w14:textId="77777777" w:rsidR="00444FE4" w:rsidRPr="00F644DE" w:rsidRDefault="00444FE4" w:rsidP="0089558A">
            <w:pPr>
              <w:jc w:val="center"/>
              <w:rPr>
                <w:rFonts w:eastAsia="Times New Roman"/>
                <w:b/>
                <w:bCs/>
                <w:color w:val="000000"/>
                <w:sz w:val="22"/>
                <w:szCs w:val="22"/>
              </w:rPr>
            </w:pPr>
            <w:r w:rsidRPr="00F644DE">
              <w:rPr>
                <w:rFonts w:eastAsia="Times New Roman"/>
                <w:b/>
                <w:bCs/>
                <w:color w:val="000000"/>
                <w:sz w:val="22"/>
                <w:szCs w:val="22"/>
              </w:rPr>
              <w:t xml:space="preserve">Quant. de </w:t>
            </w:r>
            <w:r w:rsidRPr="00F644DE">
              <w:rPr>
                <w:rFonts w:eastAsia="Times New Roman"/>
                <w:b/>
                <w:bCs/>
                <w:color w:val="000000"/>
                <w:sz w:val="22"/>
                <w:szCs w:val="22"/>
              </w:rPr>
              <w:br/>
              <w:t>Unidades</w:t>
            </w:r>
          </w:p>
        </w:tc>
        <w:tc>
          <w:tcPr>
            <w:tcW w:w="0" w:type="auto"/>
            <w:tcBorders>
              <w:top w:val="nil"/>
              <w:left w:val="nil"/>
              <w:bottom w:val="single" w:sz="4" w:space="0" w:color="000000"/>
              <w:right w:val="single" w:sz="4" w:space="0" w:color="000000"/>
            </w:tcBorders>
            <w:shd w:val="clear" w:color="B4C6E7" w:fill="B4C6E7"/>
            <w:vAlign w:val="center"/>
            <w:hideMark/>
          </w:tcPr>
          <w:p w14:paraId="6BD74065" w14:textId="77777777" w:rsidR="00444FE4" w:rsidRPr="00F644DE" w:rsidRDefault="00444FE4" w:rsidP="0089558A">
            <w:pPr>
              <w:jc w:val="center"/>
              <w:rPr>
                <w:rFonts w:eastAsia="Times New Roman"/>
                <w:b/>
                <w:bCs/>
                <w:color w:val="000000"/>
                <w:sz w:val="22"/>
                <w:szCs w:val="22"/>
              </w:rPr>
            </w:pPr>
            <w:r w:rsidRPr="00F644DE">
              <w:rPr>
                <w:rFonts w:eastAsia="Times New Roman"/>
                <w:b/>
                <w:bCs/>
                <w:color w:val="000000"/>
                <w:sz w:val="22"/>
                <w:szCs w:val="22"/>
              </w:rPr>
              <w:t>Meses</w:t>
            </w:r>
          </w:p>
        </w:tc>
        <w:tc>
          <w:tcPr>
            <w:tcW w:w="0" w:type="auto"/>
            <w:tcBorders>
              <w:top w:val="nil"/>
              <w:left w:val="nil"/>
              <w:bottom w:val="single" w:sz="4" w:space="0" w:color="000000"/>
              <w:right w:val="single" w:sz="4" w:space="0" w:color="000000"/>
            </w:tcBorders>
            <w:shd w:val="clear" w:color="B4C6E7" w:fill="B4C6E7"/>
            <w:vAlign w:val="center"/>
            <w:hideMark/>
          </w:tcPr>
          <w:p w14:paraId="3BCE4DC4" w14:textId="77777777" w:rsidR="00444FE4" w:rsidRPr="00F644DE" w:rsidRDefault="00444FE4" w:rsidP="0089558A">
            <w:pPr>
              <w:jc w:val="center"/>
              <w:rPr>
                <w:rFonts w:eastAsia="Times New Roman"/>
                <w:b/>
                <w:bCs/>
                <w:color w:val="000000"/>
                <w:sz w:val="22"/>
                <w:szCs w:val="22"/>
              </w:rPr>
            </w:pPr>
            <w:r w:rsidRPr="00F644DE">
              <w:rPr>
                <w:rFonts w:eastAsia="Times New Roman"/>
                <w:b/>
                <w:bCs/>
                <w:color w:val="000000"/>
                <w:sz w:val="22"/>
                <w:szCs w:val="22"/>
              </w:rPr>
              <w:t>Valor Unitário</w:t>
            </w:r>
          </w:p>
        </w:tc>
        <w:tc>
          <w:tcPr>
            <w:tcW w:w="0" w:type="auto"/>
            <w:tcBorders>
              <w:top w:val="nil"/>
              <w:left w:val="nil"/>
              <w:bottom w:val="single" w:sz="4" w:space="0" w:color="000000"/>
              <w:right w:val="single" w:sz="4" w:space="0" w:color="000000"/>
            </w:tcBorders>
            <w:shd w:val="clear" w:color="B4C6E7" w:fill="B4C6E7"/>
            <w:vAlign w:val="center"/>
            <w:hideMark/>
          </w:tcPr>
          <w:p w14:paraId="748A2168" w14:textId="77777777" w:rsidR="00444FE4" w:rsidRPr="00F644DE" w:rsidRDefault="00444FE4" w:rsidP="0089558A">
            <w:pPr>
              <w:jc w:val="center"/>
              <w:rPr>
                <w:rFonts w:eastAsia="Times New Roman"/>
                <w:b/>
                <w:bCs/>
                <w:color w:val="000000"/>
                <w:sz w:val="22"/>
                <w:szCs w:val="22"/>
              </w:rPr>
            </w:pPr>
            <w:r w:rsidRPr="00F644DE">
              <w:rPr>
                <w:rFonts w:eastAsia="Times New Roman"/>
                <w:b/>
                <w:bCs/>
                <w:color w:val="000000"/>
                <w:sz w:val="22"/>
                <w:szCs w:val="22"/>
              </w:rPr>
              <w:t>Total 12 Meses</w:t>
            </w:r>
          </w:p>
        </w:tc>
        <w:tc>
          <w:tcPr>
            <w:tcW w:w="0" w:type="auto"/>
            <w:tcBorders>
              <w:top w:val="nil"/>
              <w:left w:val="nil"/>
              <w:bottom w:val="single" w:sz="4" w:space="0" w:color="000000"/>
              <w:right w:val="single" w:sz="4" w:space="0" w:color="000000"/>
            </w:tcBorders>
            <w:shd w:val="clear" w:color="B4C6E7" w:fill="B4C6E7"/>
            <w:vAlign w:val="center"/>
            <w:hideMark/>
          </w:tcPr>
          <w:p w14:paraId="72307E60" w14:textId="77777777" w:rsidR="00444FE4" w:rsidRPr="00F644DE" w:rsidRDefault="00444FE4" w:rsidP="0089558A">
            <w:pPr>
              <w:jc w:val="center"/>
              <w:rPr>
                <w:rFonts w:eastAsia="Times New Roman"/>
                <w:b/>
                <w:bCs/>
                <w:color w:val="000000"/>
                <w:sz w:val="22"/>
                <w:szCs w:val="22"/>
              </w:rPr>
            </w:pPr>
            <w:r w:rsidRPr="00F644DE">
              <w:rPr>
                <w:rFonts w:eastAsia="Times New Roman"/>
                <w:b/>
                <w:bCs/>
                <w:color w:val="000000"/>
                <w:sz w:val="22"/>
                <w:szCs w:val="22"/>
              </w:rPr>
              <w:t>Total 24 Meses</w:t>
            </w:r>
          </w:p>
        </w:tc>
      </w:tr>
      <w:tr w:rsidR="007410F7" w:rsidRPr="00F644DE" w14:paraId="4E501D17" w14:textId="77777777" w:rsidTr="0089558A">
        <w:tc>
          <w:tcPr>
            <w:tcW w:w="0" w:type="auto"/>
            <w:tcBorders>
              <w:top w:val="nil"/>
              <w:left w:val="single" w:sz="4" w:space="0" w:color="000000"/>
              <w:bottom w:val="single" w:sz="4" w:space="0" w:color="000000"/>
              <w:right w:val="single" w:sz="4" w:space="0" w:color="000000"/>
            </w:tcBorders>
            <w:shd w:val="clear" w:color="FFFFFF" w:fill="FFFFFF"/>
            <w:vAlign w:val="center"/>
            <w:hideMark/>
          </w:tcPr>
          <w:p w14:paraId="7ADC40DF" w14:textId="438AE189" w:rsidR="007410F7" w:rsidRPr="00F644DE" w:rsidRDefault="007410F7" w:rsidP="007410F7">
            <w:pPr>
              <w:rPr>
                <w:rFonts w:eastAsia="Times New Roman"/>
                <w:color w:val="000000"/>
                <w:sz w:val="22"/>
                <w:szCs w:val="22"/>
              </w:rPr>
            </w:pPr>
            <w:r>
              <w:rPr>
                <w:color w:val="000000"/>
                <w:sz w:val="22"/>
                <w:szCs w:val="22"/>
              </w:rPr>
              <w:t xml:space="preserve">Carro </w:t>
            </w:r>
            <w:r w:rsidR="00B15192">
              <w:rPr>
                <w:color w:val="000000"/>
                <w:sz w:val="22"/>
                <w:szCs w:val="22"/>
              </w:rPr>
              <w:t>de</w:t>
            </w:r>
            <w:r>
              <w:rPr>
                <w:color w:val="000000"/>
                <w:sz w:val="22"/>
                <w:szCs w:val="22"/>
              </w:rPr>
              <w:t xml:space="preserve"> 4 portas </w:t>
            </w:r>
            <w:r w:rsidRPr="00121CAB">
              <w:rPr>
                <w:b/>
                <w:bCs/>
                <w:color w:val="000000"/>
                <w:sz w:val="22"/>
                <w:szCs w:val="22"/>
              </w:rPr>
              <w:t>com motorista 24 h por dia todos os dias da semana</w:t>
            </w:r>
            <w:r>
              <w:rPr>
                <w:color w:val="000000"/>
                <w:sz w:val="22"/>
                <w:szCs w:val="22"/>
              </w:rPr>
              <w:t xml:space="preserve">, </w:t>
            </w:r>
            <w:r w:rsidRPr="00121CAB">
              <w:rPr>
                <w:b/>
                <w:bCs/>
                <w:color w:val="000000"/>
                <w:sz w:val="22"/>
                <w:szCs w:val="22"/>
              </w:rPr>
              <w:t>com combustível para até 3.000 km/mês e TAG Sem Parar com saldo de R$ 500/mês</w:t>
            </w:r>
            <w:r>
              <w:rPr>
                <w:color w:val="000000"/>
                <w:sz w:val="22"/>
                <w:szCs w:val="22"/>
              </w:rPr>
              <w:t xml:space="preserve"> </w:t>
            </w:r>
          </w:p>
        </w:tc>
        <w:tc>
          <w:tcPr>
            <w:tcW w:w="0" w:type="auto"/>
            <w:tcBorders>
              <w:top w:val="nil"/>
              <w:left w:val="nil"/>
              <w:bottom w:val="single" w:sz="4" w:space="0" w:color="000000"/>
              <w:right w:val="single" w:sz="4" w:space="0" w:color="000000"/>
            </w:tcBorders>
            <w:shd w:val="clear" w:color="FFFFFF" w:fill="FFFFFF"/>
            <w:vAlign w:val="center"/>
            <w:hideMark/>
          </w:tcPr>
          <w:p w14:paraId="6EB1B2A1"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Locação Mensal</w:t>
            </w:r>
          </w:p>
        </w:tc>
        <w:tc>
          <w:tcPr>
            <w:tcW w:w="0" w:type="auto"/>
            <w:tcBorders>
              <w:top w:val="nil"/>
              <w:left w:val="nil"/>
              <w:bottom w:val="single" w:sz="4" w:space="0" w:color="000000"/>
              <w:right w:val="single" w:sz="4" w:space="0" w:color="000000"/>
            </w:tcBorders>
            <w:shd w:val="clear" w:color="FFFFFF" w:fill="FFFFFF"/>
            <w:vAlign w:val="center"/>
            <w:hideMark/>
          </w:tcPr>
          <w:p w14:paraId="321EC200" w14:textId="77777777" w:rsidR="007410F7" w:rsidRPr="00F644DE" w:rsidRDefault="007410F7" w:rsidP="007410F7">
            <w:pPr>
              <w:jc w:val="center"/>
              <w:rPr>
                <w:rFonts w:eastAsia="Times New Roman"/>
                <w:color w:val="000000"/>
                <w:sz w:val="22"/>
                <w:szCs w:val="22"/>
              </w:rPr>
            </w:pPr>
            <w:r>
              <w:rPr>
                <w:color w:val="000000"/>
                <w:sz w:val="22"/>
                <w:szCs w:val="22"/>
              </w:rPr>
              <w:t>2</w:t>
            </w:r>
          </w:p>
        </w:tc>
        <w:tc>
          <w:tcPr>
            <w:tcW w:w="0" w:type="auto"/>
            <w:tcBorders>
              <w:top w:val="nil"/>
              <w:left w:val="nil"/>
              <w:bottom w:val="single" w:sz="4" w:space="0" w:color="000000"/>
              <w:right w:val="single" w:sz="4" w:space="0" w:color="000000"/>
            </w:tcBorders>
            <w:shd w:val="clear" w:color="FFFFFF" w:fill="FFFFFF"/>
            <w:vAlign w:val="center"/>
            <w:hideMark/>
          </w:tcPr>
          <w:p w14:paraId="6105490C"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24</w:t>
            </w:r>
          </w:p>
        </w:tc>
        <w:tc>
          <w:tcPr>
            <w:tcW w:w="0" w:type="auto"/>
            <w:tcBorders>
              <w:top w:val="nil"/>
              <w:left w:val="nil"/>
              <w:bottom w:val="single" w:sz="4" w:space="0" w:color="000000"/>
              <w:right w:val="single" w:sz="4" w:space="0" w:color="000000"/>
            </w:tcBorders>
            <w:shd w:val="clear" w:color="FFFFFF" w:fill="FFFFFF"/>
            <w:vAlign w:val="center"/>
          </w:tcPr>
          <w:p w14:paraId="22D04367" w14:textId="19FA1A23"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R$ 21.933,00</w:t>
            </w:r>
          </w:p>
        </w:tc>
        <w:tc>
          <w:tcPr>
            <w:tcW w:w="0" w:type="auto"/>
            <w:tcBorders>
              <w:top w:val="nil"/>
              <w:left w:val="nil"/>
              <w:bottom w:val="single" w:sz="4" w:space="0" w:color="000000"/>
              <w:right w:val="single" w:sz="4" w:space="0" w:color="000000"/>
            </w:tcBorders>
            <w:shd w:val="clear" w:color="FFFFFF" w:fill="FFFFFF"/>
            <w:vAlign w:val="center"/>
          </w:tcPr>
          <w:p w14:paraId="2AB68B6E" w14:textId="0DB61F37"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R$ 526.392,00</w:t>
            </w:r>
          </w:p>
        </w:tc>
        <w:tc>
          <w:tcPr>
            <w:tcW w:w="0" w:type="auto"/>
            <w:tcBorders>
              <w:top w:val="nil"/>
              <w:left w:val="nil"/>
              <w:bottom w:val="single" w:sz="4" w:space="0" w:color="000000"/>
              <w:right w:val="single" w:sz="4" w:space="0" w:color="000000"/>
            </w:tcBorders>
            <w:shd w:val="clear" w:color="FFFFFF" w:fill="FFFFFF"/>
            <w:vAlign w:val="center"/>
          </w:tcPr>
          <w:p w14:paraId="380FB99A" w14:textId="6686C801"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R$ 1.052.784,00</w:t>
            </w:r>
          </w:p>
        </w:tc>
      </w:tr>
      <w:tr w:rsidR="007410F7" w:rsidRPr="00F644DE" w14:paraId="35C3B0FF" w14:textId="77777777" w:rsidTr="0089558A">
        <w:tc>
          <w:tcPr>
            <w:tcW w:w="0" w:type="auto"/>
            <w:tcBorders>
              <w:top w:val="nil"/>
              <w:left w:val="single" w:sz="4" w:space="0" w:color="000000"/>
              <w:bottom w:val="single" w:sz="4" w:space="0" w:color="000000"/>
              <w:right w:val="single" w:sz="4" w:space="0" w:color="000000"/>
            </w:tcBorders>
            <w:shd w:val="clear" w:color="FFFFFF" w:fill="FFFFFF"/>
            <w:vAlign w:val="center"/>
            <w:hideMark/>
          </w:tcPr>
          <w:p w14:paraId="7278D484" w14:textId="41FB2A13" w:rsidR="007410F7" w:rsidRPr="00F644DE" w:rsidRDefault="007410F7" w:rsidP="007410F7">
            <w:pPr>
              <w:rPr>
                <w:rFonts w:eastAsia="Times New Roman"/>
                <w:color w:val="000000"/>
                <w:sz w:val="22"/>
                <w:szCs w:val="22"/>
              </w:rPr>
            </w:pPr>
            <w:r>
              <w:rPr>
                <w:color w:val="000000"/>
                <w:sz w:val="22"/>
                <w:szCs w:val="22"/>
              </w:rPr>
              <w:t xml:space="preserve">Carro de 4 portas </w:t>
            </w:r>
            <w:r w:rsidRPr="00121CAB">
              <w:rPr>
                <w:b/>
                <w:bCs/>
                <w:color w:val="000000"/>
                <w:sz w:val="22"/>
                <w:szCs w:val="22"/>
              </w:rPr>
              <w:t>com motorista 12 h por dia de 6 h às 18 h todos os dias da semana, com combustível para até 3.000 km/mês e TAG Sem Parar com saldo de R$ 500/mês</w:t>
            </w:r>
            <w:r>
              <w:rPr>
                <w:color w:val="000000"/>
                <w:sz w:val="22"/>
                <w:szCs w:val="22"/>
              </w:rPr>
              <w:t xml:space="preserve"> </w:t>
            </w:r>
          </w:p>
        </w:tc>
        <w:tc>
          <w:tcPr>
            <w:tcW w:w="0" w:type="auto"/>
            <w:tcBorders>
              <w:top w:val="nil"/>
              <w:left w:val="nil"/>
              <w:bottom w:val="single" w:sz="4" w:space="0" w:color="000000"/>
              <w:right w:val="single" w:sz="4" w:space="0" w:color="000000"/>
            </w:tcBorders>
            <w:shd w:val="clear" w:color="FFFFFF" w:fill="FFFFFF"/>
            <w:vAlign w:val="center"/>
            <w:hideMark/>
          </w:tcPr>
          <w:p w14:paraId="207DD201"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Locação Mensal</w:t>
            </w:r>
          </w:p>
        </w:tc>
        <w:tc>
          <w:tcPr>
            <w:tcW w:w="0" w:type="auto"/>
            <w:tcBorders>
              <w:top w:val="nil"/>
              <w:left w:val="nil"/>
              <w:bottom w:val="single" w:sz="4" w:space="0" w:color="000000"/>
              <w:right w:val="single" w:sz="4" w:space="0" w:color="000000"/>
            </w:tcBorders>
            <w:shd w:val="clear" w:color="FFFFFF" w:fill="FFFFFF"/>
            <w:vAlign w:val="center"/>
            <w:hideMark/>
          </w:tcPr>
          <w:p w14:paraId="15EE2232" w14:textId="77777777" w:rsidR="007410F7" w:rsidRPr="00F644DE" w:rsidRDefault="007410F7" w:rsidP="007410F7">
            <w:pPr>
              <w:jc w:val="center"/>
              <w:rPr>
                <w:rFonts w:eastAsia="Times New Roman"/>
                <w:color w:val="000000"/>
                <w:sz w:val="22"/>
                <w:szCs w:val="22"/>
              </w:rPr>
            </w:pPr>
            <w:r>
              <w:rPr>
                <w:color w:val="000000"/>
                <w:sz w:val="22"/>
                <w:szCs w:val="22"/>
              </w:rPr>
              <w:t>2</w:t>
            </w:r>
          </w:p>
        </w:tc>
        <w:tc>
          <w:tcPr>
            <w:tcW w:w="0" w:type="auto"/>
            <w:tcBorders>
              <w:top w:val="nil"/>
              <w:left w:val="nil"/>
              <w:bottom w:val="single" w:sz="4" w:space="0" w:color="000000"/>
              <w:right w:val="single" w:sz="4" w:space="0" w:color="000000"/>
            </w:tcBorders>
            <w:shd w:val="clear" w:color="FFFFFF" w:fill="FFFFFF"/>
            <w:vAlign w:val="center"/>
            <w:hideMark/>
          </w:tcPr>
          <w:p w14:paraId="6BA2839F"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24</w:t>
            </w:r>
          </w:p>
        </w:tc>
        <w:tc>
          <w:tcPr>
            <w:tcW w:w="0" w:type="auto"/>
            <w:tcBorders>
              <w:top w:val="nil"/>
              <w:left w:val="nil"/>
              <w:bottom w:val="single" w:sz="4" w:space="0" w:color="000000"/>
              <w:right w:val="single" w:sz="4" w:space="0" w:color="000000"/>
            </w:tcBorders>
            <w:shd w:val="clear" w:color="FFFFFF" w:fill="FFFFFF"/>
            <w:vAlign w:val="center"/>
          </w:tcPr>
          <w:p w14:paraId="54A05216" w14:textId="1728DA7A"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R$ 12.997,00</w:t>
            </w:r>
          </w:p>
        </w:tc>
        <w:tc>
          <w:tcPr>
            <w:tcW w:w="0" w:type="auto"/>
            <w:tcBorders>
              <w:top w:val="nil"/>
              <w:left w:val="nil"/>
              <w:bottom w:val="single" w:sz="4" w:space="0" w:color="000000"/>
              <w:right w:val="single" w:sz="4" w:space="0" w:color="000000"/>
            </w:tcBorders>
            <w:shd w:val="clear" w:color="FFFFFF" w:fill="FFFFFF"/>
            <w:vAlign w:val="center"/>
          </w:tcPr>
          <w:p w14:paraId="257A026A" w14:textId="1034946F"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R$ 311.928,00</w:t>
            </w:r>
          </w:p>
        </w:tc>
        <w:tc>
          <w:tcPr>
            <w:tcW w:w="0" w:type="auto"/>
            <w:tcBorders>
              <w:top w:val="nil"/>
              <w:left w:val="nil"/>
              <w:bottom w:val="single" w:sz="4" w:space="0" w:color="000000"/>
              <w:right w:val="single" w:sz="4" w:space="0" w:color="000000"/>
            </w:tcBorders>
            <w:shd w:val="clear" w:color="FFFFFF" w:fill="FFFFFF"/>
            <w:vAlign w:val="center"/>
          </w:tcPr>
          <w:p w14:paraId="54BB6FFA" w14:textId="48B53FD9"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R$ 623.856,00</w:t>
            </w:r>
          </w:p>
        </w:tc>
      </w:tr>
      <w:tr w:rsidR="007410F7" w:rsidRPr="00F644DE" w14:paraId="1D8411BA" w14:textId="77777777" w:rsidTr="0089558A">
        <w:tc>
          <w:tcPr>
            <w:tcW w:w="0" w:type="auto"/>
            <w:tcBorders>
              <w:top w:val="nil"/>
              <w:left w:val="single" w:sz="4" w:space="0" w:color="000000"/>
              <w:bottom w:val="single" w:sz="4" w:space="0" w:color="000000"/>
              <w:right w:val="single" w:sz="4" w:space="0" w:color="000000"/>
            </w:tcBorders>
            <w:vAlign w:val="center"/>
            <w:hideMark/>
          </w:tcPr>
          <w:p w14:paraId="2F6A050C" w14:textId="77777777" w:rsidR="007410F7" w:rsidRPr="00F644DE" w:rsidRDefault="007410F7" w:rsidP="007410F7">
            <w:pPr>
              <w:rPr>
                <w:rFonts w:eastAsia="Times New Roman"/>
                <w:color w:val="000000"/>
              </w:rPr>
            </w:pPr>
            <w:r>
              <w:rPr>
                <w:color w:val="000000"/>
              </w:rPr>
              <w:t xml:space="preserve">Van com 17 lugares </w:t>
            </w:r>
            <w:r w:rsidRPr="00121CAB">
              <w:rPr>
                <w:b/>
                <w:bCs/>
                <w:color w:val="000000"/>
              </w:rPr>
              <w:t>com motorista 24 h por dia todos os dias da semana, com combustível para até 2.000 km/mês e TAG Sem Parar com saldo de R$ 200/mês</w:t>
            </w:r>
            <w:r>
              <w:rPr>
                <w:color w:val="000000"/>
              </w:rPr>
              <w:t xml:space="preserve"> </w:t>
            </w:r>
          </w:p>
        </w:tc>
        <w:tc>
          <w:tcPr>
            <w:tcW w:w="0" w:type="auto"/>
            <w:tcBorders>
              <w:top w:val="nil"/>
              <w:left w:val="nil"/>
              <w:bottom w:val="single" w:sz="4" w:space="0" w:color="000000"/>
              <w:right w:val="single" w:sz="4" w:space="0" w:color="000000"/>
            </w:tcBorders>
            <w:shd w:val="clear" w:color="FFFFFF" w:fill="FFFFFF"/>
            <w:vAlign w:val="center"/>
            <w:hideMark/>
          </w:tcPr>
          <w:p w14:paraId="1150721B"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Locação Mensal</w:t>
            </w:r>
          </w:p>
        </w:tc>
        <w:tc>
          <w:tcPr>
            <w:tcW w:w="0" w:type="auto"/>
            <w:tcBorders>
              <w:top w:val="nil"/>
              <w:left w:val="nil"/>
              <w:bottom w:val="single" w:sz="4" w:space="0" w:color="000000"/>
              <w:right w:val="single" w:sz="4" w:space="0" w:color="000000"/>
            </w:tcBorders>
            <w:shd w:val="clear" w:color="FFFFFF" w:fill="FFFFFF"/>
            <w:vAlign w:val="center"/>
            <w:hideMark/>
          </w:tcPr>
          <w:p w14:paraId="563639FE" w14:textId="77777777" w:rsidR="007410F7" w:rsidRPr="00F644DE" w:rsidRDefault="007410F7" w:rsidP="007410F7">
            <w:pPr>
              <w:jc w:val="center"/>
              <w:rPr>
                <w:rFonts w:eastAsia="Times New Roman"/>
                <w:color w:val="000000"/>
                <w:sz w:val="22"/>
                <w:szCs w:val="22"/>
              </w:rPr>
            </w:pPr>
            <w:r>
              <w:rPr>
                <w:color w:val="000000"/>
                <w:sz w:val="22"/>
                <w:szCs w:val="22"/>
              </w:rPr>
              <w:t>2</w:t>
            </w:r>
          </w:p>
        </w:tc>
        <w:tc>
          <w:tcPr>
            <w:tcW w:w="0" w:type="auto"/>
            <w:tcBorders>
              <w:top w:val="nil"/>
              <w:left w:val="nil"/>
              <w:bottom w:val="single" w:sz="4" w:space="0" w:color="000000"/>
              <w:right w:val="single" w:sz="4" w:space="0" w:color="000000"/>
            </w:tcBorders>
            <w:shd w:val="clear" w:color="FFFFFF" w:fill="FFFFFF"/>
            <w:vAlign w:val="center"/>
            <w:hideMark/>
          </w:tcPr>
          <w:p w14:paraId="795BAA59"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24</w:t>
            </w:r>
          </w:p>
        </w:tc>
        <w:tc>
          <w:tcPr>
            <w:tcW w:w="0" w:type="auto"/>
            <w:tcBorders>
              <w:top w:val="nil"/>
              <w:left w:val="nil"/>
              <w:bottom w:val="single" w:sz="4" w:space="0" w:color="000000"/>
              <w:right w:val="single" w:sz="4" w:space="0" w:color="000000"/>
            </w:tcBorders>
            <w:shd w:val="clear" w:color="FFFFFF" w:fill="FFFFFF"/>
            <w:vAlign w:val="center"/>
          </w:tcPr>
          <w:p w14:paraId="4CA319CF" w14:textId="1D5BB5AD"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R$ 36.244,00</w:t>
            </w:r>
          </w:p>
        </w:tc>
        <w:tc>
          <w:tcPr>
            <w:tcW w:w="0" w:type="auto"/>
            <w:tcBorders>
              <w:top w:val="nil"/>
              <w:left w:val="nil"/>
              <w:bottom w:val="single" w:sz="4" w:space="0" w:color="000000"/>
              <w:right w:val="single" w:sz="4" w:space="0" w:color="000000"/>
            </w:tcBorders>
            <w:shd w:val="clear" w:color="FFFFFF" w:fill="FFFFFF"/>
            <w:vAlign w:val="center"/>
          </w:tcPr>
          <w:p w14:paraId="2821EF3F" w14:textId="02F062E5"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R$ 869.856,00</w:t>
            </w:r>
          </w:p>
        </w:tc>
        <w:tc>
          <w:tcPr>
            <w:tcW w:w="0" w:type="auto"/>
            <w:tcBorders>
              <w:top w:val="nil"/>
              <w:left w:val="nil"/>
              <w:bottom w:val="single" w:sz="4" w:space="0" w:color="000000"/>
              <w:right w:val="single" w:sz="4" w:space="0" w:color="000000"/>
            </w:tcBorders>
            <w:shd w:val="clear" w:color="FFFFFF" w:fill="FFFFFF"/>
            <w:vAlign w:val="center"/>
          </w:tcPr>
          <w:p w14:paraId="38E3FD95" w14:textId="59ADA605"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R$ 1.739.712,00</w:t>
            </w:r>
          </w:p>
        </w:tc>
      </w:tr>
      <w:tr w:rsidR="007410F7" w:rsidRPr="00F644DE" w14:paraId="14B5E374" w14:textId="77777777" w:rsidTr="0089558A">
        <w:tc>
          <w:tcPr>
            <w:tcW w:w="0" w:type="auto"/>
            <w:tcBorders>
              <w:top w:val="nil"/>
              <w:left w:val="single" w:sz="4" w:space="0" w:color="000000"/>
              <w:bottom w:val="single" w:sz="4" w:space="0" w:color="auto"/>
              <w:right w:val="single" w:sz="4" w:space="0" w:color="000000"/>
            </w:tcBorders>
            <w:vAlign w:val="center"/>
            <w:hideMark/>
          </w:tcPr>
          <w:p w14:paraId="6EA8C2D1" w14:textId="77777777" w:rsidR="007410F7" w:rsidRPr="00F644DE" w:rsidRDefault="007410F7" w:rsidP="007410F7">
            <w:pPr>
              <w:rPr>
                <w:rFonts w:eastAsia="Times New Roman"/>
                <w:color w:val="000000"/>
              </w:rPr>
            </w:pPr>
            <w:r>
              <w:rPr>
                <w:color w:val="000000"/>
              </w:rPr>
              <w:t xml:space="preserve">Van com 17 lugares </w:t>
            </w:r>
            <w:r w:rsidRPr="00121CAB">
              <w:rPr>
                <w:b/>
                <w:bCs/>
                <w:color w:val="000000"/>
              </w:rPr>
              <w:t>com motorista 12 h por dia de 6 h às 18 h todos os dias da semana, com combustível para até 2.000 km/mês e TAG Sem Parar com saldo de R$ 200/mês</w:t>
            </w:r>
          </w:p>
        </w:tc>
        <w:tc>
          <w:tcPr>
            <w:tcW w:w="0" w:type="auto"/>
            <w:tcBorders>
              <w:top w:val="nil"/>
              <w:left w:val="nil"/>
              <w:bottom w:val="single" w:sz="4" w:space="0" w:color="auto"/>
              <w:right w:val="single" w:sz="4" w:space="0" w:color="000000"/>
            </w:tcBorders>
            <w:shd w:val="clear" w:color="FFFFFF" w:fill="FFFFFF"/>
            <w:vAlign w:val="center"/>
            <w:hideMark/>
          </w:tcPr>
          <w:p w14:paraId="5B46B93F"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Locação Mensal</w:t>
            </w:r>
          </w:p>
        </w:tc>
        <w:tc>
          <w:tcPr>
            <w:tcW w:w="0" w:type="auto"/>
            <w:tcBorders>
              <w:top w:val="nil"/>
              <w:left w:val="nil"/>
              <w:bottom w:val="single" w:sz="4" w:space="0" w:color="auto"/>
              <w:right w:val="single" w:sz="4" w:space="0" w:color="000000"/>
            </w:tcBorders>
            <w:shd w:val="clear" w:color="FFFFFF" w:fill="FFFFFF"/>
            <w:vAlign w:val="center"/>
            <w:hideMark/>
          </w:tcPr>
          <w:p w14:paraId="433D8053" w14:textId="77777777" w:rsidR="007410F7" w:rsidRPr="00F644DE" w:rsidRDefault="007410F7" w:rsidP="007410F7">
            <w:pPr>
              <w:jc w:val="center"/>
              <w:rPr>
                <w:rFonts w:eastAsia="Times New Roman"/>
                <w:color w:val="000000"/>
                <w:sz w:val="22"/>
                <w:szCs w:val="22"/>
              </w:rPr>
            </w:pPr>
            <w:r>
              <w:rPr>
                <w:color w:val="000000"/>
                <w:sz w:val="22"/>
                <w:szCs w:val="22"/>
              </w:rPr>
              <w:t>1</w:t>
            </w:r>
          </w:p>
        </w:tc>
        <w:tc>
          <w:tcPr>
            <w:tcW w:w="0" w:type="auto"/>
            <w:tcBorders>
              <w:top w:val="nil"/>
              <w:left w:val="nil"/>
              <w:bottom w:val="single" w:sz="4" w:space="0" w:color="auto"/>
              <w:right w:val="single" w:sz="4" w:space="0" w:color="000000"/>
            </w:tcBorders>
            <w:shd w:val="clear" w:color="FFFFFF" w:fill="FFFFFF"/>
            <w:vAlign w:val="center"/>
            <w:hideMark/>
          </w:tcPr>
          <w:p w14:paraId="2970D336"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24</w:t>
            </w:r>
          </w:p>
        </w:tc>
        <w:tc>
          <w:tcPr>
            <w:tcW w:w="0" w:type="auto"/>
            <w:tcBorders>
              <w:top w:val="nil"/>
              <w:left w:val="nil"/>
              <w:bottom w:val="single" w:sz="4" w:space="0" w:color="auto"/>
              <w:right w:val="single" w:sz="4" w:space="0" w:color="000000"/>
            </w:tcBorders>
            <w:shd w:val="clear" w:color="FFFFFF" w:fill="FFFFFF"/>
            <w:vAlign w:val="center"/>
          </w:tcPr>
          <w:p w14:paraId="68637709" w14:textId="6D04EEEE"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R$ 25.813,00</w:t>
            </w:r>
          </w:p>
        </w:tc>
        <w:tc>
          <w:tcPr>
            <w:tcW w:w="0" w:type="auto"/>
            <w:tcBorders>
              <w:top w:val="nil"/>
              <w:left w:val="nil"/>
              <w:bottom w:val="single" w:sz="4" w:space="0" w:color="auto"/>
              <w:right w:val="single" w:sz="4" w:space="0" w:color="000000"/>
            </w:tcBorders>
            <w:shd w:val="clear" w:color="FFFFFF" w:fill="FFFFFF"/>
            <w:vAlign w:val="center"/>
          </w:tcPr>
          <w:p w14:paraId="4ADA8BDB" w14:textId="023ABBCE"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R$ 309.756,00</w:t>
            </w:r>
          </w:p>
        </w:tc>
        <w:tc>
          <w:tcPr>
            <w:tcW w:w="0" w:type="auto"/>
            <w:tcBorders>
              <w:top w:val="nil"/>
              <w:left w:val="nil"/>
              <w:bottom w:val="single" w:sz="4" w:space="0" w:color="auto"/>
              <w:right w:val="single" w:sz="4" w:space="0" w:color="000000"/>
            </w:tcBorders>
            <w:shd w:val="clear" w:color="FFFFFF" w:fill="FFFFFF"/>
            <w:vAlign w:val="center"/>
          </w:tcPr>
          <w:p w14:paraId="3D342680" w14:textId="11157F24"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R$ 619.512,00</w:t>
            </w:r>
          </w:p>
        </w:tc>
      </w:tr>
      <w:tr w:rsidR="007410F7" w:rsidRPr="00F644DE" w14:paraId="16000FC3" w14:textId="77777777" w:rsidTr="0089558A">
        <w:tc>
          <w:tcPr>
            <w:tcW w:w="0" w:type="auto"/>
            <w:tcBorders>
              <w:top w:val="single" w:sz="4" w:space="0" w:color="auto"/>
              <w:left w:val="single" w:sz="4" w:space="0" w:color="auto"/>
              <w:bottom w:val="single" w:sz="4" w:space="0" w:color="auto"/>
              <w:right w:val="single" w:sz="4" w:space="0" w:color="auto"/>
            </w:tcBorders>
            <w:vAlign w:val="center"/>
            <w:hideMark/>
          </w:tcPr>
          <w:p w14:paraId="20E3A2A6" w14:textId="77777777" w:rsidR="007410F7" w:rsidRPr="00F644DE" w:rsidRDefault="007410F7" w:rsidP="007410F7">
            <w:pPr>
              <w:rPr>
                <w:rFonts w:eastAsia="Times New Roman"/>
                <w:color w:val="000000"/>
              </w:rPr>
            </w:pPr>
            <w:r>
              <w:rPr>
                <w:color w:val="000000"/>
              </w:rPr>
              <w:t>Computador, tipo desktop, Completo Intel Core i7 16GB Ssd 512GB, monitor 19,5 Windows 10 ou superior, com mouse e teclado</w:t>
            </w:r>
          </w:p>
        </w:tc>
        <w:tc>
          <w:tcPr>
            <w:tcW w:w="0" w:type="auto"/>
            <w:tcBorders>
              <w:top w:val="single" w:sz="4" w:space="0" w:color="auto"/>
              <w:left w:val="single" w:sz="4" w:space="0" w:color="auto"/>
              <w:bottom w:val="single" w:sz="4" w:space="0" w:color="auto"/>
              <w:right w:val="single" w:sz="4" w:space="0" w:color="auto"/>
            </w:tcBorders>
            <w:shd w:val="clear" w:color="FFFFFF" w:fill="FFFFFF"/>
            <w:vAlign w:val="center"/>
            <w:hideMark/>
          </w:tcPr>
          <w:p w14:paraId="57E3750C"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Locação Mensal</w:t>
            </w:r>
          </w:p>
        </w:tc>
        <w:tc>
          <w:tcPr>
            <w:tcW w:w="0" w:type="auto"/>
            <w:tcBorders>
              <w:top w:val="single" w:sz="4" w:space="0" w:color="auto"/>
              <w:left w:val="single" w:sz="4" w:space="0" w:color="auto"/>
              <w:bottom w:val="single" w:sz="4" w:space="0" w:color="auto"/>
              <w:right w:val="single" w:sz="4" w:space="0" w:color="auto"/>
            </w:tcBorders>
            <w:shd w:val="clear" w:color="FFFFFF" w:fill="FFFFFF"/>
            <w:vAlign w:val="center"/>
            <w:hideMark/>
          </w:tcPr>
          <w:p w14:paraId="4C0E36C8" w14:textId="77777777" w:rsidR="007410F7" w:rsidRPr="00F644DE" w:rsidRDefault="007410F7" w:rsidP="007410F7">
            <w:pPr>
              <w:jc w:val="center"/>
              <w:rPr>
                <w:rFonts w:eastAsia="Times New Roman"/>
                <w:color w:val="000000"/>
                <w:sz w:val="22"/>
                <w:szCs w:val="22"/>
              </w:rPr>
            </w:pPr>
            <w:r>
              <w:rPr>
                <w:color w:val="000000"/>
                <w:sz w:val="22"/>
                <w:szCs w:val="22"/>
              </w:rPr>
              <w:t>40</w:t>
            </w:r>
          </w:p>
        </w:tc>
        <w:tc>
          <w:tcPr>
            <w:tcW w:w="0" w:type="auto"/>
            <w:tcBorders>
              <w:top w:val="single" w:sz="4" w:space="0" w:color="auto"/>
              <w:left w:val="single" w:sz="4" w:space="0" w:color="auto"/>
              <w:bottom w:val="single" w:sz="4" w:space="0" w:color="auto"/>
              <w:right w:val="single" w:sz="4" w:space="0" w:color="auto"/>
            </w:tcBorders>
            <w:shd w:val="clear" w:color="FFFFFF" w:fill="FFFFFF"/>
            <w:vAlign w:val="center"/>
            <w:hideMark/>
          </w:tcPr>
          <w:p w14:paraId="5858864C"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24</w:t>
            </w:r>
          </w:p>
        </w:tc>
        <w:tc>
          <w:tcPr>
            <w:tcW w:w="0" w:type="auto"/>
            <w:tcBorders>
              <w:top w:val="single" w:sz="4" w:space="0" w:color="auto"/>
              <w:left w:val="single" w:sz="4" w:space="0" w:color="auto"/>
              <w:bottom w:val="single" w:sz="4" w:space="0" w:color="auto"/>
              <w:right w:val="single" w:sz="4" w:space="0" w:color="auto"/>
            </w:tcBorders>
            <w:shd w:val="clear" w:color="FFFFFF" w:fill="FFFFFF"/>
            <w:vAlign w:val="center"/>
          </w:tcPr>
          <w:p w14:paraId="5725042C" w14:textId="2830BC0C"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R$ 315,00</w:t>
            </w:r>
          </w:p>
        </w:tc>
        <w:tc>
          <w:tcPr>
            <w:tcW w:w="0" w:type="auto"/>
            <w:tcBorders>
              <w:top w:val="single" w:sz="4" w:space="0" w:color="auto"/>
              <w:left w:val="single" w:sz="4" w:space="0" w:color="auto"/>
              <w:bottom w:val="single" w:sz="4" w:space="0" w:color="auto"/>
              <w:right w:val="single" w:sz="4" w:space="0" w:color="auto"/>
            </w:tcBorders>
            <w:shd w:val="clear" w:color="FFFFFF" w:fill="FFFFFF"/>
            <w:vAlign w:val="center"/>
          </w:tcPr>
          <w:p w14:paraId="421E01C6" w14:textId="65CA71DA"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R$ 151.200,00</w:t>
            </w:r>
          </w:p>
        </w:tc>
        <w:tc>
          <w:tcPr>
            <w:tcW w:w="0" w:type="auto"/>
            <w:tcBorders>
              <w:top w:val="single" w:sz="4" w:space="0" w:color="auto"/>
              <w:left w:val="single" w:sz="4" w:space="0" w:color="auto"/>
              <w:bottom w:val="single" w:sz="4" w:space="0" w:color="auto"/>
              <w:right w:val="single" w:sz="4" w:space="0" w:color="auto"/>
            </w:tcBorders>
            <w:shd w:val="clear" w:color="FFFFFF" w:fill="FFFFFF"/>
            <w:vAlign w:val="center"/>
          </w:tcPr>
          <w:p w14:paraId="1436D117" w14:textId="6D1130CD"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R$ 302.400,00</w:t>
            </w:r>
          </w:p>
        </w:tc>
      </w:tr>
      <w:tr w:rsidR="007410F7" w:rsidRPr="00F644DE" w14:paraId="442686AC" w14:textId="77777777" w:rsidTr="0089558A">
        <w:tc>
          <w:tcPr>
            <w:tcW w:w="0" w:type="auto"/>
            <w:tcBorders>
              <w:top w:val="single" w:sz="4" w:space="0" w:color="auto"/>
              <w:left w:val="single" w:sz="4" w:space="0" w:color="auto"/>
              <w:bottom w:val="single" w:sz="4" w:space="0" w:color="auto"/>
              <w:right w:val="single" w:sz="4" w:space="0" w:color="auto"/>
            </w:tcBorders>
            <w:vAlign w:val="center"/>
            <w:hideMark/>
          </w:tcPr>
          <w:p w14:paraId="1B696C5B" w14:textId="77777777" w:rsidR="007410F7" w:rsidRPr="00F644DE" w:rsidRDefault="007410F7" w:rsidP="007410F7">
            <w:pPr>
              <w:rPr>
                <w:rFonts w:eastAsia="Times New Roman"/>
                <w:color w:val="000000"/>
              </w:rPr>
            </w:pPr>
            <w:r>
              <w:rPr>
                <w:color w:val="000000"/>
              </w:rPr>
              <w:t xml:space="preserve">Impressora Multifuncional LED (Laser) Color, Colorida, Impressão Duplex, Conexão Rede Wi-fi, Conexão Ethernet, Conexão USB, Painel Touchscreen 110v -Brother </w:t>
            </w:r>
          </w:p>
        </w:tc>
        <w:tc>
          <w:tcPr>
            <w:tcW w:w="0" w:type="auto"/>
            <w:tcBorders>
              <w:top w:val="single" w:sz="4" w:space="0" w:color="auto"/>
              <w:left w:val="single" w:sz="4" w:space="0" w:color="auto"/>
              <w:bottom w:val="single" w:sz="4" w:space="0" w:color="auto"/>
              <w:right w:val="single" w:sz="4" w:space="0" w:color="auto"/>
            </w:tcBorders>
            <w:shd w:val="clear" w:color="FFFFFF" w:fill="FFFFFF"/>
            <w:vAlign w:val="center"/>
            <w:hideMark/>
          </w:tcPr>
          <w:p w14:paraId="366EA199"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Locação Mensal</w:t>
            </w:r>
          </w:p>
        </w:tc>
        <w:tc>
          <w:tcPr>
            <w:tcW w:w="0" w:type="auto"/>
            <w:tcBorders>
              <w:top w:val="single" w:sz="4" w:space="0" w:color="auto"/>
              <w:left w:val="single" w:sz="4" w:space="0" w:color="auto"/>
              <w:bottom w:val="single" w:sz="4" w:space="0" w:color="auto"/>
              <w:right w:val="single" w:sz="4" w:space="0" w:color="auto"/>
            </w:tcBorders>
            <w:shd w:val="clear" w:color="FFFFFF" w:fill="FFFFFF"/>
            <w:vAlign w:val="center"/>
            <w:hideMark/>
          </w:tcPr>
          <w:p w14:paraId="4D3A2972" w14:textId="77777777" w:rsidR="007410F7" w:rsidRPr="00F644DE" w:rsidRDefault="007410F7" w:rsidP="007410F7">
            <w:pPr>
              <w:jc w:val="center"/>
              <w:rPr>
                <w:rFonts w:eastAsia="Times New Roman"/>
                <w:color w:val="000000"/>
                <w:sz w:val="22"/>
                <w:szCs w:val="22"/>
              </w:rPr>
            </w:pPr>
            <w:r>
              <w:rPr>
                <w:color w:val="000000"/>
                <w:sz w:val="22"/>
                <w:szCs w:val="22"/>
              </w:rPr>
              <w:t>3</w:t>
            </w:r>
          </w:p>
        </w:tc>
        <w:tc>
          <w:tcPr>
            <w:tcW w:w="0" w:type="auto"/>
            <w:tcBorders>
              <w:top w:val="single" w:sz="4" w:space="0" w:color="auto"/>
              <w:left w:val="single" w:sz="4" w:space="0" w:color="auto"/>
              <w:bottom w:val="single" w:sz="4" w:space="0" w:color="auto"/>
              <w:right w:val="single" w:sz="4" w:space="0" w:color="auto"/>
            </w:tcBorders>
            <w:shd w:val="clear" w:color="FFFFFF" w:fill="FFFFFF"/>
            <w:vAlign w:val="center"/>
            <w:hideMark/>
          </w:tcPr>
          <w:p w14:paraId="4B54E377"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24</w:t>
            </w:r>
          </w:p>
        </w:tc>
        <w:tc>
          <w:tcPr>
            <w:tcW w:w="0" w:type="auto"/>
            <w:tcBorders>
              <w:top w:val="single" w:sz="4" w:space="0" w:color="auto"/>
              <w:left w:val="single" w:sz="4" w:space="0" w:color="auto"/>
              <w:bottom w:val="single" w:sz="4" w:space="0" w:color="auto"/>
              <w:right w:val="single" w:sz="4" w:space="0" w:color="auto"/>
            </w:tcBorders>
            <w:shd w:val="clear" w:color="FFFFFF" w:fill="FFFFFF"/>
            <w:vAlign w:val="center"/>
          </w:tcPr>
          <w:p w14:paraId="12A71909" w14:textId="17B22458"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R$ 1.025,00</w:t>
            </w:r>
          </w:p>
        </w:tc>
        <w:tc>
          <w:tcPr>
            <w:tcW w:w="0" w:type="auto"/>
            <w:tcBorders>
              <w:top w:val="single" w:sz="4" w:space="0" w:color="auto"/>
              <w:left w:val="single" w:sz="4" w:space="0" w:color="auto"/>
              <w:bottom w:val="single" w:sz="4" w:space="0" w:color="auto"/>
              <w:right w:val="single" w:sz="4" w:space="0" w:color="auto"/>
            </w:tcBorders>
            <w:shd w:val="clear" w:color="FFFFFF" w:fill="FFFFFF"/>
            <w:vAlign w:val="center"/>
          </w:tcPr>
          <w:p w14:paraId="2F7828B7" w14:textId="45F48A3C"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R$ 36.900,00</w:t>
            </w:r>
          </w:p>
        </w:tc>
        <w:tc>
          <w:tcPr>
            <w:tcW w:w="0" w:type="auto"/>
            <w:tcBorders>
              <w:top w:val="single" w:sz="4" w:space="0" w:color="auto"/>
              <w:left w:val="single" w:sz="4" w:space="0" w:color="auto"/>
              <w:bottom w:val="single" w:sz="4" w:space="0" w:color="auto"/>
              <w:right w:val="single" w:sz="4" w:space="0" w:color="auto"/>
            </w:tcBorders>
            <w:shd w:val="clear" w:color="FFFFFF" w:fill="FFFFFF"/>
            <w:vAlign w:val="center"/>
          </w:tcPr>
          <w:p w14:paraId="2FBEC208" w14:textId="1B79640E"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R$ 73.800,00</w:t>
            </w:r>
          </w:p>
        </w:tc>
      </w:tr>
      <w:tr w:rsidR="004C65D4" w:rsidRPr="00F644DE" w14:paraId="5CBE5243" w14:textId="77777777" w:rsidTr="0089558A">
        <w:tc>
          <w:tcPr>
            <w:tcW w:w="0" w:type="auto"/>
            <w:gridSpan w:val="5"/>
            <w:tcBorders>
              <w:top w:val="single" w:sz="4" w:space="0" w:color="auto"/>
              <w:left w:val="single" w:sz="4" w:space="0" w:color="auto"/>
              <w:bottom w:val="single" w:sz="4" w:space="0" w:color="auto"/>
              <w:right w:val="single" w:sz="4" w:space="0" w:color="auto"/>
            </w:tcBorders>
            <w:shd w:val="clear" w:color="B4C6E7" w:fill="B4C6E7"/>
            <w:vAlign w:val="center"/>
            <w:hideMark/>
          </w:tcPr>
          <w:p w14:paraId="15093F31" w14:textId="77777777" w:rsidR="004C65D4" w:rsidRPr="00F644DE" w:rsidRDefault="004C65D4" w:rsidP="004C65D4">
            <w:pPr>
              <w:jc w:val="right"/>
              <w:rPr>
                <w:rFonts w:eastAsia="Times New Roman"/>
                <w:b/>
                <w:bCs/>
                <w:color w:val="000000"/>
                <w:sz w:val="22"/>
                <w:szCs w:val="22"/>
              </w:rPr>
            </w:pPr>
            <w:r w:rsidRPr="00F644DE">
              <w:rPr>
                <w:rFonts w:eastAsia="Times New Roman"/>
                <w:b/>
                <w:bCs/>
                <w:color w:val="000000"/>
                <w:sz w:val="22"/>
                <w:szCs w:val="22"/>
              </w:rPr>
              <w:t>Subtotal de Verba Locação</w:t>
            </w:r>
          </w:p>
        </w:tc>
        <w:tc>
          <w:tcPr>
            <w:tcW w:w="0" w:type="auto"/>
            <w:tcBorders>
              <w:top w:val="single" w:sz="4" w:space="0" w:color="auto"/>
              <w:left w:val="single" w:sz="4" w:space="0" w:color="auto"/>
              <w:bottom w:val="single" w:sz="4" w:space="0" w:color="auto"/>
              <w:right w:val="single" w:sz="4" w:space="0" w:color="auto"/>
            </w:tcBorders>
            <w:shd w:val="clear" w:color="B4C6E7" w:fill="B4C6E7"/>
            <w:vAlign w:val="center"/>
          </w:tcPr>
          <w:p w14:paraId="1EC9F1F3" w14:textId="1B066077" w:rsidR="004C65D4" w:rsidRPr="00F644DE" w:rsidRDefault="004C65D4" w:rsidP="004C65D4">
            <w:pPr>
              <w:jc w:val="center"/>
              <w:rPr>
                <w:rFonts w:eastAsia="Times New Roman"/>
                <w:b/>
                <w:bCs/>
                <w:color w:val="000000"/>
                <w:sz w:val="22"/>
                <w:szCs w:val="22"/>
              </w:rPr>
            </w:pPr>
            <w:r>
              <w:rPr>
                <w:rFonts w:ascii="Calibri" w:hAnsi="Calibri" w:cs="Calibri"/>
                <w:b/>
                <w:bCs/>
                <w:color w:val="000000"/>
                <w:sz w:val="22"/>
                <w:szCs w:val="22"/>
              </w:rPr>
              <w:t>R$ 2.206.740,00</w:t>
            </w:r>
          </w:p>
        </w:tc>
        <w:tc>
          <w:tcPr>
            <w:tcW w:w="0" w:type="auto"/>
            <w:tcBorders>
              <w:top w:val="single" w:sz="4" w:space="0" w:color="auto"/>
              <w:left w:val="single" w:sz="4" w:space="0" w:color="auto"/>
              <w:bottom w:val="single" w:sz="4" w:space="0" w:color="auto"/>
              <w:right w:val="single" w:sz="4" w:space="0" w:color="auto"/>
            </w:tcBorders>
            <w:shd w:val="clear" w:color="B4C6E7" w:fill="B4C6E7"/>
            <w:vAlign w:val="center"/>
          </w:tcPr>
          <w:p w14:paraId="4453C521" w14:textId="157DA827" w:rsidR="004C65D4" w:rsidRPr="002B3058" w:rsidRDefault="004C65D4" w:rsidP="004C65D4">
            <w:pPr>
              <w:jc w:val="center"/>
              <w:rPr>
                <w:rFonts w:eastAsia="Times New Roman"/>
                <w:b/>
                <w:bCs/>
                <w:color w:val="000000"/>
                <w:sz w:val="22"/>
                <w:szCs w:val="22"/>
                <w:highlight w:val="yellow"/>
              </w:rPr>
            </w:pPr>
            <w:r w:rsidRPr="002B3058">
              <w:rPr>
                <w:rFonts w:ascii="Calibri" w:hAnsi="Calibri" w:cs="Calibri"/>
                <w:b/>
                <w:bCs/>
                <w:color w:val="000000"/>
                <w:sz w:val="22"/>
                <w:szCs w:val="22"/>
              </w:rPr>
              <w:t>R$ 4.41</w:t>
            </w:r>
            <w:r w:rsidR="002B3058" w:rsidRPr="002B3058">
              <w:rPr>
                <w:rFonts w:ascii="Calibri" w:hAnsi="Calibri" w:cs="Calibri"/>
                <w:b/>
                <w:bCs/>
                <w:color w:val="000000"/>
                <w:sz w:val="22"/>
                <w:szCs w:val="22"/>
              </w:rPr>
              <w:t>2.064</w:t>
            </w:r>
            <w:r w:rsidRPr="002B3058">
              <w:rPr>
                <w:rFonts w:ascii="Calibri" w:hAnsi="Calibri" w:cs="Calibri"/>
                <w:b/>
                <w:bCs/>
                <w:color w:val="000000"/>
                <w:sz w:val="22"/>
                <w:szCs w:val="22"/>
              </w:rPr>
              <w:t>,00</w:t>
            </w:r>
          </w:p>
        </w:tc>
      </w:tr>
      <w:tr w:rsidR="00444FE4" w:rsidRPr="00F644DE" w14:paraId="5B37A0BE" w14:textId="77777777" w:rsidTr="0089558A">
        <w:tc>
          <w:tcPr>
            <w:tcW w:w="0" w:type="auto"/>
            <w:gridSpan w:val="7"/>
            <w:tcBorders>
              <w:top w:val="single" w:sz="4" w:space="0" w:color="auto"/>
            </w:tcBorders>
            <w:vAlign w:val="center"/>
          </w:tcPr>
          <w:p w14:paraId="0C66B4ED" w14:textId="77777777" w:rsidR="00444FE4" w:rsidRPr="00F644DE" w:rsidRDefault="00444FE4" w:rsidP="0089558A">
            <w:pPr>
              <w:jc w:val="center"/>
              <w:rPr>
                <w:rFonts w:eastAsia="Times New Roman"/>
                <w:b/>
                <w:bCs/>
                <w:color w:val="000000"/>
                <w:sz w:val="22"/>
                <w:szCs w:val="22"/>
              </w:rPr>
            </w:pPr>
          </w:p>
        </w:tc>
      </w:tr>
      <w:tr w:rsidR="00444FE4" w:rsidRPr="00F644DE" w14:paraId="2D00C4C0" w14:textId="77777777" w:rsidTr="0089558A">
        <w:tc>
          <w:tcPr>
            <w:tcW w:w="0" w:type="auto"/>
            <w:gridSpan w:val="7"/>
            <w:tcBorders>
              <w:left w:val="nil"/>
              <w:bottom w:val="nil"/>
              <w:right w:val="nil"/>
            </w:tcBorders>
            <w:noWrap/>
            <w:vAlign w:val="center"/>
            <w:hideMark/>
          </w:tcPr>
          <w:p w14:paraId="001E7F28" w14:textId="77777777" w:rsidR="00444FE4" w:rsidRPr="00F644DE" w:rsidRDefault="00444FE4" w:rsidP="0089558A">
            <w:pPr>
              <w:jc w:val="center"/>
              <w:rPr>
                <w:rFonts w:eastAsia="Times New Roman"/>
                <w:b/>
                <w:bCs/>
                <w:color w:val="000000"/>
                <w:sz w:val="22"/>
                <w:szCs w:val="22"/>
              </w:rPr>
            </w:pPr>
          </w:p>
        </w:tc>
      </w:tr>
      <w:tr w:rsidR="00444FE4" w:rsidRPr="00F644DE" w14:paraId="458C918E" w14:textId="77777777" w:rsidTr="0089558A">
        <w:tc>
          <w:tcPr>
            <w:tcW w:w="0" w:type="auto"/>
            <w:gridSpan w:val="7"/>
            <w:tcBorders>
              <w:top w:val="single" w:sz="4" w:space="0" w:color="000000"/>
              <w:left w:val="single" w:sz="4" w:space="0" w:color="000000"/>
              <w:bottom w:val="single" w:sz="4" w:space="0" w:color="000000"/>
              <w:right w:val="single" w:sz="4" w:space="0" w:color="000000"/>
            </w:tcBorders>
            <w:shd w:val="clear" w:color="B4C6E7" w:fill="B4C6E7"/>
            <w:vAlign w:val="center"/>
          </w:tcPr>
          <w:p w14:paraId="1188BB77" w14:textId="77777777" w:rsidR="00444FE4" w:rsidRPr="00F644DE" w:rsidRDefault="00444FE4" w:rsidP="0089558A">
            <w:pPr>
              <w:jc w:val="center"/>
              <w:rPr>
                <w:rFonts w:eastAsia="Times New Roman"/>
                <w:b/>
                <w:bCs/>
                <w:color w:val="000000"/>
                <w:sz w:val="22"/>
                <w:szCs w:val="22"/>
              </w:rPr>
            </w:pPr>
            <w:r>
              <w:rPr>
                <w:rFonts w:eastAsia="Times New Roman"/>
                <w:b/>
                <w:bCs/>
                <w:color w:val="000000"/>
                <w:sz w:val="28"/>
                <w:szCs w:val="28"/>
              </w:rPr>
              <w:t>SERVIÇOS</w:t>
            </w:r>
          </w:p>
        </w:tc>
      </w:tr>
      <w:tr w:rsidR="00444FE4" w:rsidRPr="00F644DE" w14:paraId="0E817583" w14:textId="77777777" w:rsidTr="0089558A">
        <w:tc>
          <w:tcPr>
            <w:tcW w:w="0" w:type="auto"/>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3CB8DFCF" w14:textId="77777777" w:rsidR="00444FE4" w:rsidRPr="00F644DE" w:rsidRDefault="00444FE4" w:rsidP="0089558A">
            <w:pPr>
              <w:jc w:val="center"/>
              <w:rPr>
                <w:rFonts w:eastAsia="Times New Roman"/>
                <w:b/>
                <w:bCs/>
                <w:color w:val="000000"/>
                <w:sz w:val="22"/>
                <w:szCs w:val="22"/>
              </w:rPr>
            </w:pPr>
            <w:r w:rsidRPr="00F644DE">
              <w:rPr>
                <w:rFonts w:eastAsia="Times New Roman"/>
                <w:b/>
                <w:bCs/>
                <w:color w:val="000000"/>
                <w:sz w:val="22"/>
                <w:szCs w:val="22"/>
              </w:rPr>
              <w:t>Item</w:t>
            </w:r>
          </w:p>
        </w:tc>
        <w:tc>
          <w:tcPr>
            <w:tcW w:w="0" w:type="auto"/>
            <w:tcBorders>
              <w:top w:val="single" w:sz="4" w:space="0" w:color="000000"/>
              <w:left w:val="nil"/>
              <w:bottom w:val="single" w:sz="4" w:space="0" w:color="000000"/>
              <w:right w:val="single" w:sz="4" w:space="0" w:color="000000"/>
            </w:tcBorders>
            <w:shd w:val="clear" w:color="B4C6E7" w:fill="B4C6E7"/>
            <w:vAlign w:val="center"/>
            <w:hideMark/>
          </w:tcPr>
          <w:p w14:paraId="1B6EDF45" w14:textId="77777777" w:rsidR="00444FE4" w:rsidRPr="00F644DE" w:rsidRDefault="00444FE4" w:rsidP="0089558A">
            <w:pPr>
              <w:jc w:val="center"/>
              <w:rPr>
                <w:rFonts w:eastAsia="Times New Roman"/>
                <w:b/>
                <w:bCs/>
                <w:color w:val="000000"/>
                <w:sz w:val="22"/>
                <w:szCs w:val="22"/>
              </w:rPr>
            </w:pPr>
            <w:r w:rsidRPr="00F644DE">
              <w:rPr>
                <w:rFonts w:eastAsia="Times New Roman"/>
                <w:b/>
                <w:bCs/>
                <w:color w:val="000000"/>
                <w:sz w:val="22"/>
                <w:szCs w:val="22"/>
              </w:rPr>
              <w:t>Carga Horária</w:t>
            </w:r>
          </w:p>
        </w:tc>
        <w:tc>
          <w:tcPr>
            <w:tcW w:w="0" w:type="auto"/>
            <w:tcBorders>
              <w:top w:val="single" w:sz="4" w:space="0" w:color="000000"/>
              <w:left w:val="nil"/>
              <w:bottom w:val="single" w:sz="4" w:space="0" w:color="000000"/>
              <w:right w:val="single" w:sz="4" w:space="0" w:color="000000"/>
            </w:tcBorders>
            <w:shd w:val="clear" w:color="B4C6E7" w:fill="B4C6E7"/>
            <w:vAlign w:val="center"/>
            <w:hideMark/>
          </w:tcPr>
          <w:p w14:paraId="07781018" w14:textId="77777777" w:rsidR="00444FE4" w:rsidRPr="00F644DE" w:rsidRDefault="00444FE4" w:rsidP="0089558A">
            <w:pPr>
              <w:jc w:val="center"/>
              <w:rPr>
                <w:rFonts w:eastAsia="Times New Roman"/>
                <w:b/>
                <w:bCs/>
                <w:color w:val="000000"/>
                <w:sz w:val="22"/>
                <w:szCs w:val="22"/>
              </w:rPr>
            </w:pPr>
            <w:r w:rsidRPr="00F644DE">
              <w:rPr>
                <w:rFonts w:eastAsia="Times New Roman"/>
                <w:b/>
                <w:bCs/>
                <w:color w:val="000000"/>
                <w:sz w:val="22"/>
                <w:szCs w:val="22"/>
              </w:rPr>
              <w:t xml:space="preserve">Quant. de </w:t>
            </w:r>
            <w:r w:rsidRPr="00F644DE">
              <w:rPr>
                <w:rFonts w:eastAsia="Times New Roman"/>
                <w:b/>
                <w:bCs/>
                <w:color w:val="000000"/>
                <w:sz w:val="22"/>
                <w:szCs w:val="22"/>
              </w:rPr>
              <w:br/>
              <w:t>Unidades</w:t>
            </w:r>
          </w:p>
        </w:tc>
        <w:tc>
          <w:tcPr>
            <w:tcW w:w="0" w:type="auto"/>
            <w:tcBorders>
              <w:top w:val="single" w:sz="4" w:space="0" w:color="000000"/>
              <w:left w:val="nil"/>
              <w:bottom w:val="single" w:sz="4" w:space="0" w:color="000000"/>
              <w:right w:val="single" w:sz="4" w:space="0" w:color="000000"/>
            </w:tcBorders>
            <w:shd w:val="clear" w:color="B4C6E7" w:fill="B4C6E7"/>
            <w:vAlign w:val="center"/>
            <w:hideMark/>
          </w:tcPr>
          <w:p w14:paraId="240E1AC6" w14:textId="77777777" w:rsidR="00444FE4" w:rsidRPr="00F644DE" w:rsidRDefault="00444FE4" w:rsidP="0089558A">
            <w:pPr>
              <w:jc w:val="center"/>
              <w:rPr>
                <w:rFonts w:eastAsia="Times New Roman"/>
                <w:b/>
                <w:bCs/>
                <w:color w:val="000000"/>
                <w:sz w:val="22"/>
                <w:szCs w:val="22"/>
              </w:rPr>
            </w:pPr>
            <w:r w:rsidRPr="00F644DE">
              <w:rPr>
                <w:rFonts w:eastAsia="Times New Roman"/>
                <w:b/>
                <w:bCs/>
                <w:color w:val="000000"/>
                <w:sz w:val="22"/>
                <w:szCs w:val="22"/>
              </w:rPr>
              <w:t>Meses</w:t>
            </w:r>
          </w:p>
        </w:tc>
        <w:tc>
          <w:tcPr>
            <w:tcW w:w="0" w:type="auto"/>
            <w:tcBorders>
              <w:top w:val="single" w:sz="4" w:space="0" w:color="000000"/>
              <w:left w:val="nil"/>
              <w:bottom w:val="single" w:sz="4" w:space="0" w:color="000000"/>
              <w:right w:val="single" w:sz="4" w:space="0" w:color="000000"/>
            </w:tcBorders>
            <w:shd w:val="clear" w:color="B4C6E7" w:fill="B4C6E7"/>
            <w:vAlign w:val="center"/>
            <w:hideMark/>
          </w:tcPr>
          <w:p w14:paraId="4C25DE4B" w14:textId="77777777" w:rsidR="00444FE4" w:rsidRPr="00F644DE" w:rsidRDefault="00444FE4" w:rsidP="0089558A">
            <w:pPr>
              <w:jc w:val="center"/>
              <w:rPr>
                <w:rFonts w:eastAsia="Times New Roman"/>
                <w:b/>
                <w:bCs/>
                <w:color w:val="000000"/>
                <w:sz w:val="22"/>
                <w:szCs w:val="22"/>
              </w:rPr>
            </w:pPr>
            <w:r w:rsidRPr="00F644DE">
              <w:rPr>
                <w:rFonts w:eastAsia="Times New Roman"/>
                <w:b/>
                <w:bCs/>
                <w:color w:val="000000"/>
                <w:sz w:val="22"/>
                <w:szCs w:val="22"/>
              </w:rPr>
              <w:t>Valor Unitário</w:t>
            </w:r>
          </w:p>
        </w:tc>
        <w:tc>
          <w:tcPr>
            <w:tcW w:w="0" w:type="auto"/>
            <w:tcBorders>
              <w:top w:val="single" w:sz="4" w:space="0" w:color="000000"/>
              <w:left w:val="nil"/>
              <w:bottom w:val="single" w:sz="4" w:space="0" w:color="000000"/>
              <w:right w:val="single" w:sz="4" w:space="0" w:color="000000"/>
            </w:tcBorders>
            <w:shd w:val="clear" w:color="B4C6E7" w:fill="B4C6E7"/>
            <w:vAlign w:val="center"/>
            <w:hideMark/>
          </w:tcPr>
          <w:p w14:paraId="63CDBE35" w14:textId="77777777" w:rsidR="00444FE4" w:rsidRPr="00F644DE" w:rsidRDefault="00444FE4" w:rsidP="0089558A">
            <w:pPr>
              <w:jc w:val="center"/>
              <w:rPr>
                <w:rFonts w:eastAsia="Times New Roman"/>
                <w:b/>
                <w:bCs/>
                <w:color w:val="000000"/>
                <w:sz w:val="22"/>
                <w:szCs w:val="22"/>
              </w:rPr>
            </w:pPr>
            <w:r w:rsidRPr="00F644DE">
              <w:rPr>
                <w:rFonts w:eastAsia="Times New Roman"/>
                <w:b/>
                <w:bCs/>
                <w:color w:val="000000"/>
                <w:sz w:val="22"/>
                <w:szCs w:val="22"/>
              </w:rPr>
              <w:t>Total 12 Meses</w:t>
            </w:r>
          </w:p>
        </w:tc>
        <w:tc>
          <w:tcPr>
            <w:tcW w:w="0" w:type="auto"/>
            <w:tcBorders>
              <w:top w:val="single" w:sz="4" w:space="0" w:color="000000"/>
              <w:left w:val="nil"/>
              <w:bottom w:val="single" w:sz="4" w:space="0" w:color="000000"/>
              <w:right w:val="single" w:sz="4" w:space="0" w:color="000000"/>
            </w:tcBorders>
            <w:shd w:val="clear" w:color="B4C6E7" w:fill="B4C6E7"/>
            <w:vAlign w:val="center"/>
            <w:hideMark/>
          </w:tcPr>
          <w:p w14:paraId="6706E4B9" w14:textId="77777777" w:rsidR="00444FE4" w:rsidRPr="00F644DE" w:rsidRDefault="00444FE4" w:rsidP="0089558A">
            <w:pPr>
              <w:jc w:val="center"/>
              <w:rPr>
                <w:rFonts w:eastAsia="Times New Roman"/>
                <w:b/>
                <w:bCs/>
                <w:color w:val="000000"/>
                <w:sz w:val="22"/>
                <w:szCs w:val="22"/>
              </w:rPr>
            </w:pPr>
            <w:r w:rsidRPr="00F644DE">
              <w:rPr>
                <w:rFonts w:eastAsia="Times New Roman"/>
                <w:b/>
                <w:bCs/>
                <w:color w:val="000000"/>
                <w:sz w:val="22"/>
                <w:szCs w:val="22"/>
              </w:rPr>
              <w:t>Total 24 Meses</w:t>
            </w:r>
          </w:p>
        </w:tc>
      </w:tr>
      <w:tr w:rsidR="007410F7" w:rsidRPr="00F644DE" w14:paraId="6199B1B1" w14:textId="77777777" w:rsidTr="0089558A">
        <w:tc>
          <w:tcPr>
            <w:tcW w:w="0" w:type="auto"/>
            <w:tcBorders>
              <w:top w:val="nil"/>
              <w:left w:val="single" w:sz="4" w:space="0" w:color="000000"/>
              <w:bottom w:val="single" w:sz="4" w:space="0" w:color="000000"/>
              <w:right w:val="single" w:sz="4" w:space="0" w:color="000000"/>
            </w:tcBorders>
            <w:shd w:val="clear" w:color="FFFFFF" w:fill="FFFFFF"/>
            <w:vAlign w:val="center"/>
            <w:hideMark/>
          </w:tcPr>
          <w:p w14:paraId="1785D013" w14:textId="77777777" w:rsidR="007410F7" w:rsidRPr="00F644DE" w:rsidRDefault="007410F7" w:rsidP="007410F7">
            <w:pPr>
              <w:rPr>
                <w:rFonts w:eastAsia="Times New Roman"/>
                <w:color w:val="000000"/>
                <w:sz w:val="22"/>
                <w:szCs w:val="22"/>
              </w:rPr>
            </w:pPr>
            <w:r>
              <w:rPr>
                <w:color w:val="000000"/>
                <w:sz w:val="22"/>
                <w:szCs w:val="22"/>
              </w:rPr>
              <w:t>Plano de internet de fibra ótica com link dedicado + plano de internet móvel e telefonia fixa.</w:t>
            </w:r>
          </w:p>
        </w:tc>
        <w:tc>
          <w:tcPr>
            <w:tcW w:w="0" w:type="auto"/>
            <w:tcBorders>
              <w:top w:val="nil"/>
              <w:left w:val="nil"/>
              <w:bottom w:val="single" w:sz="4" w:space="0" w:color="000000"/>
              <w:right w:val="single" w:sz="4" w:space="0" w:color="000000"/>
            </w:tcBorders>
            <w:vAlign w:val="center"/>
            <w:hideMark/>
          </w:tcPr>
          <w:p w14:paraId="038C2633"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Serviço Mensal</w:t>
            </w:r>
          </w:p>
        </w:tc>
        <w:tc>
          <w:tcPr>
            <w:tcW w:w="0" w:type="auto"/>
            <w:tcBorders>
              <w:top w:val="nil"/>
              <w:left w:val="nil"/>
              <w:bottom w:val="single" w:sz="4" w:space="0" w:color="000000"/>
              <w:right w:val="single" w:sz="4" w:space="0" w:color="000000"/>
            </w:tcBorders>
            <w:vAlign w:val="center"/>
            <w:hideMark/>
          </w:tcPr>
          <w:p w14:paraId="32A215F8"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1</w:t>
            </w:r>
          </w:p>
        </w:tc>
        <w:tc>
          <w:tcPr>
            <w:tcW w:w="0" w:type="auto"/>
            <w:tcBorders>
              <w:top w:val="nil"/>
              <w:left w:val="nil"/>
              <w:bottom w:val="single" w:sz="4" w:space="0" w:color="000000"/>
              <w:right w:val="single" w:sz="4" w:space="0" w:color="000000"/>
            </w:tcBorders>
            <w:vAlign w:val="center"/>
            <w:hideMark/>
          </w:tcPr>
          <w:p w14:paraId="0F31A1B7"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24</w:t>
            </w:r>
          </w:p>
        </w:tc>
        <w:tc>
          <w:tcPr>
            <w:tcW w:w="0" w:type="auto"/>
            <w:tcBorders>
              <w:top w:val="nil"/>
              <w:left w:val="nil"/>
              <w:bottom w:val="single" w:sz="4" w:space="0" w:color="000000"/>
              <w:right w:val="single" w:sz="4" w:space="0" w:color="000000"/>
            </w:tcBorders>
            <w:vAlign w:val="center"/>
          </w:tcPr>
          <w:p w14:paraId="7E159C0E" w14:textId="0FFBCACC"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R$ 2.100,00</w:t>
            </w:r>
          </w:p>
        </w:tc>
        <w:tc>
          <w:tcPr>
            <w:tcW w:w="0" w:type="auto"/>
            <w:tcBorders>
              <w:top w:val="nil"/>
              <w:left w:val="nil"/>
              <w:bottom w:val="single" w:sz="4" w:space="0" w:color="000000"/>
              <w:right w:val="single" w:sz="4" w:space="0" w:color="000000"/>
            </w:tcBorders>
            <w:vAlign w:val="center"/>
          </w:tcPr>
          <w:p w14:paraId="1E10B63B" w14:textId="10AA2C1A"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R$ 25.200,00</w:t>
            </w:r>
          </w:p>
        </w:tc>
        <w:tc>
          <w:tcPr>
            <w:tcW w:w="0" w:type="auto"/>
            <w:tcBorders>
              <w:top w:val="nil"/>
              <w:left w:val="nil"/>
              <w:bottom w:val="single" w:sz="4" w:space="0" w:color="000000"/>
              <w:right w:val="single" w:sz="4" w:space="0" w:color="000000"/>
            </w:tcBorders>
            <w:vAlign w:val="center"/>
          </w:tcPr>
          <w:p w14:paraId="022BB3B4" w14:textId="741F050C"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R$ 50.400,00</w:t>
            </w:r>
          </w:p>
        </w:tc>
      </w:tr>
      <w:tr w:rsidR="007410F7" w:rsidRPr="00F644DE" w14:paraId="4E4728EE" w14:textId="77777777" w:rsidTr="0089558A">
        <w:tc>
          <w:tcPr>
            <w:tcW w:w="0" w:type="auto"/>
            <w:tcBorders>
              <w:top w:val="nil"/>
              <w:left w:val="single" w:sz="4" w:space="0" w:color="000000"/>
              <w:bottom w:val="single" w:sz="4" w:space="0" w:color="000000"/>
              <w:right w:val="single" w:sz="4" w:space="0" w:color="000000"/>
            </w:tcBorders>
            <w:shd w:val="clear" w:color="FFFFFF" w:fill="FFFFFF"/>
            <w:vAlign w:val="center"/>
            <w:hideMark/>
          </w:tcPr>
          <w:p w14:paraId="6042C112" w14:textId="77777777" w:rsidR="007410F7" w:rsidRPr="00F644DE" w:rsidRDefault="007410F7" w:rsidP="007410F7">
            <w:pPr>
              <w:rPr>
                <w:rFonts w:eastAsia="Times New Roman"/>
                <w:color w:val="000000"/>
                <w:sz w:val="22"/>
                <w:szCs w:val="22"/>
              </w:rPr>
            </w:pPr>
            <w:r>
              <w:rPr>
                <w:color w:val="000000"/>
                <w:sz w:val="22"/>
                <w:szCs w:val="22"/>
              </w:rPr>
              <w:t>Serviço de assinatura de Relógio de Ponto iDClass seguro e eficaz, identificação por biometria, proximidade e senha, certificado pelo Inmetro e homologado pelo MTE portaria 671 REP-C e portaria 1.510/2009.</w:t>
            </w:r>
          </w:p>
        </w:tc>
        <w:tc>
          <w:tcPr>
            <w:tcW w:w="0" w:type="auto"/>
            <w:tcBorders>
              <w:top w:val="nil"/>
              <w:left w:val="nil"/>
              <w:bottom w:val="single" w:sz="4" w:space="0" w:color="000000"/>
              <w:right w:val="single" w:sz="4" w:space="0" w:color="000000"/>
            </w:tcBorders>
            <w:vAlign w:val="center"/>
            <w:hideMark/>
          </w:tcPr>
          <w:p w14:paraId="7BF5C459"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Serviço Mensal</w:t>
            </w:r>
          </w:p>
        </w:tc>
        <w:tc>
          <w:tcPr>
            <w:tcW w:w="0" w:type="auto"/>
            <w:tcBorders>
              <w:top w:val="nil"/>
              <w:left w:val="nil"/>
              <w:bottom w:val="single" w:sz="4" w:space="0" w:color="000000"/>
              <w:right w:val="single" w:sz="4" w:space="0" w:color="000000"/>
            </w:tcBorders>
            <w:vAlign w:val="center"/>
            <w:hideMark/>
          </w:tcPr>
          <w:p w14:paraId="1E7A915B" w14:textId="77777777" w:rsidR="007410F7" w:rsidRPr="00F644DE" w:rsidRDefault="007410F7" w:rsidP="007410F7">
            <w:pPr>
              <w:jc w:val="center"/>
              <w:rPr>
                <w:rFonts w:eastAsia="Times New Roman"/>
                <w:color w:val="000000"/>
                <w:sz w:val="22"/>
                <w:szCs w:val="22"/>
              </w:rPr>
            </w:pPr>
            <w:r>
              <w:rPr>
                <w:rFonts w:eastAsia="Times New Roman"/>
                <w:color w:val="000000"/>
                <w:sz w:val="22"/>
                <w:szCs w:val="22"/>
              </w:rPr>
              <w:t>1</w:t>
            </w:r>
          </w:p>
        </w:tc>
        <w:tc>
          <w:tcPr>
            <w:tcW w:w="0" w:type="auto"/>
            <w:tcBorders>
              <w:top w:val="nil"/>
              <w:left w:val="nil"/>
              <w:bottom w:val="single" w:sz="4" w:space="0" w:color="000000"/>
              <w:right w:val="single" w:sz="4" w:space="0" w:color="000000"/>
            </w:tcBorders>
            <w:vAlign w:val="center"/>
            <w:hideMark/>
          </w:tcPr>
          <w:p w14:paraId="5F270FD2"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24</w:t>
            </w:r>
          </w:p>
        </w:tc>
        <w:tc>
          <w:tcPr>
            <w:tcW w:w="0" w:type="auto"/>
            <w:tcBorders>
              <w:top w:val="nil"/>
              <w:left w:val="nil"/>
              <w:bottom w:val="single" w:sz="4" w:space="0" w:color="000000"/>
              <w:right w:val="single" w:sz="4" w:space="0" w:color="000000"/>
            </w:tcBorders>
            <w:vAlign w:val="center"/>
          </w:tcPr>
          <w:p w14:paraId="7896DB3B" w14:textId="70382AA9"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R$ 500,00</w:t>
            </w:r>
          </w:p>
        </w:tc>
        <w:tc>
          <w:tcPr>
            <w:tcW w:w="0" w:type="auto"/>
            <w:tcBorders>
              <w:top w:val="nil"/>
              <w:left w:val="nil"/>
              <w:bottom w:val="single" w:sz="4" w:space="0" w:color="000000"/>
              <w:right w:val="single" w:sz="4" w:space="0" w:color="000000"/>
            </w:tcBorders>
            <w:vAlign w:val="center"/>
          </w:tcPr>
          <w:p w14:paraId="4E654E82" w14:textId="0EB6E033"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R$ 6.000,00</w:t>
            </w:r>
          </w:p>
        </w:tc>
        <w:tc>
          <w:tcPr>
            <w:tcW w:w="0" w:type="auto"/>
            <w:tcBorders>
              <w:top w:val="nil"/>
              <w:left w:val="nil"/>
              <w:bottom w:val="single" w:sz="4" w:space="0" w:color="000000"/>
              <w:right w:val="single" w:sz="4" w:space="0" w:color="000000"/>
            </w:tcBorders>
            <w:vAlign w:val="center"/>
          </w:tcPr>
          <w:p w14:paraId="1F81B69B" w14:textId="2A764D82"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R$ 12.000,00</w:t>
            </w:r>
          </w:p>
        </w:tc>
      </w:tr>
      <w:tr w:rsidR="007410F7" w:rsidRPr="00F644DE" w14:paraId="0FB4F531" w14:textId="77777777" w:rsidTr="0089558A">
        <w:tc>
          <w:tcPr>
            <w:tcW w:w="0" w:type="auto"/>
            <w:tcBorders>
              <w:top w:val="nil"/>
              <w:left w:val="single" w:sz="4" w:space="0" w:color="000000"/>
              <w:bottom w:val="single" w:sz="4" w:space="0" w:color="000000"/>
              <w:right w:val="single" w:sz="4" w:space="0" w:color="000000"/>
            </w:tcBorders>
            <w:shd w:val="clear" w:color="FFFFFF" w:fill="FFFFFF"/>
            <w:vAlign w:val="center"/>
            <w:hideMark/>
          </w:tcPr>
          <w:p w14:paraId="1AFA1D63" w14:textId="77777777" w:rsidR="007410F7" w:rsidRPr="00F644DE" w:rsidRDefault="007410F7" w:rsidP="007410F7">
            <w:pPr>
              <w:rPr>
                <w:rFonts w:eastAsia="Times New Roman"/>
                <w:color w:val="000000"/>
                <w:sz w:val="22"/>
                <w:szCs w:val="22"/>
              </w:rPr>
            </w:pPr>
            <w:r>
              <w:rPr>
                <w:color w:val="000000"/>
                <w:sz w:val="22"/>
                <w:szCs w:val="22"/>
              </w:rPr>
              <w:t>Serviço de manutenção de equipamento de informática</w:t>
            </w:r>
          </w:p>
        </w:tc>
        <w:tc>
          <w:tcPr>
            <w:tcW w:w="0" w:type="auto"/>
            <w:tcBorders>
              <w:top w:val="nil"/>
              <w:left w:val="nil"/>
              <w:bottom w:val="single" w:sz="4" w:space="0" w:color="000000"/>
              <w:right w:val="single" w:sz="4" w:space="0" w:color="000000"/>
            </w:tcBorders>
            <w:shd w:val="clear" w:color="FFFFFF" w:fill="FFFFFF"/>
            <w:vAlign w:val="center"/>
            <w:hideMark/>
          </w:tcPr>
          <w:p w14:paraId="08461A29"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Serviço Mensal</w:t>
            </w:r>
          </w:p>
        </w:tc>
        <w:tc>
          <w:tcPr>
            <w:tcW w:w="0" w:type="auto"/>
            <w:tcBorders>
              <w:top w:val="nil"/>
              <w:left w:val="nil"/>
              <w:bottom w:val="single" w:sz="4" w:space="0" w:color="000000"/>
              <w:right w:val="single" w:sz="4" w:space="0" w:color="000000"/>
            </w:tcBorders>
            <w:shd w:val="clear" w:color="FFFFFF" w:fill="FFFFFF"/>
            <w:vAlign w:val="center"/>
            <w:hideMark/>
          </w:tcPr>
          <w:p w14:paraId="04665D68"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1</w:t>
            </w:r>
          </w:p>
        </w:tc>
        <w:tc>
          <w:tcPr>
            <w:tcW w:w="0" w:type="auto"/>
            <w:tcBorders>
              <w:top w:val="nil"/>
              <w:left w:val="nil"/>
              <w:bottom w:val="single" w:sz="4" w:space="0" w:color="000000"/>
              <w:right w:val="single" w:sz="4" w:space="0" w:color="000000"/>
            </w:tcBorders>
            <w:vAlign w:val="center"/>
            <w:hideMark/>
          </w:tcPr>
          <w:p w14:paraId="661A0F55" w14:textId="77777777" w:rsidR="007410F7" w:rsidRPr="00F644DE" w:rsidRDefault="007410F7" w:rsidP="007410F7">
            <w:pPr>
              <w:jc w:val="center"/>
              <w:rPr>
                <w:rFonts w:eastAsia="Times New Roman"/>
                <w:color w:val="000000"/>
                <w:sz w:val="22"/>
                <w:szCs w:val="22"/>
              </w:rPr>
            </w:pPr>
            <w:r w:rsidRPr="00F644DE">
              <w:rPr>
                <w:rFonts w:eastAsia="Times New Roman"/>
                <w:color w:val="000000"/>
                <w:sz w:val="22"/>
                <w:szCs w:val="22"/>
              </w:rPr>
              <w:t>24</w:t>
            </w:r>
          </w:p>
        </w:tc>
        <w:tc>
          <w:tcPr>
            <w:tcW w:w="0" w:type="auto"/>
            <w:tcBorders>
              <w:top w:val="nil"/>
              <w:left w:val="nil"/>
              <w:bottom w:val="single" w:sz="4" w:space="0" w:color="000000"/>
              <w:right w:val="single" w:sz="4" w:space="0" w:color="000000"/>
            </w:tcBorders>
            <w:shd w:val="clear" w:color="FFFFFF" w:fill="FFFFFF"/>
            <w:noWrap/>
            <w:vAlign w:val="center"/>
          </w:tcPr>
          <w:p w14:paraId="10CB24B2" w14:textId="5F2B41C2"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R$ 3.500,00</w:t>
            </w:r>
          </w:p>
        </w:tc>
        <w:tc>
          <w:tcPr>
            <w:tcW w:w="0" w:type="auto"/>
            <w:tcBorders>
              <w:top w:val="nil"/>
              <w:left w:val="nil"/>
              <w:bottom w:val="single" w:sz="4" w:space="0" w:color="000000"/>
              <w:right w:val="single" w:sz="4" w:space="0" w:color="000000"/>
            </w:tcBorders>
            <w:vAlign w:val="center"/>
          </w:tcPr>
          <w:p w14:paraId="5C4B7AF5" w14:textId="5A03D1F3"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R$ 42.000,00</w:t>
            </w:r>
          </w:p>
        </w:tc>
        <w:tc>
          <w:tcPr>
            <w:tcW w:w="0" w:type="auto"/>
            <w:tcBorders>
              <w:top w:val="nil"/>
              <w:left w:val="nil"/>
              <w:bottom w:val="single" w:sz="4" w:space="0" w:color="000000"/>
              <w:right w:val="single" w:sz="4" w:space="0" w:color="000000"/>
            </w:tcBorders>
            <w:vAlign w:val="center"/>
          </w:tcPr>
          <w:p w14:paraId="56B8EEFB" w14:textId="3A9FEEF5"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R$ 84.000,00</w:t>
            </w:r>
          </w:p>
        </w:tc>
      </w:tr>
      <w:tr w:rsidR="007410F7" w:rsidRPr="00F644DE" w14:paraId="44A2EDD1" w14:textId="77777777" w:rsidTr="0089558A">
        <w:tc>
          <w:tcPr>
            <w:tcW w:w="0" w:type="auto"/>
            <w:gridSpan w:val="5"/>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2C2F22C2" w14:textId="77777777" w:rsidR="007410F7" w:rsidRPr="00F644DE" w:rsidRDefault="007410F7" w:rsidP="007410F7">
            <w:pPr>
              <w:jc w:val="right"/>
              <w:rPr>
                <w:rFonts w:eastAsia="Times New Roman"/>
                <w:b/>
                <w:bCs/>
                <w:color w:val="000000"/>
                <w:sz w:val="22"/>
                <w:szCs w:val="22"/>
              </w:rPr>
            </w:pPr>
            <w:r w:rsidRPr="00F644DE">
              <w:rPr>
                <w:rFonts w:eastAsia="Times New Roman"/>
                <w:b/>
                <w:bCs/>
                <w:color w:val="000000"/>
                <w:sz w:val="22"/>
                <w:szCs w:val="22"/>
              </w:rPr>
              <w:t>Subtotal de Serviços</w:t>
            </w:r>
          </w:p>
        </w:tc>
        <w:tc>
          <w:tcPr>
            <w:tcW w:w="0" w:type="auto"/>
            <w:tcBorders>
              <w:top w:val="nil"/>
              <w:left w:val="nil"/>
              <w:bottom w:val="single" w:sz="4" w:space="0" w:color="000000"/>
              <w:right w:val="single" w:sz="4" w:space="0" w:color="000000"/>
            </w:tcBorders>
            <w:shd w:val="clear" w:color="B4C6E7" w:fill="B4C6E7"/>
            <w:vAlign w:val="center"/>
          </w:tcPr>
          <w:p w14:paraId="27552AAB" w14:textId="66F59B3F" w:rsidR="007410F7" w:rsidRPr="00F644DE" w:rsidRDefault="007410F7" w:rsidP="007410F7">
            <w:pPr>
              <w:jc w:val="center"/>
              <w:rPr>
                <w:rFonts w:eastAsia="Times New Roman"/>
                <w:b/>
                <w:bCs/>
                <w:color w:val="000000"/>
                <w:sz w:val="22"/>
                <w:szCs w:val="22"/>
              </w:rPr>
            </w:pPr>
            <w:r>
              <w:rPr>
                <w:rFonts w:ascii="Calibri" w:hAnsi="Calibri" w:cs="Calibri"/>
                <w:b/>
                <w:bCs/>
                <w:color w:val="000000"/>
                <w:sz w:val="22"/>
                <w:szCs w:val="22"/>
              </w:rPr>
              <w:t>R$ 73.200,00</w:t>
            </w:r>
          </w:p>
        </w:tc>
        <w:tc>
          <w:tcPr>
            <w:tcW w:w="0" w:type="auto"/>
            <w:tcBorders>
              <w:top w:val="nil"/>
              <w:left w:val="nil"/>
              <w:bottom w:val="single" w:sz="4" w:space="0" w:color="000000"/>
              <w:right w:val="single" w:sz="4" w:space="0" w:color="000000"/>
            </w:tcBorders>
            <w:shd w:val="clear" w:color="B4C6E7" w:fill="B4C6E7"/>
            <w:vAlign w:val="center"/>
          </w:tcPr>
          <w:p w14:paraId="0952B2D3" w14:textId="12189403" w:rsidR="007410F7" w:rsidRPr="00F644DE" w:rsidRDefault="007410F7" w:rsidP="007410F7">
            <w:pPr>
              <w:jc w:val="center"/>
              <w:rPr>
                <w:rFonts w:eastAsia="Times New Roman"/>
                <w:b/>
                <w:bCs/>
                <w:color w:val="000000"/>
                <w:sz w:val="22"/>
                <w:szCs w:val="22"/>
              </w:rPr>
            </w:pPr>
            <w:r>
              <w:rPr>
                <w:rFonts w:ascii="Calibri" w:hAnsi="Calibri" w:cs="Calibri"/>
                <w:b/>
                <w:bCs/>
                <w:color w:val="000000"/>
                <w:sz w:val="22"/>
                <w:szCs w:val="22"/>
              </w:rPr>
              <w:t>R$ 146.400,00</w:t>
            </w:r>
          </w:p>
        </w:tc>
      </w:tr>
      <w:tr w:rsidR="00444FE4" w:rsidRPr="00F644DE" w14:paraId="04B723B0" w14:textId="77777777" w:rsidTr="0089558A">
        <w:tc>
          <w:tcPr>
            <w:tcW w:w="0" w:type="auto"/>
            <w:tcBorders>
              <w:top w:val="nil"/>
              <w:left w:val="nil"/>
              <w:bottom w:val="nil"/>
              <w:right w:val="nil"/>
            </w:tcBorders>
            <w:noWrap/>
            <w:vAlign w:val="center"/>
            <w:hideMark/>
          </w:tcPr>
          <w:p w14:paraId="398A485D" w14:textId="77777777" w:rsidR="00444FE4" w:rsidRPr="00F644DE" w:rsidRDefault="00444FE4" w:rsidP="0089558A">
            <w:pPr>
              <w:jc w:val="center"/>
              <w:rPr>
                <w:rFonts w:eastAsia="Times New Roman"/>
                <w:b/>
                <w:bCs/>
                <w:color w:val="000000"/>
                <w:sz w:val="22"/>
                <w:szCs w:val="22"/>
              </w:rPr>
            </w:pPr>
          </w:p>
        </w:tc>
        <w:tc>
          <w:tcPr>
            <w:tcW w:w="0" w:type="auto"/>
            <w:tcBorders>
              <w:top w:val="nil"/>
              <w:left w:val="nil"/>
              <w:bottom w:val="nil"/>
              <w:right w:val="nil"/>
            </w:tcBorders>
            <w:noWrap/>
            <w:vAlign w:val="center"/>
            <w:hideMark/>
          </w:tcPr>
          <w:p w14:paraId="0906DEAC" w14:textId="77777777" w:rsidR="00444FE4" w:rsidRPr="00F644DE" w:rsidRDefault="00444FE4" w:rsidP="0089558A">
            <w:pPr>
              <w:rPr>
                <w:rFonts w:eastAsia="Times New Roman"/>
              </w:rPr>
            </w:pPr>
          </w:p>
        </w:tc>
        <w:tc>
          <w:tcPr>
            <w:tcW w:w="0" w:type="auto"/>
            <w:tcBorders>
              <w:top w:val="nil"/>
              <w:left w:val="nil"/>
              <w:bottom w:val="nil"/>
              <w:right w:val="nil"/>
            </w:tcBorders>
            <w:noWrap/>
            <w:vAlign w:val="center"/>
            <w:hideMark/>
          </w:tcPr>
          <w:p w14:paraId="67991984" w14:textId="77777777" w:rsidR="00444FE4" w:rsidRPr="00F644DE" w:rsidRDefault="00444FE4" w:rsidP="0089558A">
            <w:pPr>
              <w:rPr>
                <w:rFonts w:eastAsia="Times New Roman"/>
              </w:rPr>
            </w:pPr>
          </w:p>
        </w:tc>
        <w:tc>
          <w:tcPr>
            <w:tcW w:w="0" w:type="auto"/>
            <w:tcBorders>
              <w:top w:val="nil"/>
              <w:left w:val="nil"/>
              <w:bottom w:val="nil"/>
              <w:right w:val="nil"/>
            </w:tcBorders>
            <w:noWrap/>
            <w:vAlign w:val="center"/>
            <w:hideMark/>
          </w:tcPr>
          <w:p w14:paraId="7774BD28" w14:textId="77777777" w:rsidR="00444FE4" w:rsidRPr="00F644DE" w:rsidRDefault="00444FE4" w:rsidP="0089558A">
            <w:pPr>
              <w:rPr>
                <w:rFonts w:eastAsia="Times New Roman"/>
              </w:rPr>
            </w:pPr>
          </w:p>
        </w:tc>
        <w:tc>
          <w:tcPr>
            <w:tcW w:w="0" w:type="auto"/>
            <w:tcBorders>
              <w:top w:val="nil"/>
              <w:left w:val="nil"/>
              <w:bottom w:val="nil"/>
              <w:right w:val="nil"/>
            </w:tcBorders>
            <w:noWrap/>
            <w:vAlign w:val="center"/>
            <w:hideMark/>
          </w:tcPr>
          <w:p w14:paraId="5489B06D" w14:textId="77777777" w:rsidR="00444FE4" w:rsidRPr="00F644DE" w:rsidRDefault="00444FE4" w:rsidP="0089558A">
            <w:pPr>
              <w:rPr>
                <w:rFonts w:eastAsia="Times New Roman"/>
              </w:rPr>
            </w:pPr>
          </w:p>
        </w:tc>
        <w:tc>
          <w:tcPr>
            <w:tcW w:w="0" w:type="auto"/>
            <w:tcBorders>
              <w:top w:val="nil"/>
              <w:left w:val="nil"/>
              <w:bottom w:val="nil"/>
              <w:right w:val="nil"/>
            </w:tcBorders>
            <w:noWrap/>
            <w:vAlign w:val="center"/>
          </w:tcPr>
          <w:p w14:paraId="41421A0B" w14:textId="77777777" w:rsidR="00444FE4" w:rsidRPr="00F644DE" w:rsidRDefault="00444FE4" w:rsidP="0089558A">
            <w:pPr>
              <w:jc w:val="center"/>
              <w:rPr>
                <w:rFonts w:eastAsia="Times New Roman"/>
              </w:rPr>
            </w:pPr>
          </w:p>
        </w:tc>
        <w:tc>
          <w:tcPr>
            <w:tcW w:w="0" w:type="auto"/>
            <w:tcBorders>
              <w:top w:val="nil"/>
              <w:left w:val="nil"/>
              <w:bottom w:val="nil"/>
              <w:right w:val="nil"/>
            </w:tcBorders>
            <w:noWrap/>
            <w:vAlign w:val="center"/>
          </w:tcPr>
          <w:p w14:paraId="1FEDE6AC" w14:textId="77777777" w:rsidR="00444FE4" w:rsidRPr="00F644DE" w:rsidRDefault="00444FE4" w:rsidP="0089558A">
            <w:pPr>
              <w:jc w:val="center"/>
              <w:rPr>
                <w:rFonts w:eastAsia="Times New Roman"/>
              </w:rPr>
            </w:pPr>
          </w:p>
        </w:tc>
      </w:tr>
      <w:tr w:rsidR="007410F7" w:rsidRPr="00F644DE" w14:paraId="3C2D1A87" w14:textId="77777777" w:rsidTr="0089558A">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00E0CA31" w14:textId="77777777" w:rsidR="007410F7" w:rsidRPr="00F644DE" w:rsidRDefault="007410F7" w:rsidP="007410F7">
            <w:pPr>
              <w:jc w:val="right"/>
              <w:rPr>
                <w:rFonts w:eastAsia="Times New Roman"/>
                <w:b/>
                <w:bCs/>
                <w:color w:val="000000"/>
                <w:sz w:val="22"/>
                <w:szCs w:val="22"/>
              </w:rPr>
            </w:pPr>
            <w:r w:rsidRPr="00F644DE">
              <w:rPr>
                <w:rFonts w:eastAsia="Times New Roman"/>
                <w:b/>
                <w:bCs/>
                <w:color w:val="000000"/>
                <w:sz w:val="22"/>
                <w:szCs w:val="22"/>
              </w:rPr>
              <w:t>Subtotal de Verba de Locação</w:t>
            </w:r>
          </w:p>
        </w:tc>
        <w:tc>
          <w:tcPr>
            <w:tcW w:w="0" w:type="auto"/>
            <w:tcBorders>
              <w:top w:val="single" w:sz="4" w:space="0" w:color="000000"/>
              <w:left w:val="nil"/>
              <w:bottom w:val="single" w:sz="4" w:space="0" w:color="000000"/>
              <w:right w:val="single" w:sz="4" w:space="0" w:color="000000"/>
            </w:tcBorders>
            <w:noWrap/>
            <w:vAlign w:val="center"/>
          </w:tcPr>
          <w:p w14:paraId="4AB97691" w14:textId="6C4F2DA0"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R$ 2.206.032,00</w:t>
            </w:r>
          </w:p>
        </w:tc>
        <w:tc>
          <w:tcPr>
            <w:tcW w:w="0" w:type="auto"/>
            <w:tcBorders>
              <w:top w:val="single" w:sz="4" w:space="0" w:color="000000"/>
              <w:left w:val="nil"/>
              <w:bottom w:val="single" w:sz="4" w:space="0" w:color="000000"/>
              <w:right w:val="single" w:sz="4" w:space="0" w:color="000000"/>
            </w:tcBorders>
            <w:noWrap/>
            <w:vAlign w:val="center"/>
          </w:tcPr>
          <w:p w14:paraId="48067E6E" w14:textId="052A394D"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R$ 4.412.064,00</w:t>
            </w:r>
          </w:p>
        </w:tc>
      </w:tr>
      <w:tr w:rsidR="007410F7" w:rsidRPr="00F644DE" w14:paraId="0EC92ECB" w14:textId="77777777" w:rsidTr="0089558A">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295F7B58" w14:textId="77777777" w:rsidR="007410F7" w:rsidRPr="00F644DE" w:rsidRDefault="007410F7" w:rsidP="007410F7">
            <w:pPr>
              <w:jc w:val="right"/>
              <w:rPr>
                <w:rFonts w:eastAsia="Times New Roman"/>
                <w:b/>
                <w:bCs/>
                <w:color w:val="000000"/>
                <w:sz w:val="22"/>
                <w:szCs w:val="22"/>
              </w:rPr>
            </w:pPr>
            <w:r w:rsidRPr="00F644DE">
              <w:rPr>
                <w:rFonts w:eastAsia="Times New Roman"/>
                <w:b/>
                <w:bCs/>
                <w:color w:val="000000"/>
                <w:sz w:val="22"/>
                <w:szCs w:val="22"/>
              </w:rPr>
              <w:t>Subtotal de Aluguel de Serviços</w:t>
            </w:r>
          </w:p>
        </w:tc>
        <w:tc>
          <w:tcPr>
            <w:tcW w:w="0" w:type="auto"/>
            <w:tcBorders>
              <w:top w:val="nil"/>
              <w:left w:val="nil"/>
              <w:bottom w:val="single" w:sz="4" w:space="0" w:color="000000"/>
              <w:right w:val="single" w:sz="4" w:space="0" w:color="000000"/>
            </w:tcBorders>
            <w:noWrap/>
            <w:vAlign w:val="center"/>
          </w:tcPr>
          <w:p w14:paraId="4F0BB1B0" w14:textId="4B0B3069"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R$ 73.200,00</w:t>
            </w:r>
          </w:p>
        </w:tc>
        <w:tc>
          <w:tcPr>
            <w:tcW w:w="0" w:type="auto"/>
            <w:tcBorders>
              <w:top w:val="nil"/>
              <w:left w:val="nil"/>
              <w:bottom w:val="single" w:sz="4" w:space="0" w:color="000000"/>
              <w:right w:val="single" w:sz="4" w:space="0" w:color="000000"/>
            </w:tcBorders>
            <w:noWrap/>
            <w:vAlign w:val="center"/>
          </w:tcPr>
          <w:p w14:paraId="0EAC9B29" w14:textId="2F5058B7" w:rsidR="007410F7" w:rsidRPr="00F644DE" w:rsidRDefault="007410F7" w:rsidP="007410F7">
            <w:pPr>
              <w:jc w:val="center"/>
              <w:rPr>
                <w:rFonts w:eastAsia="Times New Roman"/>
                <w:color w:val="000000"/>
                <w:sz w:val="22"/>
                <w:szCs w:val="22"/>
              </w:rPr>
            </w:pPr>
            <w:r>
              <w:rPr>
                <w:rFonts w:ascii="Calibri" w:hAnsi="Calibri" w:cs="Calibri"/>
                <w:color w:val="000000"/>
                <w:sz w:val="22"/>
                <w:szCs w:val="22"/>
              </w:rPr>
              <w:t>R$ 146.400,00</w:t>
            </w:r>
          </w:p>
        </w:tc>
      </w:tr>
      <w:tr w:rsidR="007410F7" w:rsidRPr="00F644DE" w14:paraId="34F7F5CA" w14:textId="77777777" w:rsidTr="0089558A">
        <w:tc>
          <w:tcPr>
            <w:tcW w:w="0" w:type="auto"/>
            <w:gridSpan w:val="5"/>
            <w:tcBorders>
              <w:top w:val="single" w:sz="4" w:space="0" w:color="000000"/>
              <w:left w:val="single" w:sz="4" w:space="0" w:color="000000"/>
              <w:bottom w:val="single" w:sz="4" w:space="0" w:color="000000"/>
              <w:right w:val="single" w:sz="4" w:space="0" w:color="000000"/>
            </w:tcBorders>
            <w:shd w:val="clear" w:color="B4C6E7" w:fill="B4C6E7"/>
            <w:noWrap/>
            <w:vAlign w:val="center"/>
            <w:hideMark/>
          </w:tcPr>
          <w:p w14:paraId="5714CC61" w14:textId="77777777" w:rsidR="007410F7" w:rsidRPr="00F644DE" w:rsidRDefault="007410F7" w:rsidP="007410F7">
            <w:pPr>
              <w:jc w:val="right"/>
              <w:rPr>
                <w:rFonts w:eastAsia="Times New Roman"/>
                <w:b/>
                <w:bCs/>
                <w:color w:val="000000"/>
                <w:sz w:val="22"/>
                <w:szCs w:val="22"/>
              </w:rPr>
            </w:pPr>
            <w:r w:rsidRPr="00F644DE">
              <w:rPr>
                <w:rFonts w:eastAsia="Times New Roman"/>
                <w:b/>
                <w:bCs/>
                <w:color w:val="000000"/>
                <w:sz w:val="22"/>
                <w:szCs w:val="22"/>
              </w:rPr>
              <w:t>TOTAL</w:t>
            </w:r>
          </w:p>
        </w:tc>
        <w:tc>
          <w:tcPr>
            <w:tcW w:w="0" w:type="auto"/>
            <w:tcBorders>
              <w:top w:val="nil"/>
              <w:left w:val="nil"/>
              <w:bottom w:val="single" w:sz="4" w:space="0" w:color="000000"/>
              <w:right w:val="single" w:sz="4" w:space="0" w:color="000000"/>
            </w:tcBorders>
            <w:shd w:val="clear" w:color="B4C6E7" w:fill="B4C6E7"/>
            <w:noWrap/>
            <w:vAlign w:val="center"/>
          </w:tcPr>
          <w:p w14:paraId="53F18CA3" w14:textId="0E6E6C88" w:rsidR="007410F7" w:rsidRPr="00F644DE" w:rsidRDefault="007410F7" w:rsidP="007410F7">
            <w:pPr>
              <w:jc w:val="center"/>
              <w:rPr>
                <w:rFonts w:eastAsia="Times New Roman"/>
                <w:b/>
                <w:bCs/>
                <w:color w:val="000000"/>
                <w:sz w:val="22"/>
                <w:szCs w:val="22"/>
              </w:rPr>
            </w:pPr>
            <w:r>
              <w:rPr>
                <w:rFonts w:ascii="Calibri" w:hAnsi="Calibri" w:cs="Calibri"/>
                <w:b/>
                <w:bCs/>
                <w:color w:val="000000"/>
                <w:sz w:val="22"/>
                <w:szCs w:val="22"/>
              </w:rPr>
              <w:t>R$ 2.279.232,00</w:t>
            </w:r>
          </w:p>
        </w:tc>
        <w:tc>
          <w:tcPr>
            <w:tcW w:w="0" w:type="auto"/>
            <w:tcBorders>
              <w:top w:val="nil"/>
              <w:left w:val="nil"/>
              <w:bottom w:val="single" w:sz="4" w:space="0" w:color="000000"/>
              <w:right w:val="single" w:sz="4" w:space="0" w:color="000000"/>
            </w:tcBorders>
            <w:shd w:val="clear" w:color="B4C6E7" w:fill="B4C6E7"/>
            <w:noWrap/>
            <w:vAlign w:val="center"/>
          </w:tcPr>
          <w:p w14:paraId="74AD3C87" w14:textId="4C382FAE" w:rsidR="007410F7" w:rsidRPr="00F644DE" w:rsidRDefault="007410F7" w:rsidP="007410F7">
            <w:pPr>
              <w:jc w:val="center"/>
              <w:rPr>
                <w:rFonts w:eastAsia="Times New Roman"/>
                <w:b/>
                <w:bCs/>
                <w:color w:val="000000"/>
                <w:sz w:val="22"/>
                <w:szCs w:val="22"/>
              </w:rPr>
            </w:pPr>
            <w:r>
              <w:rPr>
                <w:rFonts w:ascii="Calibri" w:hAnsi="Calibri" w:cs="Calibri"/>
                <w:b/>
                <w:bCs/>
                <w:color w:val="000000"/>
                <w:sz w:val="22"/>
                <w:szCs w:val="22"/>
              </w:rPr>
              <w:t>R$ 4.558.464,00</w:t>
            </w:r>
          </w:p>
        </w:tc>
      </w:tr>
    </w:tbl>
    <w:p w14:paraId="279D0BD8" w14:textId="77777777" w:rsidR="00444FE4" w:rsidRDefault="00444FE4" w:rsidP="00444FE4">
      <w:pPr>
        <w:rPr>
          <w:b/>
          <w:bCs/>
          <w:sz w:val="32"/>
          <w:szCs w:val="32"/>
        </w:rPr>
      </w:pPr>
    </w:p>
    <w:p w14:paraId="4EDC1F8E" w14:textId="77777777" w:rsidR="00444FE4" w:rsidRDefault="00444FE4" w:rsidP="00444FE4">
      <w:pPr>
        <w:rPr>
          <w:b/>
          <w:bCs/>
          <w:sz w:val="32"/>
          <w:szCs w:val="32"/>
        </w:rPr>
      </w:pPr>
      <w:r w:rsidRPr="00F644DE">
        <w:rPr>
          <w:b/>
          <w:bCs/>
          <w:sz w:val="32"/>
          <w:szCs w:val="32"/>
        </w:rPr>
        <w:t>RUBRICA</w:t>
      </w:r>
      <w:r>
        <w:rPr>
          <w:b/>
          <w:bCs/>
          <w:sz w:val="32"/>
          <w:szCs w:val="32"/>
        </w:rPr>
        <w:t>S</w:t>
      </w:r>
    </w:p>
    <w:p w14:paraId="6DB36C5D" w14:textId="77777777" w:rsidR="00444FE4" w:rsidRDefault="00444FE4" w:rsidP="00444FE4">
      <w:pPr>
        <w:rPr>
          <w:b/>
          <w:bCs/>
          <w:sz w:val="32"/>
          <w:szCs w:val="32"/>
        </w:rPr>
      </w:pPr>
    </w:p>
    <w:tbl>
      <w:tblPr>
        <w:tblW w:w="14200" w:type="dxa"/>
        <w:tblInd w:w="-289" w:type="dxa"/>
        <w:tblCellMar>
          <w:left w:w="70" w:type="dxa"/>
          <w:right w:w="70" w:type="dxa"/>
        </w:tblCellMar>
        <w:tblLook w:val="04A0" w:firstRow="1" w:lastRow="0" w:firstColumn="1" w:lastColumn="0" w:noHBand="0" w:noVBand="1"/>
      </w:tblPr>
      <w:tblGrid>
        <w:gridCol w:w="6596"/>
        <w:gridCol w:w="1386"/>
        <w:gridCol w:w="706"/>
        <w:gridCol w:w="1800"/>
        <w:gridCol w:w="1845"/>
        <w:gridCol w:w="1867"/>
      </w:tblGrid>
      <w:tr w:rsidR="00444FE4" w:rsidRPr="006A0A39" w14:paraId="204DB7DE" w14:textId="77777777" w:rsidTr="004C65D4">
        <w:tc>
          <w:tcPr>
            <w:tcW w:w="14200" w:type="dxa"/>
            <w:gridSpan w:val="6"/>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17512D90" w14:textId="77777777" w:rsidR="00444FE4" w:rsidRPr="006A0A39" w:rsidRDefault="00444FE4" w:rsidP="0089558A">
            <w:pPr>
              <w:jc w:val="center"/>
              <w:rPr>
                <w:rFonts w:ascii="Cambria" w:eastAsia="Times New Roman" w:hAnsi="Cambria" w:cs="Arial"/>
                <w:b/>
                <w:bCs/>
                <w:color w:val="000000"/>
                <w:sz w:val="28"/>
                <w:szCs w:val="28"/>
              </w:rPr>
            </w:pPr>
            <w:r w:rsidRPr="006A0A39">
              <w:rPr>
                <w:rFonts w:ascii="Cambria" w:eastAsia="Times New Roman" w:hAnsi="Cambria" w:cs="Arial"/>
                <w:b/>
                <w:bCs/>
                <w:color w:val="000000"/>
                <w:sz w:val="28"/>
                <w:szCs w:val="28"/>
              </w:rPr>
              <w:t>Verba de Funcionamento do Equipamento e Serviços Essenciais</w:t>
            </w:r>
          </w:p>
        </w:tc>
      </w:tr>
      <w:tr w:rsidR="00444FE4" w:rsidRPr="006A0A39" w14:paraId="6A88AD23" w14:textId="77777777" w:rsidTr="004C65D4">
        <w:tc>
          <w:tcPr>
            <w:tcW w:w="6596" w:type="dxa"/>
            <w:tcBorders>
              <w:top w:val="nil"/>
              <w:left w:val="single" w:sz="4" w:space="0" w:color="000000"/>
              <w:bottom w:val="single" w:sz="4" w:space="0" w:color="000000"/>
              <w:right w:val="single" w:sz="4" w:space="0" w:color="000000"/>
            </w:tcBorders>
            <w:vAlign w:val="center"/>
            <w:hideMark/>
          </w:tcPr>
          <w:p w14:paraId="60938F38"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Item</w:t>
            </w:r>
          </w:p>
        </w:tc>
        <w:tc>
          <w:tcPr>
            <w:tcW w:w="1386" w:type="dxa"/>
            <w:tcBorders>
              <w:top w:val="nil"/>
              <w:left w:val="nil"/>
              <w:bottom w:val="single" w:sz="4" w:space="0" w:color="000000"/>
              <w:right w:val="single" w:sz="4" w:space="0" w:color="000000"/>
            </w:tcBorders>
            <w:vAlign w:val="center"/>
            <w:hideMark/>
          </w:tcPr>
          <w:p w14:paraId="17EA53CD" w14:textId="77777777" w:rsidR="00444FE4"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 xml:space="preserve">Quant. de </w:t>
            </w:r>
            <w:r w:rsidRPr="006A0A39">
              <w:rPr>
                <w:rFonts w:ascii="Cambria" w:eastAsia="Times New Roman" w:hAnsi="Cambria" w:cs="Arial"/>
                <w:b/>
                <w:bCs/>
                <w:color w:val="000000"/>
              </w:rPr>
              <w:br/>
              <w:t xml:space="preserve">Unidades </w:t>
            </w:r>
          </w:p>
          <w:p w14:paraId="139DAE00"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por mês</w:t>
            </w:r>
          </w:p>
        </w:tc>
        <w:tc>
          <w:tcPr>
            <w:tcW w:w="0" w:type="auto"/>
            <w:tcBorders>
              <w:top w:val="nil"/>
              <w:left w:val="nil"/>
              <w:bottom w:val="single" w:sz="4" w:space="0" w:color="000000"/>
              <w:right w:val="single" w:sz="4" w:space="0" w:color="000000"/>
            </w:tcBorders>
            <w:vAlign w:val="center"/>
            <w:hideMark/>
          </w:tcPr>
          <w:p w14:paraId="2328F744"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Meses</w:t>
            </w:r>
          </w:p>
        </w:tc>
        <w:tc>
          <w:tcPr>
            <w:tcW w:w="1800" w:type="dxa"/>
            <w:tcBorders>
              <w:top w:val="nil"/>
              <w:left w:val="nil"/>
              <w:bottom w:val="single" w:sz="4" w:space="0" w:color="000000"/>
              <w:right w:val="single" w:sz="4" w:space="0" w:color="000000"/>
            </w:tcBorders>
            <w:vAlign w:val="center"/>
            <w:hideMark/>
          </w:tcPr>
          <w:p w14:paraId="75A2A731"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Valor Unitário Mensal</w:t>
            </w:r>
          </w:p>
        </w:tc>
        <w:tc>
          <w:tcPr>
            <w:tcW w:w="1845" w:type="dxa"/>
            <w:tcBorders>
              <w:top w:val="nil"/>
              <w:left w:val="nil"/>
              <w:bottom w:val="single" w:sz="4" w:space="0" w:color="000000"/>
              <w:right w:val="single" w:sz="4" w:space="0" w:color="000000"/>
            </w:tcBorders>
            <w:vAlign w:val="center"/>
            <w:hideMark/>
          </w:tcPr>
          <w:p w14:paraId="7BF50B8B"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Total 12</w:t>
            </w:r>
            <w:r w:rsidRPr="006A0A39">
              <w:rPr>
                <w:rFonts w:ascii="Cambria" w:eastAsia="Times New Roman" w:hAnsi="Cambria" w:cs="Arial"/>
                <w:b/>
                <w:bCs/>
                <w:color w:val="000000"/>
              </w:rPr>
              <w:br/>
              <w:t>Meses</w:t>
            </w:r>
          </w:p>
        </w:tc>
        <w:tc>
          <w:tcPr>
            <w:tcW w:w="1867" w:type="dxa"/>
            <w:tcBorders>
              <w:top w:val="nil"/>
              <w:left w:val="nil"/>
              <w:bottom w:val="single" w:sz="4" w:space="0" w:color="000000"/>
              <w:right w:val="single" w:sz="4" w:space="0" w:color="000000"/>
            </w:tcBorders>
            <w:vAlign w:val="center"/>
            <w:hideMark/>
          </w:tcPr>
          <w:p w14:paraId="02C8C05F"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Total 24</w:t>
            </w:r>
            <w:r w:rsidRPr="006A0A39">
              <w:rPr>
                <w:rFonts w:ascii="Cambria" w:eastAsia="Times New Roman" w:hAnsi="Cambria" w:cs="Arial"/>
                <w:b/>
                <w:bCs/>
                <w:color w:val="000000"/>
              </w:rPr>
              <w:br/>
              <w:t>Meses</w:t>
            </w:r>
          </w:p>
        </w:tc>
      </w:tr>
      <w:tr w:rsidR="007410F7" w:rsidRPr="006A0A39" w14:paraId="1091FD62" w14:textId="77777777" w:rsidTr="004C65D4">
        <w:tc>
          <w:tcPr>
            <w:tcW w:w="6596" w:type="dxa"/>
            <w:tcBorders>
              <w:top w:val="nil"/>
              <w:left w:val="single" w:sz="4" w:space="0" w:color="000000"/>
              <w:bottom w:val="single" w:sz="4" w:space="0" w:color="000000"/>
              <w:right w:val="single" w:sz="4" w:space="0" w:color="000000"/>
            </w:tcBorders>
            <w:shd w:val="clear" w:color="FFFF00" w:fill="FFFFFF"/>
            <w:vAlign w:val="center"/>
            <w:hideMark/>
          </w:tcPr>
          <w:p w14:paraId="18671380" w14:textId="77777777" w:rsidR="007410F7" w:rsidRDefault="007410F7" w:rsidP="007410F7">
            <w:pPr>
              <w:rPr>
                <w:rFonts w:ascii="Cambria" w:hAnsi="Cambria" w:cs="Arial"/>
                <w:color w:val="000000"/>
              </w:rPr>
            </w:pPr>
            <w:r>
              <w:rPr>
                <w:rFonts w:ascii="Cambria" w:hAnsi="Cambria" w:cs="Arial"/>
                <w:color w:val="000000"/>
              </w:rPr>
              <w:t>Energia elétrica, considerando uma média de consumo mensal de 8.000 KWh</w:t>
            </w:r>
          </w:p>
          <w:p w14:paraId="4563E2AD" w14:textId="77777777" w:rsidR="007410F7" w:rsidRPr="006A0A39" w:rsidRDefault="007410F7" w:rsidP="007410F7">
            <w:pPr>
              <w:rPr>
                <w:rFonts w:ascii="Cambria" w:eastAsia="Times New Roman" w:hAnsi="Cambria" w:cs="Arial"/>
                <w:color w:val="000000"/>
              </w:rPr>
            </w:pPr>
          </w:p>
        </w:tc>
        <w:tc>
          <w:tcPr>
            <w:tcW w:w="1386" w:type="dxa"/>
            <w:tcBorders>
              <w:top w:val="nil"/>
              <w:left w:val="nil"/>
              <w:bottom w:val="single" w:sz="4" w:space="0" w:color="000000"/>
              <w:right w:val="single" w:sz="4" w:space="0" w:color="000000"/>
            </w:tcBorders>
            <w:shd w:val="clear" w:color="FFFF00" w:fill="FFFFFF"/>
            <w:vAlign w:val="center"/>
            <w:hideMark/>
          </w:tcPr>
          <w:p w14:paraId="23FBE423"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1</w:t>
            </w:r>
          </w:p>
        </w:tc>
        <w:tc>
          <w:tcPr>
            <w:tcW w:w="0" w:type="auto"/>
            <w:tcBorders>
              <w:top w:val="nil"/>
              <w:left w:val="nil"/>
              <w:bottom w:val="single" w:sz="4" w:space="0" w:color="000000"/>
              <w:right w:val="single" w:sz="4" w:space="0" w:color="000000"/>
            </w:tcBorders>
            <w:shd w:val="clear" w:color="FFFF00" w:fill="FFFFFF"/>
            <w:vAlign w:val="center"/>
            <w:hideMark/>
          </w:tcPr>
          <w:p w14:paraId="116BCBAA"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6F70EE07" w14:textId="1BA16DAE" w:rsidR="007410F7" w:rsidRPr="006A0A39" w:rsidRDefault="007410F7" w:rsidP="007410F7">
            <w:pPr>
              <w:jc w:val="center"/>
              <w:rPr>
                <w:rFonts w:ascii="Cambria" w:eastAsia="Times New Roman" w:hAnsi="Cambria" w:cs="Arial"/>
                <w:color w:val="000000"/>
              </w:rPr>
            </w:pPr>
            <w:r>
              <w:rPr>
                <w:rFonts w:ascii="Cambria" w:hAnsi="Cambria" w:cs="Arial"/>
                <w:color w:val="000000"/>
              </w:rPr>
              <w:t>R$ 11.894,00</w:t>
            </w:r>
          </w:p>
        </w:tc>
        <w:tc>
          <w:tcPr>
            <w:tcW w:w="1845" w:type="dxa"/>
            <w:tcBorders>
              <w:top w:val="nil"/>
              <w:left w:val="nil"/>
              <w:bottom w:val="single" w:sz="4" w:space="0" w:color="000000"/>
              <w:right w:val="single" w:sz="4" w:space="0" w:color="000000"/>
            </w:tcBorders>
            <w:shd w:val="clear" w:color="FFFF00" w:fill="FFFFFF"/>
            <w:vAlign w:val="center"/>
          </w:tcPr>
          <w:p w14:paraId="5A68885D" w14:textId="6D7981DB" w:rsidR="007410F7" w:rsidRPr="006A0A39" w:rsidRDefault="007410F7" w:rsidP="007410F7">
            <w:pPr>
              <w:jc w:val="center"/>
              <w:rPr>
                <w:rFonts w:ascii="Cambria" w:eastAsia="Times New Roman" w:hAnsi="Cambria" w:cs="Arial"/>
                <w:color w:val="000000"/>
              </w:rPr>
            </w:pPr>
            <w:r>
              <w:rPr>
                <w:rFonts w:ascii="Cambria" w:hAnsi="Cambria" w:cs="Arial"/>
                <w:color w:val="000000"/>
              </w:rPr>
              <w:t>R$ 142.728,00</w:t>
            </w:r>
          </w:p>
        </w:tc>
        <w:tc>
          <w:tcPr>
            <w:tcW w:w="1867" w:type="dxa"/>
            <w:tcBorders>
              <w:top w:val="nil"/>
              <w:left w:val="nil"/>
              <w:bottom w:val="single" w:sz="4" w:space="0" w:color="000000"/>
              <w:right w:val="single" w:sz="4" w:space="0" w:color="000000"/>
            </w:tcBorders>
            <w:shd w:val="clear" w:color="FFFF00" w:fill="FFFFFF"/>
            <w:vAlign w:val="center"/>
          </w:tcPr>
          <w:p w14:paraId="77444182" w14:textId="2C170797" w:rsidR="007410F7" w:rsidRPr="006A0A39" w:rsidRDefault="007410F7" w:rsidP="007410F7">
            <w:pPr>
              <w:jc w:val="center"/>
              <w:rPr>
                <w:rFonts w:ascii="Cambria" w:eastAsia="Times New Roman" w:hAnsi="Cambria" w:cs="Arial"/>
                <w:color w:val="000000"/>
              </w:rPr>
            </w:pPr>
            <w:r>
              <w:rPr>
                <w:rFonts w:ascii="Cambria" w:hAnsi="Cambria" w:cs="Arial"/>
                <w:color w:val="000000"/>
              </w:rPr>
              <w:t>R$ 285.456,00</w:t>
            </w:r>
          </w:p>
        </w:tc>
      </w:tr>
      <w:tr w:rsidR="007410F7" w:rsidRPr="006A0A39" w14:paraId="29EBFE2D" w14:textId="77777777" w:rsidTr="004C65D4">
        <w:tc>
          <w:tcPr>
            <w:tcW w:w="6596" w:type="dxa"/>
            <w:tcBorders>
              <w:top w:val="nil"/>
              <w:left w:val="single" w:sz="4" w:space="0" w:color="000000"/>
              <w:bottom w:val="single" w:sz="4" w:space="0" w:color="000000"/>
              <w:right w:val="single" w:sz="4" w:space="0" w:color="000000"/>
            </w:tcBorders>
            <w:shd w:val="clear" w:color="FFFF00" w:fill="FFFFFF"/>
            <w:vAlign w:val="center"/>
            <w:hideMark/>
          </w:tcPr>
          <w:p w14:paraId="4BB25478" w14:textId="77777777" w:rsidR="007410F7" w:rsidRDefault="007410F7" w:rsidP="007410F7">
            <w:pPr>
              <w:rPr>
                <w:rFonts w:ascii="Cambria" w:hAnsi="Cambria" w:cs="Arial"/>
                <w:color w:val="000000"/>
              </w:rPr>
            </w:pPr>
            <w:r>
              <w:rPr>
                <w:rFonts w:ascii="Cambria" w:hAnsi="Cambria" w:cs="Arial"/>
                <w:color w:val="000000"/>
              </w:rPr>
              <w:t>Água e Esgoto considerando uma média de consumo mensal de 305 m3</w:t>
            </w:r>
          </w:p>
          <w:p w14:paraId="135F5E75" w14:textId="77777777" w:rsidR="007410F7" w:rsidRPr="006A0A39" w:rsidRDefault="007410F7" w:rsidP="007410F7">
            <w:pPr>
              <w:rPr>
                <w:rFonts w:ascii="Cambria" w:eastAsia="Times New Roman" w:hAnsi="Cambria" w:cs="Arial"/>
                <w:color w:val="000000"/>
              </w:rPr>
            </w:pPr>
          </w:p>
        </w:tc>
        <w:tc>
          <w:tcPr>
            <w:tcW w:w="1386" w:type="dxa"/>
            <w:tcBorders>
              <w:top w:val="nil"/>
              <w:left w:val="nil"/>
              <w:bottom w:val="single" w:sz="4" w:space="0" w:color="000000"/>
              <w:right w:val="single" w:sz="4" w:space="0" w:color="000000"/>
            </w:tcBorders>
            <w:shd w:val="clear" w:color="FFFF00" w:fill="FFFFFF"/>
            <w:vAlign w:val="center"/>
            <w:hideMark/>
          </w:tcPr>
          <w:p w14:paraId="4CB76055"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1</w:t>
            </w:r>
          </w:p>
        </w:tc>
        <w:tc>
          <w:tcPr>
            <w:tcW w:w="0" w:type="auto"/>
            <w:tcBorders>
              <w:top w:val="nil"/>
              <w:left w:val="nil"/>
              <w:bottom w:val="single" w:sz="4" w:space="0" w:color="000000"/>
              <w:right w:val="single" w:sz="4" w:space="0" w:color="000000"/>
            </w:tcBorders>
            <w:shd w:val="clear" w:color="FFFF00" w:fill="FFFFFF"/>
            <w:vAlign w:val="center"/>
            <w:hideMark/>
          </w:tcPr>
          <w:p w14:paraId="31F76EB4"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7C5EB05A" w14:textId="10978429" w:rsidR="007410F7" w:rsidRPr="006A0A39" w:rsidRDefault="007410F7" w:rsidP="007410F7">
            <w:pPr>
              <w:jc w:val="center"/>
              <w:rPr>
                <w:rFonts w:ascii="Cambria" w:eastAsia="Times New Roman" w:hAnsi="Cambria" w:cs="Arial"/>
                <w:color w:val="000000"/>
              </w:rPr>
            </w:pPr>
            <w:r>
              <w:rPr>
                <w:rFonts w:ascii="Cambria" w:hAnsi="Cambria" w:cs="Arial"/>
                <w:color w:val="000000"/>
              </w:rPr>
              <w:t>R$ 22.000,00</w:t>
            </w:r>
          </w:p>
        </w:tc>
        <w:tc>
          <w:tcPr>
            <w:tcW w:w="1845" w:type="dxa"/>
            <w:tcBorders>
              <w:top w:val="nil"/>
              <w:left w:val="nil"/>
              <w:bottom w:val="single" w:sz="4" w:space="0" w:color="000000"/>
              <w:right w:val="single" w:sz="4" w:space="0" w:color="000000"/>
            </w:tcBorders>
            <w:shd w:val="clear" w:color="FFFF00" w:fill="FFFFFF"/>
            <w:vAlign w:val="center"/>
          </w:tcPr>
          <w:p w14:paraId="57A0590A" w14:textId="1E0EF76F" w:rsidR="007410F7" w:rsidRPr="006A0A39" w:rsidRDefault="007410F7" w:rsidP="007410F7">
            <w:pPr>
              <w:jc w:val="center"/>
              <w:rPr>
                <w:rFonts w:ascii="Cambria" w:eastAsia="Times New Roman" w:hAnsi="Cambria" w:cs="Arial"/>
                <w:color w:val="000000"/>
              </w:rPr>
            </w:pPr>
            <w:r>
              <w:rPr>
                <w:rFonts w:ascii="Cambria" w:hAnsi="Cambria" w:cs="Arial"/>
                <w:color w:val="000000"/>
              </w:rPr>
              <w:t>R$ 264.000,00</w:t>
            </w:r>
          </w:p>
        </w:tc>
        <w:tc>
          <w:tcPr>
            <w:tcW w:w="1867" w:type="dxa"/>
            <w:tcBorders>
              <w:top w:val="nil"/>
              <w:left w:val="nil"/>
              <w:bottom w:val="single" w:sz="4" w:space="0" w:color="000000"/>
              <w:right w:val="single" w:sz="4" w:space="0" w:color="000000"/>
            </w:tcBorders>
            <w:shd w:val="clear" w:color="FFFF00" w:fill="FFFFFF"/>
            <w:vAlign w:val="center"/>
          </w:tcPr>
          <w:p w14:paraId="3D84C7A6" w14:textId="40EADEDB" w:rsidR="007410F7" w:rsidRPr="006A0A39" w:rsidRDefault="007410F7" w:rsidP="007410F7">
            <w:pPr>
              <w:jc w:val="center"/>
              <w:rPr>
                <w:rFonts w:ascii="Cambria" w:eastAsia="Times New Roman" w:hAnsi="Cambria" w:cs="Arial"/>
                <w:color w:val="000000"/>
              </w:rPr>
            </w:pPr>
            <w:r>
              <w:rPr>
                <w:rFonts w:ascii="Cambria" w:hAnsi="Cambria" w:cs="Arial"/>
                <w:color w:val="000000"/>
              </w:rPr>
              <w:t>R$ 528.000,00</w:t>
            </w:r>
          </w:p>
        </w:tc>
      </w:tr>
      <w:tr w:rsidR="007410F7" w:rsidRPr="006A0A39" w14:paraId="5DFD82CB" w14:textId="77777777" w:rsidTr="004C65D4">
        <w:tc>
          <w:tcPr>
            <w:tcW w:w="6596" w:type="dxa"/>
            <w:tcBorders>
              <w:top w:val="nil"/>
              <w:left w:val="single" w:sz="4" w:space="0" w:color="000000"/>
              <w:bottom w:val="single" w:sz="4" w:space="0" w:color="000000"/>
              <w:right w:val="single" w:sz="4" w:space="0" w:color="000000"/>
            </w:tcBorders>
            <w:shd w:val="clear" w:color="FFFF00" w:fill="FFFFFF"/>
            <w:vAlign w:val="center"/>
            <w:hideMark/>
          </w:tcPr>
          <w:p w14:paraId="5D82DA24" w14:textId="77777777" w:rsidR="007410F7" w:rsidRPr="006A0A39" w:rsidRDefault="007410F7" w:rsidP="007410F7">
            <w:pPr>
              <w:rPr>
                <w:rFonts w:ascii="Cambria" w:eastAsia="Times New Roman" w:hAnsi="Cambria" w:cs="Arial"/>
                <w:color w:val="000000"/>
              </w:rPr>
            </w:pPr>
            <w:r>
              <w:rPr>
                <w:rFonts w:ascii="Cambria" w:hAnsi="Cambria" w:cs="Arial"/>
                <w:color w:val="000000"/>
              </w:rPr>
              <w:t>Serviço de manutenção preventiva e corretiva, com fornecimento de materiais e mão de obra especializada com supervisão técnica de engenharia, para atender as necessidades que possam surgir no espaço considerando banheiros, lavanderia, salas de atendimento, auditórios, canil e demais espaços comuns divididos em 2 (dois) galpões com metragens de 910,34 m2 e 385,15 m2</w:t>
            </w:r>
          </w:p>
        </w:tc>
        <w:tc>
          <w:tcPr>
            <w:tcW w:w="1386" w:type="dxa"/>
            <w:tcBorders>
              <w:top w:val="nil"/>
              <w:left w:val="nil"/>
              <w:bottom w:val="single" w:sz="4" w:space="0" w:color="000000"/>
              <w:right w:val="single" w:sz="4" w:space="0" w:color="000000"/>
            </w:tcBorders>
            <w:shd w:val="clear" w:color="FFFF00" w:fill="FFFFFF"/>
            <w:vAlign w:val="center"/>
            <w:hideMark/>
          </w:tcPr>
          <w:p w14:paraId="7FF77017"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1</w:t>
            </w:r>
          </w:p>
        </w:tc>
        <w:tc>
          <w:tcPr>
            <w:tcW w:w="0" w:type="auto"/>
            <w:tcBorders>
              <w:top w:val="nil"/>
              <w:left w:val="nil"/>
              <w:bottom w:val="single" w:sz="4" w:space="0" w:color="000000"/>
              <w:right w:val="single" w:sz="4" w:space="0" w:color="000000"/>
            </w:tcBorders>
            <w:shd w:val="clear" w:color="FFFF00" w:fill="FFFFFF"/>
            <w:vAlign w:val="center"/>
            <w:hideMark/>
          </w:tcPr>
          <w:p w14:paraId="52941A77"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16C827AB" w14:textId="443DD263" w:rsidR="007410F7" w:rsidRPr="006A0A39" w:rsidRDefault="007410F7" w:rsidP="007410F7">
            <w:pPr>
              <w:jc w:val="center"/>
              <w:rPr>
                <w:rFonts w:ascii="Cambria" w:eastAsia="Times New Roman" w:hAnsi="Cambria" w:cs="Arial"/>
                <w:color w:val="000000"/>
              </w:rPr>
            </w:pPr>
            <w:r>
              <w:rPr>
                <w:rFonts w:ascii="Cambria" w:hAnsi="Cambria" w:cs="Arial"/>
                <w:color w:val="000000"/>
              </w:rPr>
              <w:t>R$ 75.300,00</w:t>
            </w:r>
          </w:p>
        </w:tc>
        <w:tc>
          <w:tcPr>
            <w:tcW w:w="1845" w:type="dxa"/>
            <w:tcBorders>
              <w:top w:val="nil"/>
              <w:left w:val="nil"/>
              <w:bottom w:val="single" w:sz="4" w:space="0" w:color="000000"/>
              <w:right w:val="single" w:sz="4" w:space="0" w:color="000000"/>
            </w:tcBorders>
            <w:shd w:val="clear" w:color="FFFF00" w:fill="FFFFFF"/>
            <w:vAlign w:val="center"/>
          </w:tcPr>
          <w:p w14:paraId="17A675D5" w14:textId="784C340C" w:rsidR="007410F7" w:rsidRPr="006A0A39" w:rsidRDefault="007410F7" w:rsidP="007410F7">
            <w:pPr>
              <w:jc w:val="center"/>
              <w:rPr>
                <w:rFonts w:ascii="Cambria" w:eastAsia="Times New Roman" w:hAnsi="Cambria" w:cs="Arial"/>
                <w:color w:val="000000"/>
              </w:rPr>
            </w:pPr>
            <w:r>
              <w:rPr>
                <w:rFonts w:ascii="Cambria" w:hAnsi="Cambria" w:cs="Arial"/>
                <w:color w:val="000000"/>
              </w:rPr>
              <w:t>R$ 903.600,00</w:t>
            </w:r>
          </w:p>
        </w:tc>
        <w:tc>
          <w:tcPr>
            <w:tcW w:w="1867" w:type="dxa"/>
            <w:tcBorders>
              <w:top w:val="nil"/>
              <w:left w:val="nil"/>
              <w:bottom w:val="single" w:sz="4" w:space="0" w:color="000000"/>
              <w:right w:val="single" w:sz="4" w:space="0" w:color="000000"/>
            </w:tcBorders>
            <w:shd w:val="clear" w:color="FFFF00" w:fill="FFFFFF"/>
            <w:vAlign w:val="center"/>
          </w:tcPr>
          <w:p w14:paraId="68033462" w14:textId="210F5800" w:rsidR="007410F7" w:rsidRPr="006A0A39" w:rsidRDefault="007410F7" w:rsidP="007410F7">
            <w:pPr>
              <w:jc w:val="center"/>
              <w:rPr>
                <w:rFonts w:ascii="Cambria" w:eastAsia="Times New Roman" w:hAnsi="Cambria" w:cs="Arial"/>
                <w:color w:val="000000"/>
              </w:rPr>
            </w:pPr>
            <w:r>
              <w:rPr>
                <w:rFonts w:ascii="Cambria" w:hAnsi="Cambria" w:cs="Arial"/>
                <w:color w:val="000000"/>
              </w:rPr>
              <w:t>R$ 1.807.200,00</w:t>
            </w:r>
          </w:p>
        </w:tc>
      </w:tr>
      <w:tr w:rsidR="007410F7" w:rsidRPr="006A0A39" w14:paraId="267389C3" w14:textId="77777777" w:rsidTr="004C65D4">
        <w:tc>
          <w:tcPr>
            <w:tcW w:w="6596" w:type="dxa"/>
            <w:tcBorders>
              <w:top w:val="nil"/>
              <w:left w:val="single" w:sz="4" w:space="0" w:color="000000"/>
              <w:bottom w:val="single" w:sz="4" w:space="0" w:color="000000"/>
              <w:right w:val="single" w:sz="4" w:space="0" w:color="000000"/>
            </w:tcBorders>
            <w:shd w:val="clear" w:color="FFFF00" w:fill="FFFFFF"/>
            <w:vAlign w:val="center"/>
            <w:hideMark/>
          </w:tcPr>
          <w:p w14:paraId="618F94DD" w14:textId="77777777" w:rsidR="007410F7" w:rsidRPr="006A0A39" w:rsidRDefault="007410F7" w:rsidP="007410F7">
            <w:pPr>
              <w:rPr>
                <w:rFonts w:ascii="Cambria" w:eastAsia="Times New Roman" w:hAnsi="Cambria" w:cs="Arial"/>
                <w:color w:val="000000"/>
              </w:rPr>
            </w:pPr>
            <w:r>
              <w:rPr>
                <w:rFonts w:ascii="Cambria" w:hAnsi="Cambria" w:cs="Arial"/>
                <w:color w:val="000000"/>
              </w:rPr>
              <w:t>Serviço de Dedetização (dedetização, desratização e limpeza de caixa d´agúa) considerando banheiros, lavanderia, salas de atendimento, auditórios, canil e demais espaços comuns divididos em 2 (dois) galpões com metragens de 910,34 m2 e 385,15 m2, e além das metragens dos galpões são 3CX x 1.500 LT, 1 CX x 3.000 LT, 1Cisterna x 3.000/4.000 LT, 3 CX X 1.750 LITROS</w:t>
            </w:r>
          </w:p>
        </w:tc>
        <w:tc>
          <w:tcPr>
            <w:tcW w:w="1386" w:type="dxa"/>
            <w:tcBorders>
              <w:top w:val="nil"/>
              <w:left w:val="nil"/>
              <w:bottom w:val="single" w:sz="4" w:space="0" w:color="000000"/>
              <w:right w:val="single" w:sz="4" w:space="0" w:color="000000"/>
            </w:tcBorders>
            <w:shd w:val="clear" w:color="FFFF00" w:fill="FFFFFF"/>
            <w:vAlign w:val="center"/>
            <w:hideMark/>
          </w:tcPr>
          <w:p w14:paraId="5C4ECA6F"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1</w:t>
            </w:r>
          </w:p>
        </w:tc>
        <w:tc>
          <w:tcPr>
            <w:tcW w:w="0" w:type="auto"/>
            <w:tcBorders>
              <w:top w:val="nil"/>
              <w:left w:val="nil"/>
              <w:bottom w:val="single" w:sz="4" w:space="0" w:color="000000"/>
              <w:right w:val="single" w:sz="4" w:space="0" w:color="000000"/>
            </w:tcBorders>
            <w:shd w:val="clear" w:color="FFFF00" w:fill="FFFFFF"/>
            <w:vAlign w:val="center"/>
            <w:hideMark/>
          </w:tcPr>
          <w:p w14:paraId="55B8F098"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32F2E31E" w14:textId="43B3C916" w:rsidR="007410F7" w:rsidRPr="006A0A39" w:rsidRDefault="007410F7" w:rsidP="007410F7">
            <w:pPr>
              <w:jc w:val="center"/>
              <w:rPr>
                <w:rFonts w:ascii="Cambria" w:eastAsia="Times New Roman" w:hAnsi="Cambria" w:cs="Arial"/>
                <w:color w:val="000000"/>
              </w:rPr>
            </w:pPr>
            <w:r>
              <w:rPr>
                <w:rFonts w:ascii="Cambria" w:hAnsi="Cambria" w:cs="Arial"/>
                <w:color w:val="000000"/>
              </w:rPr>
              <w:t>R$ 2.150,00</w:t>
            </w:r>
          </w:p>
        </w:tc>
        <w:tc>
          <w:tcPr>
            <w:tcW w:w="1845" w:type="dxa"/>
            <w:tcBorders>
              <w:top w:val="nil"/>
              <w:left w:val="nil"/>
              <w:bottom w:val="single" w:sz="4" w:space="0" w:color="000000"/>
              <w:right w:val="single" w:sz="4" w:space="0" w:color="000000"/>
            </w:tcBorders>
            <w:shd w:val="clear" w:color="FFFF00" w:fill="FFFFFF"/>
            <w:vAlign w:val="center"/>
          </w:tcPr>
          <w:p w14:paraId="2AFFBEF5" w14:textId="2ECB6DED" w:rsidR="007410F7" w:rsidRPr="006A0A39" w:rsidRDefault="007410F7" w:rsidP="007410F7">
            <w:pPr>
              <w:jc w:val="center"/>
              <w:rPr>
                <w:rFonts w:ascii="Cambria" w:eastAsia="Times New Roman" w:hAnsi="Cambria" w:cs="Arial"/>
                <w:color w:val="000000"/>
              </w:rPr>
            </w:pPr>
            <w:r>
              <w:rPr>
                <w:rFonts w:ascii="Cambria" w:hAnsi="Cambria" w:cs="Arial"/>
                <w:color w:val="000000"/>
              </w:rPr>
              <w:t>R$ 25.800,00</w:t>
            </w:r>
          </w:p>
        </w:tc>
        <w:tc>
          <w:tcPr>
            <w:tcW w:w="1867" w:type="dxa"/>
            <w:tcBorders>
              <w:top w:val="nil"/>
              <w:left w:val="nil"/>
              <w:bottom w:val="single" w:sz="4" w:space="0" w:color="000000"/>
              <w:right w:val="single" w:sz="4" w:space="0" w:color="000000"/>
            </w:tcBorders>
            <w:shd w:val="clear" w:color="FFFF00" w:fill="FFFFFF"/>
            <w:vAlign w:val="center"/>
          </w:tcPr>
          <w:p w14:paraId="304D744D" w14:textId="65F97271" w:rsidR="007410F7" w:rsidRPr="006A0A39" w:rsidRDefault="007410F7" w:rsidP="007410F7">
            <w:pPr>
              <w:jc w:val="center"/>
              <w:rPr>
                <w:rFonts w:ascii="Cambria" w:eastAsia="Times New Roman" w:hAnsi="Cambria" w:cs="Arial"/>
                <w:color w:val="000000"/>
              </w:rPr>
            </w:pPr>
            <w:r>
              <w:rPr>
                <w:rFonts w:ascii="Cambria" w:hAnsi="Cambria" w:cs="Arial"/>
                <w:color w:val="000000"/>
              </w:rPr>
              <w:t>R$ 51.600,00</w:t>
            </w:r>
          </w:p>
        </w:tc>
      </w:tr>
      <w:tr w:rsidR="007410F7" w:rsidRPr="006A0A39" w14:paraId="7FEB1177" w14:textId="77777777" w:rsidTr="004C65D4">
        <w:tc>
          <w:tcPr>
            <w:tcW w:w="6596" w:type="dxa"/>
            <w:tcBorders>
              <w:top w:val="nil"/>
              <w:left w:val="single" w:sz="4" w:space="0" w:color="000000"/>
              <w:bottom w:val="single" w:sz="4" w:space="0" w:color="000000"/>
              <w:right w:val="single" w:sz="4" w:space="0" w:color="000000"/>
            </w:tcBorders>
            <w:shd w:val="clear" w:color="FFFF00" w:fill="FFFFFF"/>
            <w:vAlign w:val="center"/>
            <w:hideMark/>
          </w:tcPr>
          <w:p w14:paraId="3978C4DF" w14:textId="77777777" w:rsidR="007410F7" w:rsidRPr="006A0A39" w:rsidRDefault="007410F7" w:rsidP="007410F7">
            <w:pPr>
              <w:rPr>
                <w:rFonts w:ascii="Cambria" w:eastAsia="Times New Roman" w:hAnsi="Cambria" w:cs="Arial"/>
                <w:color w:val="000000"/>
              </w:rPr>
            </w:pPr>
            <w:r>
              <w:rPr>
                <w:rFonts w:ascii="Cambria" w:hAnsi="Cambria" w:cs="Arial"/>
                <w:color w:val="000000"/>
              </w:rPr>
              <w:t>Serviço de segurança patrimonial (sistema de câmeras e alarmes)</w:t>
            </w:r>
          </w:p>
        </w:tc>
        <w:tc>
          <w:tcPr>
            <w:tcW w:w="1386" w:type="dxa"/>
            <w:tcBorders>
              <w:top w:val="nil"/>
              <w:left w:val="nil"/>
              <w:bottom w:val="single" w:sz="4" w:space="0" w:color="000000"/>
              <w:right w:val="single" w:sz="4" w:space="0" w:color="000000"/>
            </w:tcBorders>
            <w:shd w:val="clear" w:color="FFFF00" w:fill="FFFFFF"/>
            <w:vAlign w:val="center"/>
            <w:hideMark/>
          </w:tcPr>
          <w:p w14:paraId="69258057"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1</w:t>
            </w:r>
          </w:p>
        </w:tc>
        <w:tc>
          <w:tcPr>
            <w:tcW w:w="0" w:type="auto"/>
            <w:tcBorders>
              <w:top w:val="nil"/>
              <w:left w:val="nil"/>
              <w:bottom w:val="single" w:sz="4" w:space="0" w:color="000000"/>
              <w:right w:val="single" w:sz="4" w:space="0" w:color="000000"/>
            </w:tcBorders>
            <w:shd w:val="clear" w:color="FFFF00" w:fill="FFFFFF"/>
            <w:vAlign w:val="center"/>
            <w:hideMark/>
          </w:tcPr>
          <w:p w14:paraId="5EB987EF"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0EA0BF1C" w14:textId="29CBF9F5" w:rsidR="007410F7" w:rsidRPr="006A0A39" w:rsidRDefault="007410F7" w:rsidP="007410F7">
            <w:pPr>
              <w:jc w:val="center"/>
              <w:rPr>
                <w:rFonts w:ascii="Cambria" w:eastAsia="Times New Roman" w:hAnsi="Cambria" w:cs="Arial"/>
                <w:color w:val="000000"/>
              </w:rPr>
            </w:pPr>
            <w:r>
              <w:rPr>
                <w:rFonts w:ascii="Cambria" w:hAnsi="Cambria" w:cs="Arial"/>
                <w:color w:val="000000"/>
              </w:rPr>
              <w:t>R$ 2.500,00</w:t>
            </w:r>
          </w:p>
        </w:tc>
        <w:tc>
          <w:tcPr>
            <w:tcW w:w="1845" w:type="dxa"/>
            <w:tcBorders>
              <w:top w:val="nil"/>
              <w:left w:val="nil"/>
              <w:bottom w:val="single" w:sz="4" w:space="0" w:color="000000"/>
              <w:right w:val="single" w:sz="4" w:space="0" w:color="000000"/>
            </w:tcBorders>
            <w:shd w:val="clear" w:color="FFFF00" w:fill="FFFFFF"/>
            <w:vAlign w:val="center"/>
          </w:tcPr>
          <w:p w14:paraId="47D03C22" w14:textId="040EBDBA" w:rsidR="007410F7" w:rsidRPr="006A0A39" w:rsidRDefault="007410F7" w:rsidP="007410F7">
            <w:pPr>
              <w:jc w:val="center"/>
              <w:rPr>
                <w:rFonts w:ascii="Cambria" w:eastAsia="Times New Roman" w:hAnsi="Cambria" w:cs="Arial"/>
                <w:color w:val="000000"/>
              </w:rPr>
            </w:pPr>
            <w:r>
              <w:rPr>
                <w:rFonts w:ascii="Cambria" w:hAnsi="Cambria" w:cs="Arial"/>
                <w:color w:val="000000"/>
              </w:rPr>
              <w:t>R$ 30.000,00</w:t>
            </w:r>
          </w:p>
        </w:tc>
        <w:tc>
          <w:tcPr>
            <w:tcW w:w="1867" w:type="dxa"/>
            <w:tcBorders>
              <w:top w:val="nil"/>
              <w:left w:val="nil"/>
              <w:bottom w:val="single" w:sz="4" w:space="0" w:color="000000"/>
              <w:right w:val="single" w:sz="4" w:space="0" w:color="000000"/>
            </w:tcBorders>
            <w:shd w:val="clear" w:color="FFFF00" w:fill="FFFFFF"/>
            <w:vAlign w:val="center"/>
          </w:tcPr>
          <w:p w14:paraId="1A9FCF94" w14:textId="1129DC03" w:rsidR="007410F7" w:rsidRPr="006A0A39" w:rsidRDefault="007410F7" w:rsidP="007410F7">
            <w:pPr>
              <w:jc w:val="center"/>
              <w:rPr>
                <w:rFonts w:ascii="Cambria" w:eastAsia="Times New Roman" w:hAnsi="Cambria" w:cs="Arial"/>
                <w:color w:val="000000"/>
              </w:rPr>
            </w:pPr>
            <w:r>
              <w:rPr>
                <w:rFonts w:ascii="Cambria" w:hAnsi="Cambria" w:cs="Arial"/>
                <w:color w:val="000000"/>
              </w:rPr>
              <w:t>R$ 60.000,00</w:t>
            </w:r>
          </w:p>
        </w:tc>
      </w:tr>
      <w:tr w:rsidR="007410F7" w:rsidRPr="006A0A39" w14:paraId="663B149C" w14:textId="77777777" w:rsidTr="004C65D4">
        <w:tc>
          <w:tcPr>
            <w:tcW w:w="6596" w:type="dxa"/>
            <w:tcBorders>
              <w:top w:val="nil"/>
              <w:left w:val="single" w:sz="4" w:space="0" w:color="000000"/>
              <w:bottom w:val="single" w:sz="4" w:space="0" w:color="000000"/>
              <w:right w:val="single" w:sz="4" w:space="0" w:color="000000"/>
            </w:tcBorders>
            <w:shd w:val="clear" w:color="FFFF00" w:fill="FFFFFF"/>
            <w:vAlign w:val="center"/>
            <w:hideMark/>
          </w:tcPr>
          <w:p w14:paraId="780A04FA" w14:textId="77777777" w:rsidR="007410F7" w:rsidRPr="006A0A39" w:rsidRDefault="007410F7" w:rsidP="007410F7">
            <w:pPr>
              <w:rPr>
                <w:rFonts w:ascii="Cambria" w:eastAsia="Times New Roman" w:hAnsi="Cambria" w:cs="Arial"/>
                <w:color w:val="000000"/>
              </w:rPr>
            </w:pPr>
            <w:r>
              <w:rPr>
                <w:rFonts w:ascii="Cambria" w:hAnsi="Cambria" w:cs="Arial"/>
                <w:color w:val="000000"/>
              </w:rPr>
              <w:t>Serviço especializado de licenciamento de uso de software, implantação, suporte técnico, armazenamento de dados, manutenção de sistema informatizado destinado ao cadastramento e à gestão de cidadãos em situação de rua, por meio de solução tecnológica integrada composta por aplicativo móvel e plataforma web, com funcionalidades específicas voltadas ao segmento que compute os dados e informações lançados gerando relatórios mensais, com fornecimento de 10 tablets, 1 notebook, 1 TV 50' e internet móvel para possibilitar o uso do sistema em todos os aparelhos</w:t>
            </w:r>
          </w:p>
        </w:tc>
        <w:tc>
          <w:tcPr>
            <w:tcW w:w="1386" w:type="dxa"/>
            <w:tcBorders>
              <w:top w:val="nil"/>
              <w:left w:val="nil"/>
              <w:bottom w:val="single" w:sz="4" w:space="0" w:color="000000"/>
              <w:right w:val="single" w:sz="4" w:space="0" w:color="000000"/>
            </w:tcBorders>
            <w:shd w:val="clear" w:color="FFFF00" w:fill="FFFFFF"/>
            <w:vAlign w:val="center"/>
            <w:hideMark/>
          </w:tcPr>
          <w:p w14:paraId="336DE9AD"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1</w:t>
            </w:r>
          </w:p>
        </w:tc>
        <w:tc>
          <w:tcPr>
            <w:tcW w:w="0" w:type="auto"/>
            <w:tcBorders>
              <w:top w:val="nil"/>
              <w:left w:val="nil"/>
              <w:bottom w:val="single" w:sz="4" w:space="0" w:color="000000"/>
              <w:right w:val="single" w:sz="4" w:space="0" w:color="000000"/>
            </w:tcBorders>
            <w:shd w:val="clear" w:color="FFFF00" w:fill="FFFFFF"/>
            <w:vAlign w:val="center"/>
            <w:hideMark/>
          </w:tcPr>
          <w:p w14:paraId="1AAA5942"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142EF06D" w14:textId="67613BA6" w:rsidR="007410F7" w:rsidRPr="006A0A39" w:rsidRDefault="007410F7" w:rsidP="007410F7">
            <w:pPr>
              <w:jc w:val="center"/>
              <w:rPr>
                <w:rFonts w:ascii="Cambria" w:eastAsia="Times New Roman" w:hAnsi="Cambria" w:cs="Arial"/>
                <w:color w:val="000000"/>
              </w:rPr>
            </w:pPr>
            <w:r>
              <w:rPr>
                <w:rFonts w:ascii="Cambria" w:hAnsi="Cambria" w:cs="Arial"/>
                <w:color w:val="000000"/>
              </w:rPr>
              <w:t>R$ 45.000,00</w:t>
            </w:r>
          </w:p>
        </w:tc>
        <w:tc>
          <w:tcPr>
            <w:tcW w:w="1845" w:type="dxa"/>
            <w:tcBorders>
              <w:top w:val="nil"/>
              <w:left w:val="nil"/>
              <w:bottom w:val="single" w:sz="4" w:space="0" w:color="000000"/>
              <w:right w:val="single" w:sz="4" w:space="0" w:color="000000"/>
            </w:tcBorders>
            <w:shd w:val="clear" w:color="FFFF00" w:fill="FFFFFF"/>
            <w:vAlign w:val="center"/>
          </w:tcPr>
          <w:p w14:paraId="67CA48F5" w14:textId="0C8B081F" w:rsidR="007410F7" w:rsidRPr="006A0A39" w:rsidRDefault="007410F7" w:rsidP="007410F7">
            <w:pPr>
              <w:jc w:val="center"/>
              <w:rPr>
                <w:rFonts w:ascii="Cambria" w:eastAsia="Times New Roman" w:hAnsi="Cambria" w:cs="Arial"/>
                <w:color w:val="000000"/>
              </w:rPr>
            </w:pPr>
            <w:r>
              <w:rPr>
                <w:rFonts w:ascii="Cambria" w:hAnsi="Cambria" w:cs="Arial"/>
                <w:color w:val="000000"/>
              </w:rPr>
              <w:t>R$ 540.000,00</w:t>
            </w:r>
          </w:p>
        </w:tc>
        <w:tc>
          <w:tcPr>
            <w:tcW w:w="1867" w:type="dxa"/>
            <w:tcBorders>
              <w:top w:val="nil"/>
              <w:left w:val="nil"/>
              <w:bottom w:val="single" w:sz="4" w:space="0" w:color="000000"/>
              <w:right w:val="single" w:sz="4" w:space="0" w:color="000000"/>
            </w:tcBorders>
            <w:shd w:val="clear" w:color="FFFF00" w:fill="FFFFFF"/>
            <w:vAlign w:val="center"/>
          </w:tcPr>
          <w:p w14:paraId="565DC428" w14:textId="7BDEEA13" w:rsidR="007410F7" w:rsidRPr="006A0A39" w:rsidRDefault="007410F7" w:rsidP="007410F7">
            <w:pPr>
              <w:jc w:val="center"/>
              <w:rPr>
                <w:rFonts w:ascii="Cambria" w:eastAsia="Times New Roman" w:hAnsi="Cambria" w:cs="Arial"/>
                <w:color w:val="000000"/>
              </w:rPr>
            </w:pPr>
            <w:r>
              <w:rPr>
                <w:rFonts w:ascii="Cambria" w:hAnsi="Cambria" w:cs="Arial"/>
                <w:color w:val="000000"/>
              </w:rPr>
              <w:t>R$ 1.080.000,00</w:t>
            </w:r>
          </w:p>
        </w:tc>
      </w:tr>
      <w:tr w:rsidR="007410F7" w:rsidRPr="006A0A39" w14:paraId="518F88EF" w14:textId="77777777" w:rsidTr="004C65D4">
        <w:tc>
          <w:tcPr>
            <w:tcW w:w="6596" w:type="dxa"/>
            <w:tcBorders>
              <w:top w:val="nil"/>
              <w:left w:val="single" w:sz="4" w:space="0" w:color="000000"/>
              <w:bottom w:val="single" w:sz="4" w:space="0" w:color="000000"/>
              <w:right w:val="single" w:sz="4" w:space="0" w:color="000000"/>
            </w:tcBorders>
            <w:shd w:val="clear" w:color="FFFF00" w:fill="FFFFFF"/>
            <w:vAlign w:val="center"/>
            <w:hideMark/>
          </w:tcPr>
          <w:p w14:paraId="2A75E670" w14:textId="3C7C196F" w:rsidR="007410F7" w:rsidRPr="006A0A39" w:rsidRDefault="007410F7" w:rsidP="00121CAB">
            <w:pPr>
              <w:rPr>
                <w:rFonts w:ascii="Cambria" w:eastAsia="Times New Roman" w:hAnsi="Cambria" w:cs="Arial"/>
                <w:color w:val="000000"/>
              </w:rPr>
            </w:pPr>
            <w:r>
              <w:rPr>
                <w:rFonts w:ascii="Cambria" w:hAnsi="Cambria" w:cs="Arial"/>
                <w:color w:val="000000"/>
              </w:rPr>
              <w:t xml:space="preserve">Serviço de manutenção de climatização de ambientes com fornecimento de aparelhos climatizadores </w:t>
            </w:r>
          </w:p>
        </w:tc>
        <w:tc>
          <w:tcPr>
            <w:tcW w:w="1386" w:type="dxa"/>
            <w:tcBorders>
              <w:top w:val="nil"/>
              <w:left w:val="nil"/>
              <w:bottom w:val="single" w:sz="4" w:space="0" w:color="000000"/>
              <w:right w:val="single" w:sz="4" w:space="0" w:color="000000"/>
            </w:tcBorders>
            <w:shd w:val="clear" w:color="FFFF00" w:fill="FFFFFF"/>
            <w:vAlign w:val="center"/>
            <w:hideMark/>
          </w:tcPr>
          <w:p w14:paraId="081627C3"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1</w:t>
            </w:r>
          </w:p>
        </w:tc>
        <w:tc>
          <w:tcPr>
            <w:tcW w:w="0" w:type="auto"/>
            <w:tcBorders>
              <w:top w:val="nil"/>
              <w:left w:val="nil"/>
              <w:bottom w:val="single" w:sz="4" w:space="0" w:color="000000"/>
              <w:right w:val="single" w:sz="4" w:space="0" w:color="000000"/>
            </w:tcBorders>
            <w:shd w:val="clear" w:color="FFFF00" w:fill="FFFFFF"/>
            <w:vAlign w:val="center"/>
            <w:hideMark/>
          </w:tcPr>
          <w:p w14:paraId="55002BD8"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029EECAB" w14:textId="35DBC074" w:rsidR="007410F7" w:rsidRPr="006A0A39" w:rsidRDefault="007410F7" w:rsidP="007410F7">
            <w:pPr>
              <w:jc w:val="center"/>
              <w:rPr>
                <w:rFonts w:ascii="Cambria" w:eastAsia="Times New Roman" w:hAnsi="Cambria" w:cs="Arial"/>
                <w:color w:val="000000"/>
              </w:rPr>
            </w:pPr>
            <w:r>
              <w:rPr>
                <w:rFonts w:ascii="Cambria" w:hAnsi="Cambria" w:cs="Arial"/>
                <w:color w:val="000000"/>
              </w:rPr>
              <w:t>R$ 2.999,99</w:t>
            </w:r>
          </w:p>
        </w:tc>
        <w:tc>
          <w:tcPr>
            <w:tcW w:w="1845" w:type="dxa"/>
            <w:tcBorders>
              <w:top w:val="nil"/>
              <w:left w:val="nil"/>
              <w:bottom w:val="single" w:sz="4" w:space="0" w:color="000000"/>
              <w:right w:val="single" w:sz="4" w:space="0" w:color="000000"/>
            </w:tcBorders>
            <w:shd w:val="clear" w:color="FFFF00" w:fill="FFFFFF"/>
            <w:vAlign w:val="center"/>
          </w:tcPr>
          <w:p w14:paraId="25E9FE84" w14:textId="3836BDFC" w:rsidR="007410F7" w:rsidRPr="006A0A39" w:rsidRDefault="007410F7" w:rsidP="007410F7">
            <w:pPr>
              <w:jc w:val="center"/>
              <w:rPr>
                <w:rFonts w:ascii="Cambria" w:eastAsia="Times New Roman" w:hAnsi="Cambria" w:cs="Arial"/>
                <w:color w:val="000000"/>
              </w:rPr>
            </w:pPr>
            <w:r>
              <w:rPr>
                <w:rFonts w:ascii="Cambria" w:hAnsi="Cambria" w:cs="Arial"/>
                <w:color w:val="000000"/>
              </w:rPr>
              <w:t>R$ 35.999,88</w:t>
            </w:r>
          </w:p>
        </w:tc>
        <w:tc>
          <w:tcPr>
            <w:tcW w:w="1867" w:type="dxa"/>
            <w:tcBorders>
              <w:top w:val="nil"/>
              <w:left w:val="nil"/>
              <w:bottom w:val="single" w:sz="4" w:space="0" w:color="000000"/>
              <w:right w:val="single" w:sz="4" w:space="0" w:color="000000"/>
            </w:tcBorders>
            <w:shd w:val="clear" w:color="FFFF00" w:fill="FFFFFF"/>
            <w:vAlign w:val="center"/>
          </w:tcPr>
          <w:p w14:paraId="1CD5CFBF" w14:textId="0FDCEF4E" w:rsidR="007410F7" w:rsidRPr="006A0A39" w:rsidRDefault="007410F7" w:rsidP="007410F7">
            <w:pPr>
              <w:jc w:val="center"/>
              <w:rPr>
                <w:rFonts w:ascii="Cambria" w:eastAsia="Times New Roman" w:hAnsi="Cambria" w:cs="Arial"/>
                <w:color w:val="000000"/>
              </w:rPr>
            </w:pPr>
            <w:r>
              <w:rPr>
                <w:rFonts w:ascii="Cambria" w:hAnsi="Cambria" w:cs="Arial"/>
                <w:color w:val="000000"/>
              </w:rPr>
              <w:t>R$ 71.999,76</w:t>
            </w:r>
          </w:p>
        </w:tc>
      </w:tr>
      <w:tr w:rsidR="007410F7" w:rsidRPr="006A0A39" w14:paraId="673F0140" w14:textId="77777777" w:rsidTr="004C65D4">
        <w:tc>
          <w:tcPr>
            <w:tcW w:w="10488" w:type="dxa"/>
            <w:gridSpan w:val="4"/>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0A851BA9" w14:textId="77777777" w:rsidR="007410F7" w:rsidRPr="006A0A39" w:rsidRDefault="007410F7" w:rsidP="007410F7">
            <w:pPr>
              <w:jc w:val="right"/>
              <w:rPr>
                <w:rFonts w:ascii="Cambria" w:eastAsia="Times New Roman" w:hAnsi="Cambria" w:cs="Arial"/>
                <w:b/>
                <w:bCs/>
                <w:color w:val="000000"/>
              </w:rPr>
            </w:pPr>
            <w:r w:rsidRPr="006A0A39">
              <w:rPr>
                <w:rFonts w:ascii="Cambria" w:eastAsia="Times New Roman" w:hAnsi="Cambria" w:cs="Arial"/>
                <w:b/>
                <w:bCs/>
                <w:color w:val="000000"/>
              </w:rPr>
              <w:t>Subtotal de Verba de Funcionamento</w:t>
            </w:r>
          </w:p>
        </w:tc>
        <w:tc>
          <w:tcPr>
            <w:tcW w:w="1845" w:type="dxa"/>
            <w:tcBorders>
              <w:top w:val="nil"/>
              <w:left w:val="nil"/>
              <w:bottom w:val="single" w:sz="4" w:space="0" w:color="000000"/>
              <w:right w:val="single" w:sz="4" w:space="0" w:color="000000"/>
            </w:tcBorders>
            <w:shd w:val="clear" w:color="B4C6E7" w:fill="B4C6E7"/>
            <w:vAlign w:val="center"/>
          </w:tcPr>
          <w:p w14:paraId="2F82C5E9" w14:textId="5A736B9C" w:rsidR="007410F7" w:rsidRPr="006A0A39" w:rsidRDefault="007410F7" w:rsidP="007410F7">
            <w:pPr>
              <w:jc w:val="center"/>
              <w:rPr>
                <w:rFonts w:ascii="Cambria" w:eastAsia="Times New Roman" w:hAnsi="Cambria" w:cs="Arial"/>
                <w:color w:val="000000"/>
              </w:rPr>
            </w:pPr>
            <w:r>
              <w:rPr>
                <w:rFonts w:ascii="Cambria" w:hAnsi="Cambria" w:cs="Arial"/>
                <w:color w:val="000000"/>
              </w:rPr>
              <w:t>R$ 1.942.127,88</w:t>
            </w:r>
          </w:p>
        </w:tc>
        <w:tc>
          <w:tcPr>
            <w:tcW w:w="1867" w:type="dxa"/>
            <w:tcBorders>
              <w:top w:val="nil"/>
              <w:left w:val="nil"/>
              <w:bottom w:val="single" w:sz="4" w:space="0" w:color="000000"/>
              <w:right w:val="single" w:sz="4" w:space="0" w:color="000000"/>
            </w:tcBorders>
            <w:shd w:val="clear" w:color="B4C6E7" w:fill="B4C6E7"/>
            <w:vAlign w:val="center"/>
          </w:tcPr>
          <w:p w14:paraId="46EF593B" w14:textId="6BB977C3" w:rsidR="007410F7" w:rsidRPr="006A0A39" w:rsidRDefault="007410F7" w:rsidP="007410F7">
            <w:pPr>
              <w:jc w:val="center"/>
              <w:rPr>
                <w:rFonts w:ascii="Cambria" w:eastAsia="Times New Roman" w:hAnsi="Cambria" w:cs="Arial"/>
                <w:color w:val="000000"/>
              </w:rPr>
            </w:pPr>
            <w:r>
              <w:rPr>
                <w:rFonts w:ascii="Cambria" w:hAnsi="Cambria" w:cs="Arial"/>
                <w:color w:val="000000"/>
              </w:rPr>
              <w:t>R$ 3.884.255,76</w:t>
            </w:r>
          </w:p>
        </w:tc>
      </w:tr>
      <w:tr w:rsidR="00444FE4" w:rsidRPr="006A0A39" w14:paraId="1DBE712A" w14:textId="77777777" w:rsidTr="004C65D4">
        <w:tc>
          <w:tcPr>
            <w:tcW w:w="14200" w:type="dxa"/>
            <w:gridSpan w:val="6"/>
            <w:tcBorders>
              <w:top w:val="nil"/>
              <w:left w:val="single" w:sz="4" w:space="0" w:color="000000"/>
              <w:bottom w:val="nil"/>
              <w:right w:val="single" w:sz="4" w:space="0" w:color="000000"/>
            </w:tcBorders>
            <w:shd w:val="clear" w:color="FFFFFF" w:fill="FFFFFF"/>
            <w:vAlign w:val="center"/>
            <w:hideMark/>
          </w:tcPr>
          <w:p w14:paraId="771FE5C3" w14:textId="77777777" w:rsidR="00444FE4" w:rsidRPr="006A0A39" w:rsidRDefault="00444FE4" w:rsidP="0089558A">
            <w:pPr>
              <w:rPr>
                <w:rFonts w:ascii="Cambria" w:eastAsia="Times New Roman" w:hAnsi="Cambria" w:cs="Arial"/>
                <w:color w:val="000000"/>
              </w:rPr>
            </w:pPr>
            <w:r w:rsidRPr="006A0A39">
              <w:rPr>
                <w:rFonts w:ascii="Cambria" w:eastAsia="Times New Roman" w:hAnsi="Cambria" w:cs="Arial"/>
                <w:color w:val="000000"/>
              </w:rPr>
              <w:t> </w:t>
            </w:r>
          </w:p>
        </w:tc>
      </w:tr>
      <w:tr w:rsidR="00444FE4" w:rsidRPr="006A0A39" w14:paraId="05FBF9DE" w14:textId="77777777" w:rsidTr="004C65D4">
        <w:tc>
          <w:tcPr>
            <w:tcW w:w="14200" w:type="dxa"/>
            <w:gridSpan w:val="6"/>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2E080D89" w14:textId="77777777" w:rsidR="00444FE4" w:rsidRPr="006A0A39" w:rsidRDefault="00444FE4" w:rsidP="0089558A">
            <w:pPr>
              <w:jc w:val="center"/>
              <w:rPr>
                <w:rFonts w:ascii="Cambria" w:eastAsia="Times New Roman" w:hAnsi="Cambria" w:cs="Arial"/>
                <w:b/>
                <w:bCs/>
                <w:color w:val="000000"/>
                <w:sz w:val="28"/>
                <w:szCs w:val="28"/>
              </w:rPr>
            </w:pPr>
            <w:r w:rsidRPr="006A0A39">
              <w:rPr>
                <w:rFonts w:ascii="Cambria" w:eastAsia="Times New Roman" w:hAnsi="Cambria" w:cs="Arial"/>
                <w:b/>
                <w:bCs/>
                <w:color w:val="000000"/>
                <w:sz w:val="28"/>
                <w:szCs w:val="28"/>
              </w:rPr>
              <w:t>Verba de Serviços Especializados</w:t>
            </w:r>
          </w:p>
        </w:tc>
      </w:tr>
      <w:tr w:rsidR="00444FE4" w:rsidRPr="006A0A39" w14:paraId="4C1250CE" w14:textId="77777777" w:rsidTr="004C65D4">
        <w:tc>
          <w:tcPr>
            <w:tcW w:w="6596" w:type="dxa"/>
            <w:tcBorders>
              <w:top w:val="nil"/>
              <w:left w:val="single" w:sz="4" w:space="0" w:color="000000"/>
              <w:bottom w:val="single" w:sz="4" w:space="0" w:color="000000"/>
              <w:right w:val="single" w:sz="4" w:space="0" w:color="000000"/>
            </w:tcBorders>
            <w:vAlign w:val="center"/>
            <w:hideMark/>
          </w:tcPr>
          <w:p w14:paraId="2EAD7CDC"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Item</w:t>
            </w:r>
          </w:p>
        </w:tc>
        <w:tc>
          <w:tcPr>
            <w:tcW w:w="1386" w:type="dxa"/>
            <w:tcBorders>
              <w:top w:val="nil"/>
              <w:left w:val="nil"/>
              <w:bottom w:val="single" w:sz="4" w:space="0" w:color="000000"/>
              <w:right w:val="single" w:sz="4" w:space="0" w:color="000000"/>
            </w:tcBorders>
            <w:vAlign w:val="center"/>
            <w:hideMark/>
          </w:tcPr>
          <w:p w14:paraId="509BDB23"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 xml:space="preserve">Quant. de </w:t>
            </w:r>
            <w:r w:rsidRPr="006A0A39">
              <w:rPr>
                <w:rFonts w:ascii="Cambria" w:eastAsia="Times New Roman" w:hAnsi="Cambria" w:cs="Arial"/>
                <w:b/>
                <w:bCs/>
                <w:color w:val="000000"/>
              </w:rPr>
              <w:br/>
              <w:t>Unidades</w:t>
            </w:r>
            <w:r>
              <w:rPr>
                <w:rFonts w:ascii="Cambria" w:eastAsia="Times New Roman" w:hAnsi="Cambria" w:cs="Arial"/>
                <w:b/>
                <w:bCs/>
                <w:color w:val="000000"/>
              </w:rPr>
              <w:t xml:space="preserve"> por mês</w:t>
            </w:r>
          </w:p>
        </w:tc>
        <w:tc>
          <w:tcPr>
            <w:tcW w:w="0" w:type="auto"/>
            <w:tcBorders>
              <w:top w:val="nil"/>
              <w:left w:val="nil"/>
              <w:bottom w:val="single" w:sz="4" w:space="0" w:color="000000"/>
              <w:right w:val="single" w:sz="4" w:space="0" w:color="000000"/>
            </w:tcBorders>
            <w:vAlign w:val="center"/>
            <w:hideMark/>
          </w:tcPr>
          <w:p w14:paraId="0632B80B"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Meses</w:t>
            </w:r>
          </w:p>
        </w:tc>
        <w:tc>
          <w:tcPr>
            <w:tcW w:w="1800" w:type="dxa"/>
            <w:tcBorders>
              <w:top w:val="nil"/>
              <w:left w:val="nil"/>
              <w:bottom w:val="single" w:sz="4" w:space="0" w:color="000000"/>
              <w:right w:val="single" w:sz="4" w:space="0" w:color="000000"/>
            </w:tcBorders>
            <w:vAlign w:val="center"/>
            <w:hideMark/>
          </w:tcPr>
          <w:p w14:paraId="62CB27CE"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Valor Unitário Mensal</w:t>
            </w:r>
          </w:p>
        </w:tc>
        <w:tc>
          <w:tcPr>
            <w:tcW w:w="1845" w:type="dxa"/>
            <w:tcBorders>
              <w:top w:val="nil"/>
              <w:left w:val="nil"/>
              <w:bottom w:val="single" w:sz="4" w:space="0" w:color="000000"/>
              <w:right w:val="single" w:sz="4" w:space="0" w:color="000000"/>
            </w:tcBorders>
            <w:vAlign w:val="center"/>
            <w:hideMark/>
          </w:tcPr>
          <w:p w14:paraId="26C2F150"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Total 12</w:t>
            </w:r>
            <w:r w:rsidRPr="006A0A39">
              <w:rPr>
                <w:rFonts w:ascii="Cambria" w:eastAsia="Times New Roman" w:hAnsi="Cambria" w:cs="Arial"/>
                <w:b/>
                <w:bCs/>
                <w:color w:val="000000"/>
              </w:rPr>
              <w:br/>
              <w:t>Meses</w:t>
            </w:r>
          </w:p>
        </w:tc>
        <w:tc>
          <w:tcPr>
            <w:tcW w:w="1867" w:type="dxa"/>
            <w:tcBorders>
              <w:top w:val="nil"/>
              <w:left w:val="nil"/>
              <w:bottom w:val="single" w:sz="4" w:space="0" w:color="000000"/>
              <w:right w:val="single" w:sz="4" w:space="0" w:color="000000"/>
            </w:tcBorders>
            <w:vAlign w:val="center"/>
            <w:hideMark/>
          </w:tcPr>
          <w:p w14:paraId="1FB05DFC"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Total 24</w:t>
            </w:r>
            <w:r w:rsidRPr="006A0A39">
              <w:rPr>
                <w:rFonts w:ascii="Cambria" w:eastAsia="Times New Roman" w:hAnsi="Cambria" w:cs="Arial"/>
                <w:b/>
                <w:bCs/>
                <w:color w:val="000000"/>
              </w:rPr>
              <w:br/>
              <w:t>Meses</w:t>
            </w:r>
          </w:p>
        </w:tc>
      </w:tr>
      <w:tr w:rsidR="007410F7" w:rsidRPr="006A0A39" w14:paraId="668C4DEA" w14:textId="77777777" w:rsidTr="004C65D4">
        <w:tc>
          <w:tcPr>
            <w:tcW w:w="6596" w:type="dxa"/>
            <w:tcBorders>
              <w:top w:val="nil"/>
              <w:left w:val="single" w:sz="4" w:space="0" w:color="000000"/>
              <w:bottom w:val="single" w:sz="4" w:space="0" w:color="000000"/>
              <w:right w:val="single" w:sz="4" w:space="0" w:color="000000"/>
            </w:tcBorders>
            <w:shd w:val="clear" w:color="FFFFFF" w:fill="FFFFFF"/>
            <w:vAlign w:val="center"/>
            <w:hideMark/>
          </w:tcPr>
          <w:p w14:paraId="75B2DAE1" w14:textId="77777777" w:rsidR="007410F7" w:rsidRPr="006A0A39" w:rsidRDefault="007410F7" w:rsidP="007410F7">
            <w:pPr>
              <w:rPr>
                <w:rFonts w:ascii="Cambria" w:eastAsia="Times New Roman" w:hAnsi="Cambria" w:cs="Arial"/>
                <w:color w:val="000000"/>
              </w:rPr>
            </w:pPr>
            <w:r>
              <w:rPr>
                <w:rFonts w:ascii="Cambria" w:hAnsi="Cambria" w:cs="Arial"/>
                <w:color w:val="000000"/>
              </w:rPr>
              <w:lastRenderedPageBreak/>
              <w:t>Serviço de Comunicação Institucional, com Cobertura e Gestão de Mídias do Programa Recomeço. Esse serviço deve incluir: Gestão de redes sociais (planejamento + calendário), Produção de conteúdo (foto, vídeo, arte), Produção de material Gráfico, Cobertura de eventos, Produção de relatórios visuais, Apoio à comunicação institucional e Atualização de materiais digitais</w:t>
            </w:r>
          </w:p>
        </w:tc>
        <w:tc>
          <w:tcPr>
            <w:tcW w:w="1386" w:type="dxa"/>
            <w:tcBorders>
              <w:top w:val="nil"/>
              <w:left w:val="nil"/>
              <w:bottom w:val="single" w:sz="4" w:space="0" w:color="000000"/>
              <w:right w:val="single" w:sz="4" w:space="0" w:color="000000"/>
            </w:tcBorders>
            <w:vAlign w:val="center"/>
            <w:hideMark/>
          </w:tcPr>
          <w:p w14:paraId="6983E717" w14:textId="77777777" w:rsidR="007410F7" w:rsidRPr="006A0A39" w:rsidRDefault="007410F7" w:rsidP="007410F7">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vAlign w:val="center"/>
            <w:hideMark/>
          </w:tcPr>
          <w:p w14:paraId="04455937"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737C501F" w14:textId="5D450F5F" w:rsidR="007410F7" w:rsidRPr="006A0A39" w:rsidRDefault="007410F7" w:rsidP="007410F7">
            <w:pPr>
              <w:jc w:val="center"/>
              <w:rPr>
                <w:rFonts w:ascii="Cambria" w:eastAsia="Times New Roman" w:hAnsi="Cambria" w:cs="Arial"/>
                <w:color w:val="000000"/>
              </w:rPr>
            </w:pPr>
            <w:r>
              <w:rPr>
                <w:rFonts w:ascii="Cambria" w:hAnsi="Cambria" w:cs="Arial"/>
                <w:color w:val="000000"/>
              </w:rPr>
              <w:t>R$ 6.100,00</w:t>
            </w:r>
          </w:p>
        </w:tc>
        <w:tc>
          <w:tcPr>
            <w:tcW w:w="1845" w:type="dxa"/>
            <w:tcBorders>
              <w:top w:val="nil"/>
              <w:left w:val="nil"/>
              <w:bottom w:val="single" w:sz="4" w:space="0" w:color="000000"/>
              <w:right w:val="single" w:sz="4" w:space="0" w:color="auto"/>
            </w:tcBorders>
            <w:shd w:val="clear" w:color="FFFF00" w:fill="FFFFFF"/>
            <w:vAlign w:val="center"/>
          </w:tcPr>
          <w:p w14:paraId="031A977F" w14:textId="61B1F12B" w:rsidR="007410F7" w:rsidRPr="006A0A39" w:rsidRDefault="007410F7" w:rsidP="007410F7">
            <w:pPr>
              <w:jc w:val="center"/>
              <w:rPr>
                <w:rFonts w:ascii="Cambria" w:eastAsia="Times New Roman" w:hAnsi="Cambria" w:cs="Arial"/>
                <w:color w:val="000000"/>
              </w:rPr>
            </w:pPr>
            <w:r>
              <w:rPr>
                <w:rFonts w:ascii="Cambria" w:hAnsi="Cambria" w:cs="Arial"/>
                <w:color w:val="000000"/>
              </w:rPr>
              <w:t>R$ 73.200,00</w:t>
            </w:r>
          </w:p>
        </w:tc>
        <w:tc>
          <w:tcPr>
            <w:tcW w:w="1867" w:type="dxa"/>
            <w:tcBorders>
              <w:top w:val="single" w:sz="4" w:space="0" w:color="auto"/>
              <w:left w:val="single" w:sz="4" w:space="0" w:color="auto"/>
              <w:bottom w:val="single" w:sz="4" w:space="0" w:color="auto"/>
              <w:right w:val="single" w:sz="4" w:space="0" w:color="auto"/>
            </w:tcBorders>
            <w:shd w:val="clear" w:color="FFFF00" w:fill="FFFFFF"/>
            <w:vAlign w:val="center"/>
          </w:tcPr>
          <w:p w14:paraId="2E329BB6" w14:textId="31D48DCE" w:rsidR="007410F7" w:rsidRPr="006A0A39" w:rsidRDefault="007410F7" w:rsidP="007410F7">
            <w:pPr>
              <w:jc w:val="center"/>
              <w:rPr>
                <w:rFonts w:ascii="Cambria" w:eastAsia="Times New Roman" w:hAnsi="Cambria" w:cs="Arial"/>
                <w:color w:val="000000"/>
              </w:rPr>
            </w:pPr>
            <w:r>
              <w:rPr>
                <w:rFonts w:ascii="Cambria" w:hAnsi="Cambria" w:cs="Arial"/>
                <w:color w:val="000000"/>
              </w:rPr>
              <w:t>R$ 146.400,00</w:t>
            </w:r>
          </w:p>
        </w:tc>
      </w:tr>
      <w:tr w:rsidR="007410F7" w:rsidRPr="006A0A39" w14:paraId="1D146ED6" w14:textId="77777777" w:rsidTr="004C65D4">
        <w:tc>
          <w:tcPr>
            <w:tcW w:w="6596" w:type="dxa"/>
            <w:tcBorders>
              <w:top w:val="nil"/>
              <w:left w:val="single" w:sz="4" w:space="0" w:color="000000"/>
              <w:bottom w:val="single" w:sz="4" w:space="0" w:color="000000"/>
              <w:right w:val="single" w:sz="4" w:space="0" w:color="000000"/>
            </w:tcBorders>
            <w:shd w:val="clear" w:color="FFFFFF" w:fill="FFFFFF"/>
            <w:vAlign w:val="center"/>
            <w:hideMark/>
          </w:tcPr>
          <w:p w14:paraId="2F95EEB6" w14:textId="77777777" w:rsidR="007410F7" w:rsidRPr="006A0A39" w:rsidRDefault="007410F7" w:rsidP="007410F7">
            <w:pPr>
              <w:rPr>
                <w:rFonts w:ascii="Cambria" w:eastAsia="Times New Roman" w:hAnsi="Cambria" w:cs="Arial"/>
                <w:color w:val="000000"/>
              </w:rPr>
            </w:pPr>
            <w:r>
              <w:rPr>
                <w:rFonts w:ascii="Cambria" w:hAnsi="Cambria" w:cs="Arial"/>
                <w:color w:val="000000"/>
              </w:rPr>
              <w:t>Serviço de Oficinas Formativas, Profissionalizantes e Arteterapêuticas por demanda</w:t>
            </w:r>
          </w:p>
        </w:tc>
        <w:tc>
          <w:tcPr>
            <w:tcW w:w="1386" w:type="dxa"/>
            <w:tcBorders>
              <w:top w:val="nil"/>
              <w:left w:val="nil"/>
              <w:bottom w:val="single" w:sz="4" w:space="0" w:color="000000"/>
              <w:right w:val="single" w:sz="4" w:space="0" w:color="000000"/>
            </w:tcBorders>
            <w:vAlign w:val="center"/>
            <w:hideMark/>
          </w:tcPr>
          <w:p w14:paraId="25F39AC1" w14:textId="77777777" w:rsidR="007410F7" w:rsidRPr="006A0A39" w:rsidRDefault="007410F7" w:rsidP="007410F7">
            <w:pPr>
              <w:jc w:val="center"/>
              <w:rPr>
                <w:rFonts w:ascii="Cambria" w:eastAsia="Times New Roman" w:hAnsi="Cambria" w:cs="Arial"/>
                <w:color w:val="000000"/>
              </w:rPr>
            </w:pPr>
            <w:r>
              <w:rPr>
                <w:rFonts w:ascii="Cambria" w:hAnsi="Cambria" w:cs="Arial"/>
                <w:color w:val="000000"/>
              </w:rPr>
              <w:t>5</w:t>
            </w:r>
          </w:p>
        </w:tc>
        <w:tc>
          <w:tcPr>
            <w:tcW w:w="0" w:type="auto"/>
            <w:tcBorders>
              <w:top w:val="nil"/>
              <w:left w:val="nil"/>
              <w:bottom w:val="single" w:sz="4" w:space="0" w:color="000000"/>
              <w:right w:val="single" w:sz="4" w:space="0" w:color="000000"/>
            </w:tcBorders>
            <w:vAlign w:val="center"/>
            <w:hideMark/>
          </w:tcPr>
          <w:p w14:paraId="0D84A167"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3430A43E" w14:textId="36BEBDBD" w:rsidR="007410F7" w:rsidRPr="006A0A39" w:rsidRDefault="007410F7" w:rsidP="007410F7">
            <w:pPr>
              <w:jc w:val="center"/>
              <w:rPr>
                <w:rFonts w:ascii="Cambria" w:eastAsia="Times New Roman" w:hAnsi="Cambria" w:cs="Arial"/>
                <w:color w:val="000000"/>
              </w:rPr>
            </w:pPr>
            <w:r>
              <w:rPr>
                <w:rFonts w:ascii="Cambria" w:hAnsi="Cambria" w:cs="Arial"/>
                <w:color w:val="000000"/>
              </w:rPr>
              <w:t>R$ 2.000,00</w:t>
            </w:r>
          </w:p>
        </w:tc>
        <w:tc>
          <w:tcPr>
            <w:tcW w:w="1845" w:type="dxa"/>
            <w:tcBorders>
              <w:top w:val="nil"/>
              <w:left w:val="nil"/>
              <w:bottom w:val="single" w:sz="4" w:space="0" w:color="000000"/>
              <w:right w:val="single" w:sz="4" w:space="0" w:color="auto"/>
            </w:tcBorders>
            <w:shd w:val="clear" w:color="FFFF00" w:fill="FFFFFF"/>
            <w:vAlign w:val="center"/>
          </w:tcPr>
          <w:p w14:paraId="49199E5D" w14:textId="64A0AFEA" w:rsidR="007410F7" w:rsidRPr="006A0A39" w:rsidRDefault="007410F7" w:rsidP="007410F7">
            <w:pPr>
              <w:jc w:val="center"/>
              <w:rPr>
                <w:rFonts w:ascii="Cambria" w:eastAsia="Times New Roman" w:hAnsi="Cambria" w:cs="Arial"/>
                <w:color w:val="000000"/>
              </w:rPr>
            </w:pPr>
            <w:r>
              <w:rPr>
                <w:rFonts w:ascii="Cambria" w:hAnsi="Cambria" w:cs="Arial"/>
                <w:color w:val="000000"/>
              </w:rPr>
              <w:t>R$ 120.000,00</w:t>
            </w:r>
          </w:p>
        </w:tc>
        <w:tc>
          <w:tcPr>
            <w:tcW w:w="1867" w:type="dxa"/>
            <w:tcBorders>
              <w:top w:val="single" w:sz="4" w:space="0" w:color="auto"/>
              <w:left w:val="single" w:sz="4" w:space="0" w:color="auto"/>
              <w:bottom w:val="single" w:sz="4" w:space="0" w:color="auto"/>
              <w:right w:val="single" w:sz="4" w:space="0" w:color="auto"/>
            </w:tcBorders>
            <w:shd w:val="clear" w:color="FFFF00" w:fill="FFFFFF"/>
            <w:vAlign w:val="center"/>
          </w:tcPr>
          <w:p w14:paraId="76DD2654" w14:textId="4E06AFFC" w:rsidR="007410F7" w:rsidRPr="006A0A39" w:rsidRDefault="007410F7" w:rsidP="007410F7">
            <w:pPr>
              <w:jc w:val="center"/>
              <w:rPr>
                <w:rFonts w:ascii="Cambria" w:eastAsia="Times New Roman" w:hAnsi="Cambria" w:cs="Arial"/>
                <w:color w:val="000000"/>
              </w:rPr>
            </w:pPr>
            <w:r>
              <w:rPr>
                <w:rFonts w:ascii="Cambria" w:hAnsi="Cambria" w:cs="Arial"/>
                <w:color w:val="000000"/>
              </w:rPr>
              <w:t>R$ 240.000,00</w:t>
            </w:r>
          </w:p>
        </w:tc>
      </w:tr>
      <w:tr w:rsidR="007410F7" w:rsidRPr="006A0A39" w14:paraId="671EE96D" w14:textId="77777777" w:rsidTr="004C65D4">
        <w:tc>
          <w:tcPr>
            <w:tcW w:w="6596" w:type="dxa"/>
            <w:tcBorders>
              <w:top w:val="nil"/>
              <w:left w:val="single" w:sz="4" w:space="0" w:color="000000"/>
              <w:bottom w:val="single" w:sz="4" w:space="0" w:color="000000"/>
              <w:right w:val="single" w:sz="4" w:space="0" w:color="000000"/>
            </w:tcBorders>
            <w:shd w:val="clear" w:color="FFFFFF" w:fill="FFFFFF"/>
            <w:vAlign w:val="center"/>
            <w:hideMark/>
          </w:tcPr>
          <w:p w14:paraId="33ECC735" w14:textId="77777777" w:rsidR="007410F7" w:rsidRPr="006A0A39" w:rsidRDefault="007410F7" w:rsidP="007410F7">
            <w:pPr>
              <w:rPr>
                <w:rFonts w:ascii="Cambria" w:eastAsia="Times New Roman" w:hAnsi="Cambria" w:cs="Arial"/>
                <w:color w:val="000000"/>
              </w:rPr>
            </w:pPr>
            <w:r>
              <w:rPr>
                <w:rFonts w:ascii="Cambria" w:hAnsi="Cambria" w:cs="Arial"/>
                <w:color w:val="000000"/>
              </w:rPr>
              <w:t>Serviço de barbearia e corte de cabelo (mão de obra, materiais e equipamentos)</w:t>
            </w:r>
          </w:p>
        </w:tc>
        <w:tc>
          <w:tcPr>
            <w:tcW w:w="1386" w:type="dxa"/>
            <w:tcBorders>
              <w:top w:val="nil"/>
              <w:left w:val="nil"/>
              <w:bottom w:val="single" w:sz="4" w:space="0" w:color="000000"/>
              <w:right w:val="single" w:sz="4" w:space="0" w:color="000000"/>
            </w:tcBorders>
            <w:vAlign w:val="center"/>
            <w:hideMark/>
          </w:tcPr>
          <w:p w14:paraId="1DA31053" w14:textId="77777777" w:rsidR="007410F7" w:rsidRPr="006A0A39" w:rsidRDefault="007410F7" w:rsidP="007410F7">
            <w:pPr>
              <w:jc w:val="center"/>
              <w:rPr>
                <w:rFonts w:ascii="Cambria" w:eastAsia="Times New Roman" w:hAnsi="Cambria" w:cs="Arial"/>
                <w:color w:val="000000"/>
              </w:rPr>
            </w:pPr>
            <w:r>
              <w:rPr>
                <w:rFonts w:ascii="Cambria" w:hAnsi="Cambria" w:cs="Arial"/>
                <w:color w:val="000000"/>
              </w:rPr>
              <w:t>400</w:t>
            </w:r>
          </w:p>
        </w:tc>
        <w:tc>
          <w:tcPr>
            <w:tcW w:w="0" w:type="auto"/>
            <w:tcBorders>
              <w:top w:val="nil"/>
              <w:left w:val="nil"/>
              <w:bottom w:val="single" w:sz="4" w:space="0" w:color="000000"/>
              <w:right w:val="single" w:sz="4" w:space="0" w:color="000000"/>
            </w:tcBorders>
            <w:vAlign w:val="center"/>
            <w:hideMark/>
          </w:tcPr>
          <w:p w14:paraId="13B6125A"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4AEAC423" w14:textId="43CED12C" w:rsidR="007410F7" w:rsidRPr="006A0A39" w:rsidRDefault="007410F7" w:rsidP="007410F7">
            <w:pPr>
              <w:jc w:val="center"/>
              <w:rPr>
                <w:rFonts w:ascii="Cambria" w:eastAsia="Times New Roman" w:hAnsi="Cambria" w:cs="Arial"/>
                <w:color w:val="000000"/>
              </w:rPr>
            </w:pPr>
            <w:r>
              <w:rPr>
                <w:rFonts w:ascii="Cambria" w:hAnsi="Cambria" w:cs="Arial"/>
                <w:color w:val="000000"/>
              </w:rPr>
              <w:t>R$ 12,00</w:t>
            </w:r>
          </w:p>
        </w:tc>
        <w:tc>
          <w:tcPr>
            <w:tcW w:w="1845" w:type="dxa"/>
            <w:tcBorders>
              <w:top w:val="nil"/>
              <w:left w:val="nil"/>
              <w:bottom w:val="single" w:sz="4" w:space="0" w:color="000000"/>
              <w:right w:val="single" w:sz="4" w:space="0" w:color="auto"/>
            </w:tcBorders>
            <w:shd w:val="clear" w:color="FFFF00" w:fill="FFFFFF"/>
            <w:vAlign w:val="center"/>
          </w:tcPr>
          <w:p w14:paraId="2B734A75" w14:textId="2E7E2FAC" w:rsidR="007410F7" w:rsidRPr="006A0A39" w:rsidRDefault="007410F7" w:rsidP="007410F7">
            <w:pPr>
              <w:jc w:val="center"/>
              <w:rPr>
                <w:rFonts w:ascii="Cambria" w:eastAsia="Times New Roman" w:hAnsi="Cambria" w:cs="Arial"/>
                <w:color w:val="000000"/>
              </w:rPr>
            </w:pPr>
            <w:r>
              <w:rPr>
                <w:rFonts w:ascii="Cambria" w:hAnsi="Cambria" w:cs="Arial"/>
                <w:color w:val="000000"/>
              </w:rPr>
              <w:t>R$ 57.600,00</w:t>
            </w:r>
          </w:p>
        </w:tc>
        <w:tc>
          <w:tcPr>
            <w:tcW w:w="1867" w:type="dxa"/>
            <w:tcBorders>
              <w:top w:val="single" w:sz="4" w:space="0" w:color="auto"/>
              <w:left w:val="single" w:sz="4" w:space="0" w:color="auto"/>
              <w:bottom w:val="single" w:sz="4" w:space="0" w:color="auto"/>
              <w:right w:val="single" w:sz="4" w:space="0" w:color="auto"/>
            </w:tcBorders>
            <w:shd w:val="clear" w:color="FFFF00" w:fill="FFFFFF"/>
            <w:vAlign w:val="center"/>
          </w:tcPr>
          <w:p w14:paraId="00FC38E2" w14:textId="6EEC45B8" w:rsidR="007410F7" w:rsidRPr="006A0A39" w:rsidRDefault="007410F7" w:rsidP="007410F7">
            <w:pPr>
              <w:jc w:val="center"/>
              <w:rPr>
                <w:rFonts w:ascii="Cambria" w:eastAsia="Times New Roman" w:hAnsi="Cambria" w:cs="Arial"/>
                <w:color w:val="000000"/>
              </w:rPr>
            </w:pPr>
            <w:r>
              <w:rPr>
                <w:rFonts w:ascii="Cambria" w:hAnsi="Cambria" w:cs="Arial"/>
                <w:color w:val="000000"/>
              </w:rPr>
              <w:t>R$ 115.200,00</w:t>
            </w:r>
          </w:p>
        </w:tc>
      </w:tr>
      <w:tr w:rsidR="007410F7" w:rsidRPr="006A0A39" w14:paraId="78223F59" w14:textId="77777777" w:rsidTr="004C65D4">
        <w:tc>
          <w:tcPr>
            <w:tcW w:w="6596" w:type="dxa"/>
            <w:tcBorders>
              <w:top w:val="nil"/>
              <w:left w:val="single" w:sz="4" w:space="0" w:color="000000"/>
              <w:bottom w:val="single" w:sz="4" w:space="0" w:color="000000"/>
              <w:right w:val="single" w:sz="4" w:space="0" w:color="000000"/>
            </w:tcBorders>
            <w:shd w:val="clear" w:color="FFFFFF" w:fill="FFFFFF"/>
            <w:vAlign w:val="center"/>
            <w:hideMark/>
          </w:tcPr>
          <w:p w14:paraId="27EDE4B3" w14:textId="77777777" w:rsidR="007410F7" w:rsidRPr="006A0A39" w:rsidRDefault="007410F7" w:rsidP="007410F7">
            <w:pPr>
              <w:rPr>
                <w:rFonts w:ascii="Cambria" w:eastAsia="Times New Roman" w:hAnsi="Cambria" w:cs="Arial"/>
                <w:color w:val="000000"/>
              </w:rPr>
            </w:pPr>
            <w:r>
              <w:rPr>
                <w:rFonts w:ascii="Cambria" w:hAnsi="Cambria" w:cs="Arial"/>
                <w:color w:val="000000"/>
              </w:rPr>
              <w:t>Consultoria Especializada Inclusão Produtiva, Estratégias de Inserção no Mundo do Trabalho e a Renda</w:t>
            </w:r>
          </w:p>
        </w:tc>
        <w:tc>
          <w:tcPr>
            <w:tcW w:w="1386" w:type="dxa"/>
            <w:tcBorders>
              <w:top w:val="nil"/>
              <w:left w:val="nil"/>
              <w:bottom w:val="single" w:sz="4" w:space="0" w:color="000000"/>
              <w:right w:val="single" w:sz="4" w:space="0" w:color="000000"/>
            </w:tcBorders>
            <w:vAlign w:val="center"/>
            <w:hideMark/>
          </w:tcPr>
          <w:p w14:paraId="6C6B6DC2" w14:textId="77777777" w:rsidR="007410F7" w:rsidRPr="006A0A39" w:rsidRDefault="007410F7" w:rsidP="007410F7">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vAlign w:val="center"/>
            <w:hideMark/>
          </w:tcPr>
          <w:p w14:paraId="705E974C"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77DF2722" w14:textId="7CAD1929" w:rsidR="007410F7" w:rsidRPr="006A0A39" w:rsidRDefault="007410F7" w:rsidP="007410F7">
            <w:pPr>
              <w:jc w:val="center"/>
              <w:rPr>
                <w:rFonts w:ascii="Cambria" w:eastAsia="Times New Roman" w:hAnsi="Cambria" w:cs="Arial"/>
                <w:color w:val="000000"/>
              </w:rPr>
            </w:pPr>
            <w:r>
              <w:rPr>
                <w:rFonts w:ascii="Cambria" w:hAnsi="Cambria" w:cs="Arial"/>
                <w:color w:val="000000"/>
              </w:rPr>
              <w:t>R$ 6.249,00</w:t>
            </w:r>
          </w:p>
        </w:tc>
        <w:tc>
          <w:tcPr>
            <w:tcW w:w="1845" w:type="dxa"/>
            <w:tcBorders>
              <w:top w:val="nil"/>
              <w:left w:val="nil"/>
              <w:bottom w:val="single" w:sz="4" w:space="0" w:color="000000"/>
              <w:right w:val="single" w:sz="4" w:space="0" w:color="auto"/>
            </w:tcBorders>
            <w:shd w:val="clear" w:color="FFFF00" w:fill="FFFFFF"/>
            <w:vAlign w:val="center"/>
          </w:tcPr>
          <w:p w14:paraId="46ED2C2D" w14:textId="1CA77C70" w:rsidR="007410F7" w:rsidRPr="006A0A39" w:rsidRDefault="007410F7" w:rsidP="007410F7">
            <w:pPr>
              <w:jc w:val="center"/>
              <w:rPr>
                <w:rFonts w:ascii="Cambria" w:eastAsia="Times New Roman" w:hAnsi="Cambria" w:cs="Arial"/>
                <w:color w:val="000000"/>
              </w:rPr>
            </w:pPr>
            <w:r>
              <w:rPr>
                <w:rFonts w:ascii="Cambria" w:hAnsi="Cambria" w:cs="Arial"/>
                <w:color w:val="000000"/>
              </w:rPr>
              <w:t>R$ 74.988,00</w:t>
            </w:r>
          </w:p>
        </w:tc>
        <w:tc>
          <w:tcPr>
            <w:tcW w:w="1867" w:type="dxa"/>
            <w:tcBorders>
              <w:top w:val="single" w:sz="4" w:space="0" w:color="auto"/>
              <w:left w:val="single" w:sz="4" w:space="0" w:color="auto"/>
              <w:bottom w:val="single" w:sz="4" w:space="0" w:color="auto"/>
              <w:right w:val="single" w:sz="4" w:space="0" w:color="auto"/>
            </w:tcBorders>
            <w:shd w:val="clear" w:color="FFFF00" w:fill="FFFFFF"/>
            <w:vAlign w:val="center"/>
          </w:tcPr>
          <w:p w14:paraId="13C498AF" w14:textId="01C447D6" w:rsidR="007410F7" w:rsidRPr="006A0A39" w:rsidRDefault="007410F7" w:rsidP="007410F7">
            <w:pPr>
              <w:jc w:val="center"/>
              <w:rPr>
                <w:rFonts w:ascii="Cambria" w:eastAsia="Times New Roman" w:hAnsi="Cambria" w:cs="Arial"/>
                <w:color w:val="000000"/>
              </w:rPr>
            </w:pPr>
            <w:r>
              <w:rPr>
                <w:rFonts w:ascii="Cambria" w:hAnsi="Cambria" w:cs="Arial"/>
                <w:color w:val="000000"/>
              </w:rPr>
              <w:t>R$ 149.976,00</w:t>
            </w:r>
          </w:p>
        </w:tc>
      </w:tr>
      <w:tr w:rsidR="007410F7" w:rsidRPr="006A0A39" w14:paraId="0C909577" w14:textId="77777777" w:rsidTr="004C65D4">
        <w:tc>
          <w:tcPr>
            <w:tcW w:w="6596" w:type="dxa"/>
            <w:tcBorders>
              <w:top w:val="nil"/>
              <w:left w:val="single" w:sz="4" w:space="0" w:color="000000"/>
              <w:bottom w:val="single" w:sz="4" w:space="0" w:color="000000"/>
              <w:right w:val="single" w:sz="4" w:space="0" w:color="000000"/>
            </w:tcBorders>
            <w:shd w:val="clear" w:color="FFFFFF" w:fill="FFFFFF"/>
            <w:vAlign w:val="center"/>
            <w:hideMark/>
          </w:tcPr>
          <w:p w14:paraId="54E52800" w14:textId="77777777" w:rsidR="007410F7" w:rsidRPr="006A0A39" w:rsidRDefault="007410F7" w:rsidP="007410F7">
            <w:pPr>
              <w:rPr>
                <w:rFonts w:ascii="Cambria" w:eastAsia="Times New Roman" w:hAnsi="Cambria" w:cs="Arial"/>
                <w:color w:val="000000"/>
              </w:rPr>
            </w:pPr>
            <w:r>
              <w:rPr>
                <w:rFonts w:ascii="Cambria" w:hAnsi="Cambria" w:cs="Arial"/>
                <w:color w:val="000000"/>
              </w:rPr>
              <w:t>Consultoria Especializada em Gestão de Dados, Monitoramento e Qualificação do Sistema Informacional do Espaço Recomeço</w:t>
            </w:r>
          </w:p>
        </w:tc>
        <w:tc>
          <w:tcPr>
            <w:tcW w:w="1386" w:type="dxa"/>
            <w:tcBorders>
              <w:top w:val="nil"/>
              <w:left w:val="nil"/>
              <w:bottom w:val="single" w:sz="4" w:space="0" w:color="000000"/>
              <w:right w:val="single" w:sz="4" w:space="0" w:color="000000"/>
            </w:tcBorders>
            <w:vAlign w:val="center"/>
            <w:hideMark/>
          </w:tcPr>
          <w:p w14:paraId="763C6CC7" w14:textId="77777777" w:rsidR="007410F7" w:rsidRPr="006A0A39" w:rsidRDefault="007410F7" w:rsidP="007410F7">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vAlign w:val="center"/>
            <w:hideMark/>
          </w:tcPr>
          <w:p w14:paraId="0725F3E6"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560A7DB8" w14:textId="6312320B" w:rsidR="007410F7" w:rsidRPr="006A0A39" w:rsidRDefault="007410F7" w:rsidP="007410F7">
            <w:pPr>
              <w:jc w:val="center"/>
              <w:rPr>
                <w:rFonts w:ascii="Cambria" w:eastAsia="Times New Roman" w:hAnsi="Cambria" w:cs="Arial"/>
                <w:color w:val="000000"/>
              </w:rPr>
            </w:pPr>
            <w:r>
              <w:rPr>
                <w:rFonts w:ascii="Cambria" w:hAnsi="Cambria" w:cs="Arial"/>
                <w:color w:val="000000"/>
              </w:rPr>
              <w:t>R$ 6.500,00</w:t>
            </w:r>
          </w:p>
        </w:tc>
        <w:tc>
          <w:tcPr>
            <w:tcW w:w="1845" w:type="dxa"/>
            <w:tcBorders>
              <w:top w:val="nil"/>
              <w:left w:val="nil"/>
              <w:bottom w:val="single" w:sz="4" w:space="0" w:color="000000"/>
              <w:right w:val="single" w:sz="4" w:space="0" w:color="auto"/>
            </w:tcBorders>
            <w:shd w:val="clear" w:color="FFFF00" w:fill="FFFFFF"/>
            <w:vAlign w:val="center"/>
          </w:tcPr>
          <w:p w14:paraId="6B85DA67" w14:textId="1FD12223" w:rsidR="007410F7" w:rsidRPr="006A0A39" w:rsidRDefault="007410F7" w:rsidP="007410F7">
            <w:pPr>
              <w:jc w:val="center"/>
              <w:rPr>
                <w:rFonts w:ascii="Cambria" w:eastAsia="Times New Roman" w:hAnsi="Cambria" w:cs="Arial"/>
                <w:color w:val="000000"/>
              </w:rPr>
            </w:pPr>
            <w:r>
              <w:rPr>
                <w:rFonts w:ascii="Cambria" w:hAnsi="Cambria" w:cs="Arial"/>
                <w:color w:val="000000"/>
              </w:rPr>
              <w:t>R$ 78.000,00</w:t>
            </w:r>
          </w:p>
        </w:tc>
        <w:tc>
          <w:tcPr>
            <w:tcW w:w="1867" w:type="dxa"/>
            <w:tcBorders>
              <w:top w:val="single" w:sz="4" w:space="0" w:color="auto"/>
              <w:left w:val="single" w:sz="4" w:space="0" w:color="auto"/>
              <w:bottom w:val="single" w:sz="4" w:space="0" w:color="auto"/>
              <w:right w:val="single" w:sz="4" w:space="0" w:color="auto"/>
            </w:tcBorders>
            <w:shd w:val="clear" w:color="FFFF00" w:fill="FFFFFF"/>
            <w:vAlign w:val="center"/>
          </w:tcPr>
          <w:p w14:paraId="0918841A" w14:textId="5AEC78CC" w:rsidR="007410F7" w:rsidRPr="006A0A39" w:rsidRDefault="007410F7" w:rsidP="007410F7">
            <w:pPr>
              <w:jc w:val="center"/>
              <w:rPr>
                <w:rFonts w:ascii="Cambria" w:eastAsia="Times New Roman" w:hAnsi="Cambria" w:cs="Arial"/>
                <w:color w:val="000000"/>
              </w:rPr>
            </w:pPr>
            <w:r>
              <w:rPr>
                <w:rFonts w:ascii="Cambria" w:hAnsi="Cambria" w:cs="Arial"/>
                <w:color w:val="000000"/>
              </w:rPr>
              <w:t>R$ 156.000,00</w:t>
            </w:r>
          </w:p>
        </w:tc>
      </w:tr>
      <w:tr w:rsidR="007410F7" w:rsidRPr="006A0A39" w14:paraId="2C439200" w14:textId="77777777" w:rsidTr="004C65D4">
        <w:tc>
          <w:tcPr>
            <w:tcW w:w="6596" w:type="dxa"/>
            <w:tcBorders>
              <w:top w:val="nil"/>
              <w:left w:val="single" w:sz="4" w:space="0" w:color="000000"/>
              <w:bottom w:val="single" w:sz="4" w:space="0" w:color="000000"/>
              <w:right w:val="single" w:sz="4" w:space="0" w:color="000000"/>
            </w:tcBorders>
            <w:shd w:val="clear" w:color="FFFFFF" w:fill="FFFFFF"/>
            <w:vAlign w:val="center"/>
            <w:hideMark/>
          </w:tcPr>
          <w:p w14:paraId="21C2BCAA" w14:textId="77777777" w:rsidR="007410F7" w:rsidRPr="006A0A39" w:rsidRDefault="007410F7" w:rsidP="007410F7">
            <w:pPr>
              <w:rPr>
                <w:rFonts w:ascii="Cambria" w:eastAsia="Times New Roman" w:hAnsi="Cambria" w:cs="Arial"/>
                <w:color w:val="000000"/>
              </w:rPr>
            </w:pPr>
            <w:r>
              <w:rPr>
                <w:rFonts w:ascii="Cambria" w:hAnsi="Cambria" w:cs="Arial"/>
                <w:color w:val="000000"/>
              </w:rPr>
              <w:t>Consultoria Especializada em Governança, Padronização de Fluxos Intersetoriais e Gestão de Projetos do Programa Recomeço</w:t>
            </w:r>
          </w:p>
        </w:tc>
        <w:tc>
          <w:tcPr>
            <w:tcW w:w="1386" w:type="dxa"/>
            <w:tcBorders>
              <w:top w:val="nil"/>
              <w:left w:val="nil"/>
              <w:bottom w:val="single" w:sz="4" w:space="0" w:color="000000"/>
              <w:right w:val="single" w:sz="4" w:space="0" w:color="000000"/>
            </w:tcBorders>
            <w:vAlign w:val="center"/>
            <w:hideMark/>
          </w:tcPr>
          <w:p w14:paraId="46CC95B5" w14:textId="77777777" w:rsidR="007410F7" w:rsidRPr="006A0A39" w:rsidRDefault="007410F7" w:rsidP="007410F7">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vAlign w:val="center"/>
            <w:hideMark/>
          </w:tcPr>
          <w:p w14:paraId="31981353"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322A3770" w14:textId="6EC1B46D" w:rsidR="007410F7" w:rsidRPr="006A0A39" w:rsidRDefault="007410F7" w:rsidP="007410F7">
            <w:pPr>
              <w:jc w:val="center"/>
              <w:rPr>
                <w:rFonts w:ascii="Cambria" w:eastAsia="Times New Roman" w:hAnsi="Cambria" w:cs="Arial"/>
                <w:color w:val="000000"/>
              </w:rPr>
            </w:pPr>
            <w:r>
              <w:rPr>
                <w:rFonts w:ascii="Cambria" w:hAnsi="Cambria" w:cs="Arial"/>
                <w:color w:val="000000"/>
              </w:rPr>
              <w:t>R$ 8.000,00</w:t>
            </w:r>
          </w:p>
        </w:tc>
        <w:tc>
          <w:tcPr>
            <w:tcW w:w="1845" w:type="dxa"/>
            <w:tcBorders>
              <w:top w:val="nil"/>
              <w:left w:val="nil"/>
              <w:bottom w:val="single" w:sz="4" w:space="0" w:color="000000"/>
              <w:right w:val="single" w:sz="4" w:space="0" w:color="auto"/>
            </w:tcBorders>
            <w:shd w:val="clear" w:color="FFFF00" w:fill="FFFFFF"/>
            <w:vAlign w:val="center"/>
          </w:tcPr>
          <w:p w14:paraId="189D86D3" w14:textId="11551747" w:rsidR="007410F7" w:rsidRPr="006A0A39" w:rsidRDefault="007410F7" w:rsidP="007410F7">
            <w:pPr>
              <w:jc w:val="center"/>
              <w:rPr>
                <w:rFonts w:ascii="Cambria" w:eastAsia="Times New Roman" w:hAnsi="Cambria" w:cs="Arial"/>
                <w:color w:val="000000"/>
              </w:rPr>
            </w:pPr>
            <w:r>
              <w:rPr>
                <w:rFonts w:ascii="Cambria" w:hAnsi="Cambria" w:cs="Arial"/>
                <w:color w:val="000000"/>
              </w:rPr>
              <w:t>R$ 96.000,00</w:t>
            </w:r>
          </w:p>
        </w:tc>
        <w:tc>
          <w:tcPr>
            <w:tcW w:w="1867" w:type="dxa"/>
            <w:tcBorders>
              <w:top w:val="single" w:sz="4" w:space="0" w:color="auto"/>
              <w:left w:val="single" w:sz="4" w:space="0" w:color="auto"/>
              <w:bottom w:val="single" w:sz="4" w:space="0" w:color="auto"/>
              <w:right w:val="single" w:sz="4" w:space="0" w:color="auto"/>
            </w:tcBorders>
            <w:shd w:val="clear" w:color="FFFF00" w:fill="FFFFFF"/>
            <w:vAlign w:val="center"/>
          </w:tcPr>
          <w:p w14:paraId="6E4A1CE6" w14:textId="012328C9" w:rsidR="007410F7" w:rsidRPr="006A0A39" w:rsidRDefault="007410F7" w:rsidP="007410F7">
            <w:pPr>
              <w:jc w:val="center"/>
              <w:rPr>
                <w:rFonts w:ascii="Cambria" w:eastAsia="Times New Roman" w:hAnsi="Cambria" w:cs="Arial"/>
                <w:color w:val="000000"/>
              </w:rPr>
            </w:pPr>
            <w:r>
              <w:rPr>
                <w:rFonts w:ascii="Cambria" w:hAnsi="Cambria" w:cs="Arial"/>
                <w:color w:val="000000"/>
              </w:rPr>
              <w:t>R$ 192.000,00</w:t>
            </w:r>
          </w:p>
        </w:tc>
      </w:tr>
      <w:tr w:rsidR="007410F7" w:rsidRPr="006A0A39" w14:paraId="67614C08" w14:textId="77777777" w:rsidTr="004C65D4">
        <w:tc>
          <w:tcPr>
            <w:tcW w:w="10488" w:type="dxa"/>
            <w:gridSpan w:val="4"/>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3744D9F3" w14:textId="77777777" w:rsidR="007410F7" w:rsidRPr="006A0A39" w:rsidRDefault="007410F7" w:rsidP="007410F7">
            <w:pPr>
              <w:jc w:val="right"/>
              <w:rPr>
                <w:rFonts w:ascii="Cambria" w:eastAsia="Times New Roman" w:hAnsi="Cambria" w:cs="Arial"/>
                <w:b/>
                <w:bCs/>
                <w:color w:val="000000"/>
              </w:rPr>
            </w:pPr>
            <w:r w:rsidRPr="006A0A39">
              <w:rPr>
                <w:rFonts w:ascii="Cambria" w:eastAsia="Times New Roman" w:hAnsi="Cambria" w:cs="Arial"/>
                <w:b/>
                <w:bCs/>
                <w:color w:val="000000"/>
              </w:rPr>
              <w:t>Subtotal de Verba de Serviços</w:t>
            </w:r>
          </w:p>
        </w:tc>
        <w:tc>
          <w:tcPr>
            <w:tcW w:w="1845" w:type="dxa"/>
            <w:tcBorders>
              <w:top w:val="nil"/>
              <w:left w:val="nil"/>
              <w:bottom w:val="single" w:sz="4" w:space="0" w:color="000000"/>
              <w:right w:val="single" w:sz="4" w:space="0" w:color="000000"/>
            </w:tcBorders>
            <w:shd w:val="clear" w:color="B4C6E7" w:fill="B4C6E7"/>
            <w:vAlign w:val="center"/>
          </w:tcPr>
          <w:p w14:paraId="676A11D9" w14:textId="41B00E42" w:rsidR="007410F7" w:rsidRPr="006A0A39" w:rsidRDefault="007410F7" w:rsidP="007410F7">
            <w:pPr>
              <w:jc w:val="center"/>
              <w:rPr>
                <w:rFonts w:ascii="Cambria" w:eastAsia="Times New Roman" w:hAnsi="Cambria" w:cs="Arial"/>
                <w:color w:val="000000"/>
              </w:rPr>
            </w:pPr>
            <w:r>
              <w:rPr>
                <w:rFonts w:ascii="Cambria" w:hAnsi="Cambria" w:cs="Arial"/>
                <w:color w:val="000000"/>
              </w:rPr>
              <w:t>R$ 499.788,00</w:t>
            </w:r>
          </w:p>
        </w:tc>
        <w:tc>
          <w:tcPr>
            <w:tcW w:w="1867" w:type="dxa"/>
            <w:tcBorders>
              <w:top w:val="nil"/>
              <w:left w:val="nil"/>
              <w:bottom w:val="single" w:sz="4" w:space="0" w:color="000000"/>
              <w:right w:val="single" w:sz="4" w:space="0" w:color="000000"/>
            </w:tcBorders>
            <w:shd w:val="clear" w:color="B4C6E7" w:fill="B4C6E7"/>
            <w:vAlign w:val="center"/>
          </w:tcPr>
          <w:p w14:paraId="6B3B921D" w14:textId="5255A75D" w:rsidR="007410F7" w:rsidRPr="006A0A39" w:rsidRDefault="007410F7" w:rsidP="007410F7">
            <w:pPr>
              <w:jc w:val="center"/>
              <w:rPr>
                <w:rFonts w:ascii="Cambria" w:eastAsia="Times New Roman" w:hAnsi="Cambria" w:cs="Arial"/>
                <w:color w:val="000000"/>
              </w:rPr>
            </w:pPr>
            <w:r>
              <w:rPr>
                <w:rFonts w:ascii="Cambria" w:hAnsi="Cambria" w:cs="Arial"/>
                <w:color w:val="000000"/>
              </w:rPr>
              <w:t>R$ 999.576,00</w:t>
            </w:r>
          </w:p>
        </w:tc>
      </w:tr>
      <w:tr w:rsidR="00444FE4" w:rsidRPr="006A0A39" w14:paraId="2E57EE5C" w14:textId="77777777" w:rsidTr="004C65D4">
        <w:tc>
          <w:tcPr>
            <w:tcW w:w="6596" w:type="dxa"/>
            <w:tcBorders>
              <w:top w:val="nil"/>
              <w:left w:val="nil"/>
              <w:bottom w:val="nil"/>
              <w:right w:val="nil"/>
            </w:tcBorders>
            <w:vAlign w:val="center"/>
            <w:hideMark/>
          </w:tcPr>
          <w:p w14:paraId="1AAEC585" w14:textId="77777777" w:rsidR="00444FE4" w:rsidRPr="006A0A39" w:rsidRDefault="00444FE4" w:rsidP="0089558A">
            <w:pPr>
              <w:jc w:val="center"/>
              <w:rPr>
                <w:rFonts w:ascii="Cambria" w:eastAsia="Times New Roman" w:hAnsi="Cambria" w:cs="Arial"/>
                <w:color w:val="000000"/>
              </w:rPr>
            </w:pPr>
          </w:p>
        </w:tc>
        <w:tc>
          <w:tcPr>
            <w:tcW w:w="1386" w:type="dxa"/>
            <w:tcBorders>
              <w:top w:val="nil"/>
              <w:left w:val="nil"/>
              <w:bottom w:val="nil"/>
              <w:right w:val="nil"/>
            </w:tcBorders>
            <w:noWrap/>
            <w:vAlign w:val="center"/>
            <w:hideMark/>
          </w:tcPr>
          <w:p w14:paraId="3DDC4766" w14:textId="77777777" w:rsidR="00444FE4" w:rsidRPr="006A0A39" w:rsidRDefault="00444FE4" w:rsidP="0089558A">
            <w:pPr>
              <w:rPr>
                <w:rFonts w:eastAsia="Times New Roman"/>
              </w:rPr>
            </w:pPr>
          </w:p>
        </w:tc>
        <w:tc>
          <w:tcPr>
            <w:tcW w:w="0" w:type="auto"/>
            <w:tcBorders>
              <w:top w:val="nil"/>
              <w:left w:val="nil"/>
              <w:bottom w:val="nil"/>
              <w:right w:val="nil"/>
            </w:tcBorders>
            <w:noWrap/>
            <w:vAlign w:val="center"/>
            <w:hideMark/>
          </w:tcPr>
          <w:p w14:paraId="46ABE3DA" w14:textId="77777777" w:rsidR="00444FE4" w:rsidRPr="006A0A39" w:rsidRDefault="00444FE4" w:rsidP="0089558A">
            <w:pPr>
              <w:jc w:val="center"/>
              <w:rPr>
                <w:rFonts w:eastAsia="Times New Roman"/>
              </w:rPr>
            </w:pPr>
          </w:p>
        </w:tc>
        <w:tc>
          <w:tcPr>
            <w:tcW w:w="1800" w:type="dxa"/>
            <w:tcBorders>
              <w:top w:val="nil"/>
              <w:left w:val="nil"/>
              <w:bottom w:val="nil"/>
              <w:right w:val="nil"/>
            </w:tcBorders>
            <w:vAlign w:val="center"/>
            <w:hideMark/>
          </w:tcPr>
          <w:p w14:paraId="4B510D31" w14:textId="77777777" w:rsidR="00444FE4" w:rsidRPr="006A0A39" w:rsidRDefault="00444FE4" w:rsidP="0089558A">
            <w:pPr>
              <w:jc w:val="center"/>
              <w:rPr>
                <w:rFonts w:eastAsia="Times New Roman"/>
              </w:rPr>
            </w:pPr>
          </w:p>
        </w:tc>
        <w:tc>
          <w:tcPr>
            <w:tcW w:w="1845" w:type="dxa"/>
            <w:tcBorders>
              <w:top w:val="nil"/>
              <w:left w:val="nil"/>
              <w:bottom w:val="nil"/>
              <w:right w:val="nil"/>
            </w:tcBorders>
            <w:vAlign w:val="center"/>
            <w:hideMark/>
          </w:tcPr>
          <w:p w14:paraId="7F73F952" w14:textId="77777777" w:rsidR="00444FE4" w:rsidRPr="006A0A39" w:rsidRDefault="00444FE4" w:rsidP="0089558A">
            <w:pPr>
              <w:jc w:val="center"/>
              <w:rPr>
                <w:rFonts w:eastAsia="Times New Roman"/>
              </w:rPr>
            </w:pPr>
          </w:p>
        </w:tc>
        <w:tc>
          <w:tcPr>
            <w:tcW w:w="1867" w:type="dxa"/>
            <w:tcBorders>
              <w:top w:val="nil"/>
              <w:left w:val="nil"/>
              <w:bottom w:val="nil"/>
              <w:right w:val="nil"/>
            </w:tcBorders>
            <w:noWrap/>
            <w:vAlign w:val="center"/>
            <w:hideMark/>
          </w:tcPr>
          <w:p w14:paraId="1F30CDE8" w14:textId="77777777" w:rsidR="00444FE4" w:rsidRPr="006A0A39" w:rsidRDefault="00444FE4" w:rsidP="0089558A">
            <w:pPr>
              <w:jc w:val="center"/>
              <w:rPr>
                <w:rFonts w:eastAsia="Times New Roman"/>
              </w:rPr>
            </w:pPr>
          </w:p>
        </w:tc>
      </w:tr>
      <w:tr w:rsidR="00444FE4" w:rsidRPr="006A0A39" w14:paraId="479092B1" w14:textId="77777777" w:rsidTr="004C65D4">
        <w:tc>
          <w:tcPr>
            <w:tcW w:w="14200" w:type="dxa"/>
            <w:gridSpan w:val="6"/>
            <w:tcBorders>
              <w:top w:val="single" w:sz="4" w:space="0" w:color="000000"/>
              <w:left w:val="single" w:sz="4" w:space="0" w:color="000000"/>
              <w:bottom w:val="single" w:sz="4" w:space="0" w:color="000000"/>
              <w:right w:val="single" w:sz="4" w:space="0" w:color="000000"/>
            </w:tcBorders>
            <w:vAlign w:val="center"/>
          </w:tcPr>
          <w:p w14:paraId="7E601849" w14:textId="77777777" w:rsidR="00444FE4" w:rsidRPr="006A0A39" w:rsidRDefault="00444FE4" w:rsidP="0089558A">
            <w:pPr>
              <w:jc w:val="center"/>
              <w:rPr>
                <w:rFonts w:ascii="Cambria" w:eastAsia="Times New Roman" w:hAnsi="Cambria" w:cs="Arial"/>
                <w:b/>
                <w:bCs/>
                <w:color w:val="000000"/>
                <w:sz w:val="28"/>
                <w:szCs w:val="28"/>
              </w:rPr>
            </w:pPr>
          </w:p>
        </w:tc>
      </w:tr>
      <w:tr w:rsidR="00444FE4" w:rsidRPr="006A0A39" w14:paraId="2D25DF25" w14:textId="77777777" w:rsidTr="004C65D4">
        <w:tc>
          <w:tcPr>
            <w:tcW w:w="14200" w:type="dxa"/>
            <w:gridSpan w:val="6"/>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105878FB" w14:textId="77777777" w:rsidR="00444FE4" w:rsidRPr="006A0A39" w:rsidRDefault="00444FE4" w:rsidP="0089558A">
            <w:pPr>
              <w:jc w:val="center"/>
              <w:rPr>
                <w:rFonts w:ascii="Cambria" w:eastAsia="Times New Roman" w:hAnsi="Cambria" w:cs="Arial"/>
                <w:b/>
                <w:bCs/>
                <w:color w:val="000000"/>
                <w:sz w:val="28"/>
                <w:szCs w:val="28"/>
              </w:rPr>
            </w:pPr>
            <w:r w:rsidRPr="006A0A39">
              <w:rPr>
                <w:rFonts w:ascii="Cambria" w:eastAsia="Times New Roman" w:hAnsi="Cambria" w:cs="Arial"/>
                <w:b/>
                <w:bCs/>
                <w:color w:val="000000"/>
                <w:sz w:val="28"/>
                <w:szCs w:val="28"/>
              </w:rPr>
              <w:t>Verba para Formação Técnica e Representação Institucional</w:t>
            </w:r>
          </w:p>
        </w:tc>
      </w:tr>
      <w:tr w:rsidR="00444FE4" w:rsidRPr="006A0A39" w14:paraId="6CDDF13C" w14:textId="77777777" w:rsidTr="004C65D4">
        <w:tc>
          <w:tcPr>
            <w:tcW w:w="6596" w:type="dxa"/>
            <w:tcBorders>
              <w:top w:val="nil"/>
              <w:left w:val="single" w:sz="4" w:space="0" w:color="000000"/>
              <w:bottom w:val="single" w:sz="4" w:space="0" w:color="000000"/>
              <w:right w:val="single" w:sz="4" w:space="0" w:color="000000"/>
            </w:tcBorders>
            <w:vAlign w:val="center"/>
            <w:hideMark/>
          </w:tcPr>
          <w:p w14:paraId="20EE5D7E"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Item</w:t>
            </w:r>
          </w:p>
        </w:tc>
        <w:tc>
          <w:tcPr>
            <w:tcW w:w="1386" w:type="dxa"/>
            <w:tcBorders>
              <w:top w:val="nil"/>
              <w:left w:val="nil"/>
              <w:bottom w:val="single" w:sz="4" w:space="0" w:color="000000"/>
              <w:right w:val="single" w:sz="4" w:space="0" w:color="000000"/>
            </w:tcBorders>
            <w:vAlign w:val="center"/>
            <w:hideMark/>
          </w:tcPr>
          <w:p w14:paraId="73857673"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 xml:space="preserve">Quant. de </w:t>
            </w:r>
            <w:r w:rsidRPr="006A0A39">
              <w:rPr>
                <w:rFonts w:ascii="Cambria" w:eastAsia="Times New Roman" w:hAnsi="Cambria" w:cs="Arial"/>
                <w:b/>
                <w:bCs/>
                <w:color w:val="000000"/>
              </w:rPr>
              <w:br/>
              <w:t>Unidades em 24 Meses</w:t>
            </w:r>
          </w:p>
        </w:tc>
        <w:tc>
          <w:tcPr>
            <w:tcW w:w="0" w:type="auto"/>
            <w:tcBorders>
              <w:top w:val="nil"/>
              <w:left w:val="nil"/>
              <w:bottom w:val="single" w:sz="4" w:space="0" w:color="000000"/>
              <w:right w:val="single" w:sz="4" w:space="0" w:color="000000"/>
            </w:tcBorders>
            <w:vAlign w:val="center"/>
            <w:hideMark/>
          </w:tcPr>
          <w:p w14:paraId="621E0526"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Meses</w:t>
            </w:r>
          </w:p>
        </w:tc>
        <w:tc>
          <w:tcPr>
            <w:tcW w:w="1800" w:type="dxa"/>
            <w:tcBorders>
              <w:top w:val="nil"/>
              <w:left w:val="nil"/>
              <w:bottom w:val="single" w:sz="4" w:space="0" w:color="000000"/>
              <w:right w:val="single" w:sz="4" w:space="0" w:color="000000"/>
            </w:tcBorders>
            <w:vAlign w:val="center"/>
            <w:hideMark/>
          </w:tcPr>
          <w:p w14:paraId="34B867E2"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 xml:space="preserve">Valor Unitário </w:t>
            </w:r>
          </w:p>
        </w:tc>
        <w:tc>
          <w:tcPr>
            <w:tcW w:w="1845" w:type="dxa"/>
            <w:tcBorders>
              <w:top w:val="nil"/>
              <w:left w:val="nil"/>
              <w:bottom w:val="single" w:sz="4" w:space="0" w:color="000000"/>
              <w:right w:val="single" w:sz="4" w:space="0" w:color="000000"/>
            </w:tcBorders>
            <w:vAlign w:val="center"/>
            <w:hideMark/>
          </w:tcPr>
          <w:p w14:paraId="21762437"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Total 12</w:t>
            </w:r>
            <w:r w:rsidRPr="006A0A39">
              <w:rPr>
                <w:rFonts w:ascii="Cambria" w:eastAsia="Times New Roman" w:hAnsi="Cambria" w:cs="Arial"/>
                <w:b/>
                <w:bCs/>
                <w:color w:val="000000"/>
              </w:rPr>
              <w:br/>
              <w:t>Meses</w:t>
            </w:r>
          </w:p>
        </w:tc>
        <w:tc>
          <w:tcPr>
            <w:tcW w:w="1867" w:type="dxa"/>
            <w:tcBorders>
              <w:top w:val="nil"/>
              <w:left w:val="nil"/>
              <w:bottom w:val="single" w:sz="4" w:space="0" w:color="000000"/>
              <w:right w:val="single" w:sz="4" w:space="0" w:color="000000"/>
            </w:tcBorders>
            <w:vAlign w:val="center"/>
            <w:hideMark/>
          </w:tcPr>
          <w:p w14:paraId="4C582706"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Total 24</w:t>
            </w:r>
            <w:r w:rsidRPr="006A0A39">
              <w:rPr>
                <w:rFonts w:ascii="Cambria" w:eastAsia="Times New Roman" w:hAnsi="Cambria" w:cs="Arial"/>
                <w:b/>
                <w:bCs/>
                <w:color w:val="000000"/>
              </w:rPr>
              <w:br/>
              <w:t>Meses</w:t>
            </w:r>
          </w:p>
        </w:tc>
      </w:tr>
      <w:tr w:rsidR="007410F7" w:rsidRPr="006A0A39" w14:paraId="31A65357" w14:textId="77777777" w:rsidTr="004C65D4">
        <w:tc>
          <w:tcPr>
            <w:tcW w:w="6596" w:type="dxa"/>
            <w:tcBorders>
              <w:top w:val="nil"/>
              <w:left w:val="single" w:sz="4" w:space="0" w:color="000000"/>
              <w:bottom w:val="single" w:sz="4" w:space="0" w:color="000000"/>
              <w:right w:val="single" w:sz="4" w:space="0" w:color="000000"/>
            </w:tcBorders>
            <w:vAlign w:val="center"/>
            <w:hideMark/>
          </w:tcPr>
          <w:p w14:paraId="197C85C2" w14:textId="77777777" w:rsidR="007410F7" w:rsidRPr="006A0A39" w:rsidRDefault="007410F7" w:rsidP="007410F7">
            <w:pPr>
              <w:rPr>
                <w:rFonts w:ascii="Cambria" w:eastAsia="Times New Roman" w:hAnsi="Cambria" w:cs="Arial"/>
                <w:color w:val="000000"/>
              </w:rPr>
            </w:pPr>
            <w:r>
              <w:rPr>
                <w:rFonts w:ascii="Cambria" w:hAnsi="Cambria" w:cs="Arial"/>
                <w:color w:val="000000"/>
              </w:rPr>
              <w:t>Custeio para participação em eventos técnicos, congressos e seminários. Inclui cobertura de inscrição, passagem, hospedagem, deslocamento e ajuda de custo com alimentação quando couber</w:t>
            </w:r>
          </w:p>
        </w:tc>
        <w:tc>
          <w:tcPr>
            <w:tcW w:w="1386" w:type="dxa"/>
            <w:tcBorders>
              <w:top w:val="nil"/>
              <w:left w:val="nil"/>
              <w:bottom w:val="single" w:sz="4" w:space="0" w:color="000000"/>
              <w:right w:val="single" w:sz="4" w:space="0" w:color="000000"/>
            </w:tcBorders>
            <w:vAlign w:val="center"/>
            <w:hideMark/>
          </w:tcPr>
          <w:p w14:paraId="592419CC" w14:textId="77777777" w:rsidR="007410F7" w:rsidRPr="006A0A39" w:rsidRDefault="007410F7" w:rsidP="007410F7">
            <w:pPr>
              <w:jc w:val="center"/>
              <w:rPr>
                <w:rFonts w:ascii="Cambria" w:eastAsia="Times New Roman" w:hAnsi="Cambria" w:cs="Arial"/>
                <w:color w:val="000000"/>
              </w:rPr>
            </w:pPr>
            <w:r>
              <w:rPr>
                <w:rFonts w:ascii="Cambria" w:hAnsi="Cambria" w:cs="Arial"/>
                <w:color w:val="000000"/>
              </w:rPr>
              <w:t>6</w:t>
            </w:r>
          </w:p>
        </w:tc>
        <w:tc>
          <w:tcPr>
            <w:tcW w:w="0" w:type="auto"/>
            <w:tcBorders>
              <w:top w:val="nil"/>
              <w:left w:val="nil"/>
              <w:bottom w:val="single" w:sz="4" w:space="0" w:color="000000"/>
              <w:right w:val="single" w:sz="4" w:space="0" w:color="000000"/>
            </w:tcBorders>
            <w:vAlign w:val="center"/>
            <w:hideMark/>
          </w:tcPr>
          <w:p w14:paraId="58FE9B66" w14:textId="77777777" w:rsidR="007410F7" w:rsidRPr="006A0A39" w:rsidRDefault="007410F7" w:rsidP="007410F7">
            <w:pPr>
              <w:jc w:val="center"/>
              <w:rPr>
                <w:rFonts w:ascii="Cambria" w:eastAsia="Times New Roman" w:hAnsi="Cambria" w:cs="Arial"/>
                <w:color w:val="000000"/>
              </w:rPr>
            </w:pPr>
            <w:r>
              <w:rPr>
                <w:rFonts w:ascii="Cambria"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3A9C6E4C" w14:textId="3A27C06F" w:rsidR="007410F7" w:rsidRPr="006A0A39" w:rsidRDefault="007410F7" w:rsidP="007410F7">
            <w:pPr>
              <w:jc w:val="center"/>
              <w:rPr>
                <w:rFonts w:ascii="Cambria" w:eastAsia="Times New Roman" w:hAnsi="Cambria" w:cs="Arial"/>
                <w:color w:val="000000"/>
              </w:rPr>
            </w:pPr>
            <w:r>
              <w:rPr>
                <w:rFonts w:ascii="Cambria" w:hAnsi="Cambria" w:cs="Arial"/>
                <w:color w:val="000000"/>
              </w:rPr>
              <w:t>R$ 15.000,00</w:t>
            </w:r>
          </w:p>
        </w:tc>
        <w:tc>
          <w:tcPr>
            <w:tcW w:w="1845" w:type="dxa"/>
            <w:tcBorders>
              <w:top w:val="nil"/>
              <w:left w:val="nil"/>
              <w:bottom w:val="single" w:sz="4" w:space="0" w:color="000000"/>
              <w:right w:val="single" w:sz="4" w:space="0" w:color="000000"/>
            </w:tcBorders>
            <w:shd w:val="clear" w:color="FFFF00" w:fill="FFFFFF"/>
            <w:vAlign w:val="center"/>
          </w:tcPr>
          <w:p w14:paraId="1E403613" w14:textId="1612F559" w:rsidR="007410F7" w:rsidRPr="006A0A39" w:rsidRDefault="007410F7" w:rsidP="007410F7">
            <w:pPr>
              <w:jc w:val="center"/>
              <w:rPr>
                <w:rFonts w:ascii="Cambria" w:eastAsia="Times New Roman" w:hAnsi="Cambria" w:cs="Arial"/>
                <w:color w:val="000000"/>
              </w:rPr>
            </w:pPr>
            <w:r>
              <w:rPr>
                <w:rFonts w:ascii="Cambria" w:hAnsi="Cambria" w:cs="Arial"/>
                <w:color w:val="000000"/>
              </w:rPr>
              <w:t>R$ 45.000,00</w:t>
            </w:r>
          </w:p>
        </w:tc>
        <w:tc>
          <w:tcPr>
            <w:tcW w:w="1867" w:type="dxa"/>
            <w:tcBorders>
              <w:top w:val="nil"/>
              <w:left w:val="nil"/>
              <w:bottom w:val="single" w:sz="4" w:space="0" w:color="000000"/>
              <w:right w:val="single" w:sz="4" w:space="0" w:color="auto"/>
            </w:tcBorders>
            <w:shd w:val="clear" w:color="FFFF00" w:fill="FFFFFF"/>
            <w:vAlign w:val="center"/>
          </w:tcPr>
          <w:p w14:paraId="20672FED" w14:textId="717524F4" w:rsidR="007410F7" w:rsidRPr="006A0A39" w:rsidRDefault="007410F7" w:rsidP="007410F7">
            <w:pPr>
              <w:jc w:val="center"/>
              <w:rPr>
                <w:rFonts w:ascii="Cambria" w:eastAsia="Times New Roman" w:hAnsi="Cambria" w:cs="Arial"/>
                <w:color w:val="000000"/>
              </w:rPr>
            </w:pPr>
            <w:r>
              <w:rPr>
                <w:rFonts w:ascii="Cambria" w:hAnsi="Cambria" w:cs="Arial"/>
                <w:color w:val="000000"/>
              </w:rPr>
              <w:t>R$ 90.000,00</w:t>
            </w:r>
          </w:p>
        </w:tc>
      </w:tr>
      <w:tr w:rsidR="007410F7" w:rsidRPr="006A0A39" w14:paraId="638E00AB" w14:textId="77777777" w:rsidTr="004C65D4">
        <w:tc>
          <w:tcPr>
            <w:tcW w:w="6596" w:type="dxa"/>
            <w:tcBorders>
              <w:top w:val="nil"/>
              <w:left w:val="single" w:sz="4" w:space="0" w:color="000000"/>
              <w:bottom w:val="single" w:sz="4" w:space="0" w:color="000000"/>
              <w:right w:val="single" w:sz="4" w:space="0" w:color="000000"/>
            </w:tcBorders>
            <w:vAlign w:val="center"/>
            <w:hideMark/>
          </w:tcPr>
          <w:p w14:paraId="54D80BF1" w14:textId="77777777" w:rsidR="007410F7" w:rsidRPr="006A0A39" w:rsidRDefault="007410F7" w:rsidP="007410F7">
            <w:pPr>
              <w:rPr>
                <w:rFonts w:ascii="Cambria" w:eastAsia="Times New Roman" w:hAnsi="Cambria" w:cs="Arial"/>
                <w:color w:val="000000"/>
              </w:rPr>
            </w:pPr>
            <w:r>
              <w:rPr>
                <w:rFonts w:ascii="Cambria" w:hAnsi="Cambria" w:cs="Arial"/>
                <w:color w:val="000000"/>
              </w:rPr>
              <w:t>Custeio para materiais gráficos de divulgação institucional. Pode incluir Banners, folder, pastas, materiais caracterizados a fim de promover a identidade do Programa em eventos técnicos, para usuários (as) do serviço e disponibilizar para a rede municipal informativos e materiais de interesse social correspondente ao Programa.</w:t>
            </w:r>
          </w:p>
        </w:tc>
        <w:tc>
          <w:tcPr>
            <w:tcW w:w="1386" w:type="dxa"/>
            <w:tcBorders>
              <w:top w:val="nil"/>
              <w:left w:val="nil"/>
              <w:bottom w:val="single" w:sz="4" w:space="0" w:color="000000"/>
              <w:right w:val="single" w:sz="4" w:space="0" w:color="000000"/>
            </w:tcBorders>
            <w:vAlign w:val="center"/>
            <w:hideMark/>
          </w:tcPr>
          <w:p w14:paraId="7F4F067F" w14:textId="77777777" w:rsidR="007410F7" w:rsidRPr="006A0A39" w:rsidRDefault="007410F7" w:rsidP="007410F7">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000000"/>
              <w:right w:val="single" w:sz="4" w:space="0" w:color="000000"/>
            </w:tcBorders>
            <w:vAlign w:val="center"/>
            <w:hideMark/>
          </w:tcPr>
          <w:p w14:paraId="15B93033" w14:textId="77777777" w:rsidR="007410F7" w:rsidRPr="006A0A39" w:rsidRDefault="007410F7" w:rsidP="007410F7">
            <w:pPr>
              <w:jc w:val="center"/>
              <w:rPr>
                <w:rFonts w:ascii="Cambria" w:eastAsia="Times New Roman" w:hAnsi="Cambria" w:cs="Arial"/>
                <w:color w:val="000000"/>
              </w:rPr>
            </w:pPr>
            <w:r>
              <w:rPr>
                <w:rFonts w:ascii="Cambria"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7C7AC3F4" w14:textId="40EB68F2" w:rsidR="007410F7" w:rsidRPr="006A0A39" w:rsidRDefault="007410F7" w:rsidP="007410F7">
            <w:pPr>
              <w:jc w:val="center"/>
              <w:rPr>
                <w:rFonts w:ascii="Cambria" w:eastAsia="Times New Roman" w:hAnsi="Cambria" w:cs="Arial"/>
                <w:color w:val="000000"/>
              </w:rPr>
            </w:pPr>
            <w:r>
              <w:rPr>
                <w:rFonts w:ascii="Cambria" w:hAnsi="Cambria" w:cs="Arial"/>
                <w:color w:val="000000"/>
              </w:rPr>
              <w:t>R$ 4.900,00</w:t>
            </w:r>
          </w:p>
        </w:tc>
        <w:tc>
          <w:tcPr>
            <w:tcW w:w="1845" w:type="dxa"/>
            <w:tcBorders>
              <w:top w:val="nil"/>
              <w:left w:val="nil"/>
              <w:bottom w:val="single" w:sz="4" w:space="0" w:color="000000"/>
              <w:right w:val="single" w:sz="4" w:space="0" w:color="000000"/>
            </w:tcBorders>
            <w:shd w:val="clear" w:color="FFFF00" w:fill="FFFFFF"/>
            <w:vAlign w:val="center"/>
          </w:tcPr>
          <w:p w14:paraId="0CBC6706" w14:textId="2111A420" w:rsidR="007410F7" w:rsidRPr="006A0A39" w:rsidRDefault="007410F7" w:rsidP="007410F7">
            <w:pPr>
              <w:jc w:val="center"/>
              <w:rPr>
                <w:rFonts w:ascii="Cambria" w:eastAsia="Times New Roman" w:hAnsi="Cambria" w:cs="Arial"/>
                <w:color w:val="000000"/>
              </w:rPr>
            </w:pPr>
            <w:r>
              <w:rPr>
                <w:rFonts w:ascii="Cambria" w:hAnsi="Cambria" w:cs="Arial"/>
                <w:color w:val="000000"/>
              </w:rPr>
              <w:t>R$ 58.800,00</w:t>
            </w:r>
          </w:p>
        </w:tc>
        <w:tc>
          <w:tcPr>
            <w:tcW w:w="1867" w:type="dxa"/>
            <w:tcBorders>
              <w:top w:val="nil"/>
              <w:left w:val="nil"/>
              <w:bottom w:val="single" w:sz="4" w:space="0" w:color="000000"/>
              <w:right w:val="single" w:sz="4" w:space="0" w:color="auto"/>
            </w:tcBorders>
            <w:shd w:val="clear" w:color="FFFF00" w:fill="FFFFFF"/>
            <w:vAlign w:val="center"/>
          </w:tcPr>
          <w:p w14:paraId="32C8FC90" w14:textId="664CCEE9" w:rsidR="007410F7" w:rsidRPr="006A0A39" w:rsidRDefault="007410F7" w:rsidP="007410F7">
            <w:pPr>
              <w:jc w:val="center"/>
              <w:rPr>
                <w:rFonts w:ascii="Cambria" w:eastAsia="Times New Roman" w:hAnsi="Cambria" w:cs="Arial"/>
                <w:color w:val="000000"/>
              </w:rPr>
            </w:pPr>
            <w:r>
              <w:rPr>
                <w:rFonts w:ascii="Cambria" w:hAnsi="Cambria" w:cs="Arial"/>
                <w:color w:val="000000"/>
              </w:rPr>
              <w:t>R$ 117.600,00</w:t>
            </w:r>
          </w:p>
        </w:tc>
      </w:tr>
      <w:tr w:rsidR="007410F7" w:rsidRPr="006A0A39" w14:paraId="299B7FEB" w14:textId="77777777" w:rsidTr="004C65D4">
        <w:tc>
          <w:tcPr>
            <w:tcW w:w="6596" w:type="dxa"/>
            <w:tcBorders>
              <w:top w:val="nil"/>
              <w:left w:val="single" w:sz="4" w:space="0" w:color="000000"/>
              <w:bottom w:val="single" w:sz="4" w:space="0" w:color="000000"/>
              <w:right w:val="single" w:sz="4" w:space="0" w:color="000000"/>
            </w:tcBorders>
            <w:vAlign w:val="center"/>
            <w:hideMark/>
          </w:tcPr>
          <w:p w14:paraId="59BC9096" w14:textId="77777777" w:rsidR="007410F7" w:rsidRPr="006A0A39" w:rsidRDefault="007410F7" w:rsidP="007410F7">
            <w:pPr>
              <w:rPr>
                <w:rFonts w:ascii="Cambria" w:eastAsia="Times New Roman" w:hAnsi="Cambria" w:cs="Arial"/>
                <w:color w:val="000000"/>
              </w:rPr>
            </w:pPr>
            <w:r>
              <w:rPr>
                <w:rFonts w:ascii="Cambria" w:hAnsi="Cambria" w:cs="Arial"/>
                <w:color w:val="000000"/>
              </w:rPr>
              <w:t>Evento Técnico local anual. Inclui: estrutura, apoio logístico, coffebreak, material gráfico, organização</w:t>
            </w:r>
          </w:p>
        </w:tc>
        <w:tc>
          <w:tcPr>
            <w:tcW w:w="1386" w:type="dxa"/>
            <w:tcBorders>
              <w:top w:val="nil"/>
              <w:left w:val="nil"/>
              <w:bottom w:val="single" w:sz="4" w:space="0" w:color="000000"/>
              <w:right w:val="single" w:sz="4" w:space="0" w:color="000000"/>
            </w:tcBorders>
            <w:vAlign w:val="center"/>
            <w:hideMark/>
          </w:tcPr>
          <w:p w14:paraId="3203BCFC" w14:textId="77777777" w:rsidR="007410F7" w:rsidRPr="006A0A39" w:rsidRDefault="007410F7" w:rsidP="007410F7">
            <w:pPr>
              <w:jc w:val="center"/>
              <w:rPr>
                <w:rFonts w:ascii="Cambria" w:eastAsia="Times New Roman" w:hAnsi="Cambria" w:cs="Arial"/>
                <w:color w:val="000000"/>
              </w:rPr>
            </w:pPr>
            <w:r>
              <w:rPr>
                <w:rFonts w:ascii="Cambria" w:hAnsi="Cambria" w:cs="Arial"/>
                <w:color w:val="000000"/>
              </w:rPr>
              <w:t>2</w:t>
            </w:r>
          </w:p>
        </w:tc>
        <w:tc>
          <w:tcPr>
            <w:tcW w:w="0" w:type="auto"/>
            <w:tcBorders>
              <w:top w:val="nil"/>
              <w:left w:val="nil"/>
              <w:bottom w:val="single" w:sz="4" w:space="0" w:color="000000"/>
              <w:right w:val="single" w:sz="4" w:space="0" w:color="000000"/>
            </w:tcBorders>
            <w:vAlign w:val="center"/>
            <w:hideMark/>
          </w:tcPr>
          <w:p w14:paraId="5475D800" w14:textId="77777777" w:rsidR="007410F7" w:rsidRPr="006A0A39" w:rsidRDefault="007410F7" w:rsidP="007410F7">
            <w:pPr>
              <w:jc w:val="center"/>
              <w:rPr>
                <w:rFonts w:ascii="Cambria" w:eastAsia="Times New Roman" w:hAnsi="Cambria" w:cs="Arial"/>
                <w:color w:val="000000"/>
              </w:rPr>
            </w:pPr>
            <w:r>
              <w:rPr>
                <w:rFonts w:ascii="Cambria"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47EC6AA4" w14:textId="4F70451E" w:rsidR="007410F7" w:rsidRPr="006A0A39" w:rsidRDefault="007410F7" w:rsidP="007410F7">
            <w:pPr>
              <w:jc w:val="center"/>
              <w:rPr>
                <w:rFonts w:ascii="Cambria" w:eastAsia="Times New Roman" w:hAnsi="Cambria" w:cs="Arial"/>
                <w:color w:val="000000"/>
              </w:rPr>
            </w:pPr>
            <w:r>
              <w:rPr>
                <w:rFonts w:ascii="Cambria" w:hAnsi="Cambria" w:cs="Arial"/>
                <w:color w:val="000000"/>
              </w:rPr>
              <w:t>R$ 200.000,00</w:t>
            </w:r>
          </w:p>
        </w:tc>
        <w:tc>
          <w:tcPr>
            <w:tcW w:w="1845" w:type="dxa"/>
            <w:tcBorders>
              <w:top w:val="nil"/>
              <w:left w:val="nil"/>
              <w:bottom w:val="single" w:sz="4" w:space="0" w:color="000000"/>
              <w:right w:val="single" w:sz="4" w:space="0" w:color="000000"/>
            </w:tcBorders>
            <w:shd w:val="clear" w:color="FFFF00" w:fill="FFFFFF"/>
            <w:vAlign w:val="center"/>
          </w:tcPr>
          <w:p w14:paraId="53C3EBF8" w14:textId="415820ED" w:rsidR="007410F7" w:rsidRPr="006A0A39" w:rsidRDefault="007410F7" w:rsidP="007410F7">
            <w:pPr>
              <w:jc w:val="center"/>
              <w:rPr>
                <w:rFonts w:ascii="Cambria" w:eastAsia="Times New Roman" w:hAnsi="Cambria" w:cs="Arial"/>
                <w:color w:val="000000"/>
              </w:rPr>
            </w:pPr>
            <w:r>
              <w:rPr>
                <w:rFonts w:ascii="Cambria" w:hAnsi="Cambria" w:cs="Arial"/>
                <w:color w:val="000000"/>
              </w:rPr>
              <w:t>R$ 200.000,00</w:t>
            </w:r>
          </w:p>
        </w:tc>
        <w:tc>
          <w:tcPr>
            <w:tcW w:w="1867" w:type="dxa"/>
            <w:tcBorders>
              <w:top w:val="nil"/>
              <w:left w:val="nil"/>
              <w:bottom w:val="single" w:sz="4" w:space="0" w:color="000000"/>
              <w:right w:val="single" w:sz="4" w:space="0" w:color="auto"/>
            </w:tcBorders>
            <w:shd w:val="clear" w:color="FFFF00" w:fill="FFFFFF"/>
            <w:vAlign w:val="center"/>
          </w:tcPr>
          <w:p w14:paraId="1E40737F" w14:textId="676A5178" w:rsidR="007410F7" w:rsidRPr="006A0A39" w:rsidRDefault="007410F7" w:rsidP="007410F7">
            <w:pPr>
              <w:jc w:val="center"/>
              <w:rPr>
                <w:rFonts w:ascii="Cambria" w:eastAsia="Times New Roman" w:hAnsi="Cambria" w:cs="Arial"/>
                <w:color w:val="000000"/>
              </w:rPr>
            </w:pPr>
            <w:r>
              <w:rPr>
                <w:rFonts w:ascii="Cambria" w:hAnsi="Cambria" w:cs="Arial"/>
                <w:color w:val="000000"/>
              </w:rPr>
              <w:t>R$ 400.000,00</w:t>
            </w:r>
          </w:p>
        </w:tc>
      </w:tr>
      <w:tr w:rsidR="007410F7" w:rsidRPr="006A0A39" w14:paraId="1558D298" w14:textId="77777777" w:rsidTr="004C65D4">
        <w:tc>
          <w:tcPr>
            <w:tcW w:w="10488" w:type="dxa"/>
            <w:gridSpan w:val="4"/>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4D87175D" w14:textId="77777777" w:rsidR="007410F7" w:rsidRPr="006A0A39" w:rsidRDefault="007410F7" w:rsidP="007410F7">
            <w:pPr>
              <w:jc w:val="right"/>
              <w:rPr>
                <w:rFonts w:ascii="Cambria" w:eastAsia="Times New Roman" w:hAnsi="Cambria" w:cs="Arial"/>
                <w:b/>
                <w:bCs/>
                <w:color w:val="000000"/>
              </w:rPr>
            </w:pPr>
            <w:r w:rsidRPr="006A0A39">
              <w:rPr>
                <w:rFonts w:ascii="Cambria" w:eastAsia="Times New Roman" w:hAnsi="Cambria" w:cs="Arial"/>
                <w:b/>
                <w:bCs/>
                <w:color w:val="000000"/>
              </w:rPr>
              <w:t>Subtotal de Verba de Formação</w:t>
            </w:r>
          </w:p>
        </w:tc>
        <w:tc>
          <w:tcPr>
            <w:tcW w:w="1845" w:type="dxa"/>
            <w:tcBorders>
              <w:top w:val="nil"/>
              <w:left w:val="nil"/>
              <w:bottom w:val="single" w:sz="4" w:space="0" w:color="000000"/>
              <w:right w:val="single" w:sz="4" w:space="0" w:color="000000"/>
            </w:tcBorders>
            <w:shd w:val="clear" w:color="B4C6E7" w:fill="B4C6E7"/>
            <w:vAlign w:val="center"/>
          </w:tcPr>
          <w:p w14:paraId="52981F14" w14:textId="75465F50" w:rsidR="007410F7" w:rsidRPr="006A0A39" w:rsidRDefault="007410F7" w:rsidP="007410F7">
            <w:pPr>
              <w:jc w:val="center"/>
              <w:rPr>
                <w:rFonts w:ascii="Cambria" w:eastAsia="Times New Roman" w:hAnsi="Cambria" w:cs="Arial"/>
                <w:color w:val="000000"/>
              </w:rPr>
            </w:pPr>
            <w:r>
              <w:rPr>
                <w:rFonts w:ascii="Cambria" w:hAnsi="Cambria" w:cs="Arial"/>
                <w:color w:val="000000"/>
              </w:rPr>
              <w:t>R$ 303.800,00</w:t>
            </w:r>
          </w:p>
        </w:tc>
        <w:tc>
          <w:tcPr>
            <w:tcW w:w="1867" w:type="dxa"/>
            <w:tcBorders>
              <w:top w:val="nil"/>
              <w:left w:val="nil"/>
              <w:bottom w:val="single" w:sz="4" w:space="0" w:color="000000"/>
              <w:right w:val="single" w:sz="4" w:space="0" w:color="000000"/>
            </w:tcBorders>
            <w:shd w:val="clear" w:color="B4C6E7" w:fill="B4C6E7"/>
            <w:vAlign w:val="center"/>
          </w:tcPr>
          <w:p w14:paraId="30ED295E" w14:textId="0DD273DB" w:rsidR="007410F7" w:rsidRPr="006A0A39" w:rsidRDefault="007410F7" w:rsidP="007410F7">
            <w:pPr>
              <w:jc w:val="center"/>
              <w:rPr>
                <w:rFonts w:ascii="Cambria" w:eastAsia="Times New Roman" w:hAnsi="Cambria" w:cs="Arial"/>
                <w:color w:val="000000"/>
              </w:rPr>
            </w:pPr>
            <w:r>
              <w:rPr>
                <w:rFonts w:ascii="Cambria" w:hAnsi="Cambria" w:cs="Arial"/>
                <w:color w:val="000000"/>
              </w:rPr>
              <w:t>R$ 607.600,00</w:t>
            </w:r>
          </w:p>
        </w:tc>
      </w:tr>
      <w:tr w:rsidR="00444FE4" w:rsidRPr="006A0A39" w14:paraId="257E1B9F" w14:textId="77777777" w:rsidTr="004C65D4">
        <w:trPr>
          <w:trHeight w:val="264"/>
        </w:trPr>
        <w:tc>
          <w:tcPr>
            <w:tcW w:w="6596" w:type="dxa"/>
            <w:tcBorders>
              <w:top w:val="nil"/>
              <w:left w:val="nil"/>
              <w:bottom w:val="nil"/>
              <w:right w:val="nil"/>
            </w:tcBorders>
            <w:noWrap/>
            <w:vAlign w:val="bottom"/>
            <w:hideMark/>
          </w:tcPr>
          <w:p w14:paraId="0B93C3B9" w14:textId="77777777" w:rsidR="00444FE4" w:rsidRPr="006A0A39" w:rsidRDefault="00444FE4" w:rsidP="0089558A">
            <w:pPr>
              <w:jc w:val="center"/>
              <w:rPr>
                <w:rFonts w:ascii="Cambria" w:eastAsia="Times New Roman" w:hAnsi="Cambria" w:cs="Arial"/>
                <w:color w:val="000000"/>
              </w:rPr>
            </w:pPr>
          </w:p>
        </w:tc>
        <w:tc>
          <w:tcPr>
            <w:tcW w:w="1386" w:type="dxa"/>
            <w:tcBorders>
              <w:top w:val="nil"/>
              <w:left w:val="nil"/>
              <w:bottom w:val="nil"/>
              <w:right w:val="nil"/>
            </w:tcBorders>
            <w:noWrap/>
            <w:vAlign w:val="bottom"/>
            <w:hideMark/>
          </w:tcPr>
          <w:p w14:paraId="3EC85404" w14:textId="77777777" w:rsidR="00444FE4" w:rsidRPr="006A0A39" w:rsidRDefault="00444FE4" w:rsidP="0089558A">
            <w:pPr>
              <w:rPr>
                <w:rFonts w:eastAsia="Times New Roman"/>
              </w:rPr>
            </w:pPr>
          </w:p>
        </w:tc>
        <w:tc>
          <w:tcPr>
            <w:tcW w:w="0" w:type="auto"/>
            <w:tcBorders>
              <w:top w:val="nil"/>
              <w:left w:val="nil"/>
              <w:bottom w:val="nil"/>
              <w:right w:val="nil"/>
            </w:tcBorders>
            <w:noWrap/>
            <w:vAlign w:val="bottom"/>
            <w:hideMark/>
          </w:tcPr>
          <w:p w14:paraId="264C060E" w14:textId="77777777" w:rsidR="00444FE4" w:rsidRPr="006A0A39" w:rsidRDefault="00444FE4" w:rsidP="0089558A">
            <w:pPr>
              <w:rPr>
                <w:rFonts w:eastAsia="Times New Roman"/>
              </w:rPr>
            </w:pPr>
          </w:p>
        </w:tc>
        <w:tc>
          <w:tcPr>
            <w:tcW w:w="1800" w:type="dxa"/>
            <w:tcBorders>
              <w:top w:val="nil"/>
              <w:left w:val="nil"/>
              <w:bottom w:val="nil"/>
              <w:right w:val="nil"/>
            </w:tcBorders>
            <w:noWrap/>
            <w:vAlign w:val="bottom"/>
            <w:hideMark/>
          </w:tcPr>
          <w:p w14:paraId="4D911071" w14:textId="77777777" w:rsidR="00444FE4" w:rsidRPr="006A0A39" w:rsidRDefault="00444FE4" w:rsidP="0089558A">
            <w:pPr>
              <w:rPr>
                <w:rFonts w:eastAsia="Times New Roman"/>
              </w:rPr>
            </w:pPr>
          </w:p>
        </w:tc>
        <w:tc>
          <w:tcPr>
            <w:tcW w:w="1845" w:type="dxa"/>
            <w:tcBorders>
              <w:top w:val="nil"/>
              <w:left w:val="nil"/>
              <w:bottom w:val="nil"/>
              <w:right w:val="nil"/>
            </w:tcBorders>
            <w:noWrap/>
            <w:vAlign w:val="bottom"/>
            <w:hideMark/>
          </w:tcPr>
          <w:p w14:paraId="51309238" w14:textId="77777777" w:rsidR="00444FE4" w:rsidRPr="006A0A39" w:rsidRDefault="00444FE4" w:rsidP="0089558A">
            <w:pPr>
              <w:rPr>
                <w:rFonts w:eastAsia="Times New Roman"/>
              </w:rPr>
            </w:pPr>
          </w:p>
        </w:tc>
        <w:tc>
          <w:tcPr>
            <w:tcW w:w="1867" w:type="dxa"/>
            <w:tcBorders>
              <w:top w:val="nil"/>
              <w:left w:val="nil"/>
              <w:bottom w:val="nil"/>
              <w:right w:val="nil"/>
            </w:tcBorders>
            <w:noWrap/>
            <w:vAlign w:val="bottom"/>
            <w:hideMark/>
          </w:tcPr>
          <w:p w14:paraId="4F666002" w14:textId="77777777" w:rsidR="00444FE4" w:rsidRPr="006A0A39" w:rsidRDefault="00444FE4" w:rsidP="0089558A">
            <w:pPr>
              <w:rPr>
                <w:rFonts w:eastAsia="Times New Roman"/>
              </w:rPr>
            </w:pPr>
          </w:p>
        </w:tc>
      </w:tr>
      <w:tr w:rsidR="00444FE4" w:rsidRPr="006A0A39" w14:paraId="1719FD00" w14:textId="77777777" w:rsidTr="004C65D4">
        <w:tc>
          <w:tcPr>
            <w:tcW w:w="14200" w:type="dxa"/>
            <w:gridSpan w:val="6"/>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71F67601" w14:textId="77777777" w:rsidR="00444FE4" w:rsidRPr="006A0A39" w:rsidRDefault="00444FE4" w:rsidP="0089558A">
            <w:pPr>
              <w:jc w:val="center"/>
              <w:rPr>
                <w:rFonts w:ascii="Cambria" w:eastAsia="Times New Roman" w:hAnsi="Cambria" w:cs="Arial"/>
                <w:b/>
                <w:bCs/>
                <w:color w:val="000000"/>
                <w:sz w:val="28"/>
                <w:szCs w:val="28"/>
              </w:rPr>
            </w:pPr>
            <w:r w:rsidRPr="006A0A39">
              <w:rPr>
                <w:rFonts w:ascii="Cambria" w:eastAsia="Times New Roman" w:hAnsi="Cambria" w:cs="Arial"/>
                <w:b/>
                <w:bCs/>
                <w:color w:val="000000"/>
                <w:sz w:val="28"/>
                <w:szCs w:val="28"/>
              </w:rPr>
              <w:t xml:space="preserve">Verba de Recambiamento </w:t>
            </w:r>
          </w:p>
        </w:tc>
      </w:tr>
      <w:tr w:rsidR="00444FE4" w:rsidRPr="006A0A39" w14:paraId="20F59361" w14:textId="77777777" w:rsidTr="004C65D4">
        <w:tc>
          <w:tcPr>
            <w:tcW w:w="6596" w:type="dxa"/>
            <w:tcBorders>
              <w:top w:val="nil"/>
              <w:left w:val="single" w:sz="4" w:space="0" w:color="000000"/>
              <w:bottom w:val="single" w:sz="4" w:space="0" w:color="000000"/>
              <w:right w:val="single" w:sz="4" w:space="0" w:color="000000"/>
            </w:tcBorders>
            <w:vAlign w:val="center"/>
            <w:hideMark/>
          </w:tcPr>
          <w:p w14:paraId="5B0BAD8F"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Item</w:t>
            </w:r>
          </w:p>
        </w:tc>
        <w:tc>
          <w:tcPr>
            <w:tcW w:w="1386" w:type="dxa"/>
            <w:tcBorders>
              <w:top w:val="nil"/>
              <w:left w:val="nil"/>
              <w:bottom w:val="single" w:sz="4" w:space="0" w:color="000000"/>
              <w:right w:val="single" w:sz="4" w:space="0" w:color="000000"/>
            </w:tcBorders>
            <w:vAlign w:val="center"/>
            <w:hideMark/>
          </w:tcPr>
          <w:p w14:paraId="6A0E2881"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 xml:space="preserve">Quant. de </w:t>
            </w:r>
            <w:r w:rsidRPr="006A0A39">
              <w:rPr>
                <w:rFonts w:ascii="Cambria" w:eastAsia="Times New Roman" w:hAnsi="Cambria" w:cs="Arial"/>
                <w:b/>
                <w:bCs/>
                <w:color w:val="000000"/>
              </w:rPr>
              <w:br/>
              <w:t xml:space="preserve">Unidades </w:t>
            </w:r>
            <w:r>
              <w:rPr>
                <w:rFonts w:ascii="Cambria" w:eastAsia="Times New Roman" w:hAnsi="Cambria" w:cs="Arial"/>
                <w:b/>
                <w:bCs/>
                <w:color w:val="000000"/>
              </w:rPr>
              <w:t>por mês</w:t>
            </w:r>
          </w:p>
        </w:tc>
        <w:tc>
          <w:tcPr>
            <w:tcW w:w="0" w:type="auto"/>
            <w:tcBorders>
              <w:top w:val="nil"/>
              <w:left w:val="nil"/>
              <w:bottom w:val="single" w:sz="4" w:space="0" w:color="000000"/>
              <w:right w:val="single" w:sz="4" w:space="0" w:color="000000"/>
            </w:tcBorders>
            <w:vAlign w:val="center"/>
            <w:hideMark/>
          </w:tcPr>
          <w:p w14:paraId="3C34C9BC"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Meses</w:t>
            </w:r>
          </w:p>
        </w:tc>
        <w:tc>
          <w:tcPr>
            <w:tcW w:w="1800" w:type="dxa"/>
            <w:tcBorders>
              <w:top w:val="nil"/>
              <w:left w:val="nil"/>
              <w:bottom w:val="single" w:sz="4" w:space="0" w:color="000000"/>
              <w:right w:val="single" w:sz="4" w:space="0" w:color="000000"/>
            </w:tcBorders>
            <w:vAlign w:val="center"/>
            <w:hideMark/>
          </w:tcPr>
          <w:p w14:paraId="502C0837"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Valor Unitário Mensal</w:t>
            </w:r>
          </w:p>
        </w:tc>
        <w:tc>
          <w:tcPr>
            <w:tcW w:w="1845" w:type="dxa"/>
            <w:tcBorders>
              <w:top w:val="nil"/>
              <w:left w:val="nil"/>
              <w:bottom w:val="single" w:sz="4" w:space="0" w:color="000000"/>
              <w:right w:val="single" w:sz="4" w:space="0" w:color="000000"/>
            </w:tcBorders>
            <w:vAlign w:val="center"/>
            <w:hideMark/>
          </w:tcPr>
          <w:p w14:paraId="4443F46E"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Total 12</w:t>
            </w:r>
            <w:r w:rsidRPr="006A0A39">
              <w:rPr>
                <w:rFonts w:ascii="Cambria" w:eastAsia="Times New Roman" w:hAnsi="Cambria" w:cs="Arial"/>
                <w:b/>
                <w:bCs/>
                <w:color w:val="000000"/>
              </w:rPr>
              <w:br/>
              <w:t>Meses</w:t>
            </w:r>
          </w:p>
        </w:tc>
        <w:tc>
          <w:tcPr>
            <w:tcW w:w="1867" w:type="dxa"/>
            <w:tcBorders>
              <w:top w:val="nil"/>
              <w:left w:val="nil"/>
              <w:bottom w:val="single" w:sz="4" w:space="0" w:color="000000"/>
              <w:right w:val="single" w:sz="4" w:space="0" w:color="000000"/>
            </w:tcBorders>
            <w:vAlign w:val="center"/>
            <w:hideMark/>
          </w:tcPr>
          <w:p w14:paraId="7E05009D"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Total 24</w:t>
            </w:r>
            <w:r w:rsidRPr="006A0A39">
              <w:rPr>
                <w:rFonts w:ascii="Cambria" w:eastAsia="Times New Roman" w:hAnsi="Cambria" w:cs="Arial"/>
                <w:b/>
                <w:bCs/>
                <w:color w:val="000000"/>
              </w:rPr>
              <w:br/>
              <w:t>Meses</w:t>
            </w:r>
          </w:p>
        </w:tc>
      </w:tr>
      <w:tr w:rsidR="007410F7" w:rsidRPr="006A0A39" w14:paraId="3150461C" w14:textId="77777777" w:rsidTr="004C65D4">
        <w:tc>
          <w:tcPr>
            <w:tcW w:w="6596" w:type="dxa"/>
            <w:tcBorders>
              <w:top w:val="nil"/>
              <w:left w:val="single" w:sz="4" w:space="0" w:color="000000"/>
              <w:bottom w:val="single" w:sz="4" w:space="0" w:color="000000"/>
              <w:right w:val="single" w:sz="4" w:space="0" w:color="000000"/>
            </w:tcBorders>
            <w:shd w:val="clear" w:color="FFFFFF" w:fill="FFFFFF"/>
            <w:vAlign w:val="center"/>
            <w:hideMark/>
          </w:tcPr>
          <w:p w14:paraId="0823ABF6" w14:textId="77777777" w:rsidR="007410F7" w:rsidRPr="006A0A39" w:rsidRDefault="007410F7" w:rsidP="007410F7">
            <w:pPr>
              <w:rPr>
                <w:rFonts w:ascii="Cambria" w:eastAsia="Times New Roman" w:hAnsi="Cambria" w:cs="Arial"/>
                <w:color w:val="000000"/>
              </w:rPr>
            </w:pPr>
            <w:r w:rsidRPr="006A0A39">
              <w:rPr>
                <w:rFonts w:ascii="Cambria" w:eastAsia="Times New Roman" w:hAnsi="Cambria" w:cs="Arial"/>
                <w:color w:val="000000"/>
              </w:rPr>
              <w:t>Verba para recambiamento de usuários para sua cidade natal</w:t>
            </w:r>
          </w:p>
        </w:tc>
        <w:tc>
          <w:tcPr>
            <w:tcW w:w="1386" w:type="dxa"/>
            <w:tcBorders>
              <w:top w:val="nil"/>
              <w:left w:val="nil"/>
              <w:bottom w:val="single" w:sz="4" w:space="0" w:color="000000"/>
              <w:right w:val="single" w:sz="4" w:space="0" w:color="000000"/>
            </w:tcBorders>
            <w:shd w:val="clear" w:color="FFFFFF" w:fill="FFFFFF"/>
            <w:vAlign w:val="center"/>
            <w:hideMark/>
          </w:tcPr>
          <w:p w14:paraId="5B88A6ED" w14:textId="77777777" w:rsidR="007410F7" w:rsidRPr="006A0A39" w:rsidRDefault="007410F7" w:rsidP="007410F7">
            <w:pPr>
              <w:jc w:val="center"/>
              <w:rPr>
                <w:rFonts w:ascii="Cambria" w:eastAsia="Times New Roman" w:hAnsi="Cambria" w:cs="Arial"/>
                <w:color w:val="000000"/>
              </w:rPr>
            </w:pPr>
            <w:r>
              <w:rPr>
                <w:rFonts w:ascii="Cambria" w:eastAsia="Times New Roman" w:hAnsi="Cambria" w:cs="Arial"/>
                <w:color w:val="000000"/>
              </w:rPr>
              <w:t>60</w:t>
            </w:r>
          </w:p>
        </w:tc>
        <w:tc>
          <w:tcPr>
            <w:tcW w:w="0" w:type="auto"/>
            <w:tcBorders>
              <w:top w:val="nil"/>
              <w:left w:val="nil"/>
              <w:bottom w:val="single" w:sz="4" w:space="0" w:color="000000"/>
              <w:right w:val="single" w:sz="4" w:space="0" w:color="000000"/>
            </w:tcBorders>
            <w:shd w:val="clear" w:color="FFFFFF" w:fill="FFFFFF"/>
            <w:vAlign w:val="center"/>
            <w:hideMark/>
          </w:tcPr>
          <w:p w14:paraId="2478B288"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24</w:t>
            </w:r>
          </w:p>
        </w:tc>
        <w:tc>
          <w:tcPr>
            <w:tcW w:w="1800" w:type="dxa"/>
            <w:tcBorders>
              <w:top w:val="nil"/>
              <w:left w:val="nil"/>
              <w:bottom w:val="single" w:sz="4" w:space="0" w:color="000000"/>
              <w:right w:val="single" w:sz="4" w:space="0" w:color="000000"/>
            </w:tcBorders>
            <w:shd w:val="clear" w:color="FFFF00" w:fill="FFFFFF"/>
            <w:vAlign w:val="center"/>
          </w:tcPr>
          <w:p w14:paraId="4565DC7B" w14:textId="017EFCA5" w:rsidR="007410F7" w:rsidRPr="006A0A39" w:rsidRDefault="007410F7" w:rsidP="007410F7">
            <w:pPr>
              <w:jc w:val="center"/>
              <w:rPr>
                <w:rFonts w:ascii="Cambria" w:eastAsia="Times New Roman" w:hAnsi="Cambria" w:cs="Arial"/>
                <w:color w:val="000000"/>
              </w:rPr>
            </w:pPr>
            <w:r>
              <w:rPr>
                <w:rFonts w:ascii="Cambria" w:hAnsi="Cambria" w:cs="Arial"/>
                <w:color w:val="000000"/>
              </w:rPr>
              <w:t>R$ 17.000,00</w:t>
            </w:r>
          </w:p>
        </w:tc>
        <w:tc>
          <w:tcPr>
            <w:tcW w:w="1845" w:type="dxa"/>
            <w:tcBorders>
              <w:top w:val="nil"/>
              <w:left w:val="nil"/>
              <w:bottom w:val="single" w:sz="4" w:space="0" w:color="000000"/>
              <w:right w:val="single" w:sz="4" w:space="0" w:color="000000"/>
            </w:tcBorders>
            <w:shd w:val="clear" w:color="FFFF00" w:fill="FFFFFF"/>
            <w:vAlign w:val="center"/>
          </w:tcPr>
          <w:p w14:paraId="6FC822B0" w14:textId="495BE995" w:rsidR="007410F7" w:rsidRPr="006A0A39" w:rsidRDefault="007410F7" w:rsidP="007410F7">
            <w:pPr>
              <w:jc w:val="center"/>
              <w:rPr>
                <w:rFonts w:ascii="Cambria" w:eastAsia="Times New Roman" w:hAnsi="Cambria" w:cs="Arial"/>
                <w:color w:val="000000"/>
              </w:rPr>
            </w:pPr>
            <w:r>
              <w:rPr>
                <w:rFonts w:ascii="Cambria" w:hAnsi="Cambria" w:cs="Arial"/>
                <w:color w:val="000000"/>
              </w:rPr>
              <w:t>R$ 204.000,00</w:t>
            </w:r>
          </w:p>
        </w:tc>
        <w:tc>
          <w:tcPr>
            <w:tcW w:w="1867" w:type="dxa"/>
            <w:tcBorders>
              <w:top w:val="nil"/>
              <w:left w:val="nil"/>
              <w:bottom w:val="single" w:sz="4" w:space="0" w:color="000000"/>
              <w:right w:val="single" w:sz="4" w:space="0" w:color="000000"/>
            </w:tcBorders>
            <w:shd w:val="clear" w:color="FFFF00" w:fill="FFFFFF"/>
            <w:vAlign w:val="center"/>
          </w:tcPr>
          <w:p w14:paraId="6BE7A921" w14:textId="7BD61A41" w:rsidR="007410F7" w:rsidRPr="006A0A39" w:rsidRDefault="007410F7" w:rsidP="007410F7">
            <w:pPr>
              <w:jc w:val="center"/>
              <w:rPr>
                <w:rFonts w:ascii="Cambria" w:eastAsia="Times New Roman" w:hAnsi="Cambria" w:cs="Arial"/>
                <w:color w:val="000000"/>
              </w:rPr>
            </w:pPr>
            <w:r>
              <w:rPr>
                <w:rFonts w:ascii="Cambria" w:hAnsi="Cambria" w:cs="Arial"/>
                <w:color w:val="000000"/>
              </w:rPr>
              <w:t>R$ 408.000,00</w:t>
            </w:r>
          </w:p>
        </w:tc>
      </w:tr>
      <w:tr w:rsidR="007410F7" w:rsidRPr="006A0A39" w14:paraId="68B27483" w14:textId="77777777" w:rsidTr="004C65D4">
        <w:tc>
          <w:tcPr>
            <w:tcW w:w="10488" w:type="dxa"/>
            <w:gridSpan w:val="4"/>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6F9E6208" w14:textId="77777777" w:rsidR="007410F7" w:rsidRPr="006A0A39" w:rsidRDefault="007410F7" w:rsidP="007410F7">
            <w:pPr>
              <w:jc w:val="right"/>
              <w:rPr>
                <w:rFonts w:ascii="Cambria" w:eastAsia="Times New Roman" w:hAnsi="Cambria" w:cs="Arial"/>
                <w:b/>
                <w:bCs/>
                <w:color w:val="000000"/>
              </w:rPr>
            </w:pPr>
            <w:r w:rsidRPr="006A0A39">
              <w:rPr>
                <w:rFonts w:ascii="Cambria" w:eastAsia="Times New Roman" w:hAnsi="Cambria" w:cs="Arial"/>
                <w:b/>
                <w:bCs/>
                <w:color w:val="000000"/>
              </w:rPr>
              <w:t>Subtotal de Verba de Recambiamento</w:t>
            </w:r>
          </w:p>
        </w:tc>
        <w:tc>
          <w:tcPr>
            <w:tcW w:w="1845" w:type="dxa"/>
            <w:tcBorders>
              <w:top w:val="nil"/>
              <w:left w:val="nil"/>
              <w:bottom w:val="single" w:sz="4" w:space="0" w:color="000000"/>
              <w:right w:val="single" w:sz="4" w:space="0" w:color="000000"/>
            </w:tcBorders>
            <w:shd w:val="clear" w:color="B4C6E7" w:fill="B4C6E7"/>
            <w:vAlign w:val="center"/>
          </w:tcPr>
          <w:p w14:paraId="2A23C026" w14:textId="69B109F3" w:rsidR="007410F7" w:rsidRPr="006A0A39" w:rsidRDefault="007410F7" w:rsidP="007410F7">
            <w:pPr>
              <w:jc w:val="center"/>
              <w:rPr>
                <w:rFonts w:ascii="Cambria" w:eastAsia="Times New Roman" w:hAnsi="Cambria" w:cs="Arial"/>
                <w:color w:val="000000"/>
              </w:rPr>
            </w:pPr>
            <w:r>
              <w:rPr>
                <w:rFonts w:ascii="Cambria" w:hAnsi="Cambria" w:cs="Arial"/>
                <w:color w:val="000000"/>
              </w:rPr>
              <w:t>R$ 204.084,00</w:t>
            </w:r>
          </w:p>
        </w:tc>
        <w:tc>
          <w:tcPr>
            <w:tcW w:w="1867" w:type="dxa"/>
            <w:tcBorders>
              <w:top w:val="nil"/>
              <w:left w:val="nil"/>
              <w:bottom w:val="single" w:sz="4" w:space="0" w:color="000000"/>
              <w:right w:val="single" w:sz="4" w:space="0" w:color="000000"/>
            </w:tcBorders>
            <w:shd w:val="clear" w:color="B4C6E7" w:fill="B4C6E7"/>
            <w:vAlign w:val="center"/>
          </w:tcPr>
          <w:p w14:paraId="388F335E" w14:textId="47D78F56" w:rsidR="007410F7" w:rsidRPr="006A0A39" w:rsidRDefault="007410F7" w:rsidP="007410F7">
            <w:pPr>
              <w:jc w:val="center"/>
              <w:rPr>
                <w:rFonts w:ascii="Cambria" w:eastAsia="Times New Roman" w:hAnsi="Cambria" w:cs="Arial"/>
                <w:color w:val="000000"/>
              </w:rPr>
            </w:pPr>
            <w:r>
              <w:rPr>
                <w:rFonts w:ascii="Cambria" w:hAnsi="Cambria" w:cs="Arial"/>
                <w:color w:val="000000"/>
              </w:rPr>
              <w:t>R$ 408.168,00</w:t>
            </w:r>
          </w:p>
        </w:tc>
      </w:tr>
      <w:tr w:rsidR="00444FE4" w:rsidRPr="006A0A39" w14:paraId="4C7C1C20" w14:textId="77777777" w:rsidTr="004C65D4">
        <w:tc>
          <w:tcPr>
            <w:tcW w:w="14200" w:type="dxa"/>
            <w:gridSpan w:val="6"/>
            <w:tcBorders>
              <w:top w:val="nil"/>
              <w:left w:val="single" w:sz="4" w:space="0" w:color="000000"/>
              <w:bottom w:val="nil"/>
              <w:right w:val="single" w:sz="4" w:space="0" w:color="000000"/>
            </w:tcBorders>
            <w:noWrap/>
            <w:vAlign w:val="center"/>
            <w:hideMark/>
          </w:tcPr>
          <w:p w14:paraId="212CBDDA" w14:textId="77777777" w:rsidR="00444FE4" w:rsidRPr="006A0A39" w:rsidRDefault="00444FE4" w:rsidP="0089558A">
            <w:pPr>
              <w:jc w:val="center"/>
              <w:rPr>
                <w:rFonts w:ascii="Cambria" w:eastAsia="Times New Roman" w:hAnsi="Cambria" w:cs="Arial"/>
                <w:b/>
                <w:bCs/>
                <w:color w:val="000000"/>
                <w:sz w:val="26"/>
                <w:szCs w:val="26"/>
              </w:rPr>
            </w:pPr>
            <w:r w:rsidRPr="006A0A39">
              <w:rPr>
                <w:rFonts w:ascii="Cambria" w:eastAsia="Times New Roman" w:hAnsi="Cambria" w:cs="Arial"/>
                <w:b/>
                <w:bCs/>
                <w:color w:val="000000"/>
                <w:sz w:val="26"/>
                <w:szCs w:val="26"/>
              </w:rPr>
              <w:lastRenderedPageBreak/>
              <w:t> </w:t>
            </w:r>
          </w:p>
        </w:tc>
      </w:tr>
      <w:tr w:rsidR="00444FE4" w:rsidRPr="006A0A39" w14:paraId="234B7B13" w14:textId="77777777" w:rsidTr="004C65D4">
        <w:tc>
          <w:tcPr>
            <w:tcW w:w="14200" w:type="dxa"/>
            <w:gridSpan w:val="6"/>
            <w:tcBorders>
              <w:top w:val="single" w:sz="4" w:space="0" w:color="000000"/>
              <w:left w:val="single" w:sz="4" w:space="0" w:color="000000"/>
              <w:bottom w:val="nil"/>
              <w:right w:val="single" w:sz="4" w:space="0" w:color="000000"/>
            </w:tcBorders>
            <w:shd w:val="clear" w:color="B4C6E7" w:fill="B4C6E7"/>
            <w:noWrap/>
            <w:vAlign w:val="center"/>
            <w:hideMark/>
          </w:tcPr>
          <w:p w14:paraId="504FDFD9" w14:textId="77777777" w:rsidR="00444FE4" w:rsidRPr="006A0A39" w:rsidRDefault="00444FE4" w:rsidP="0089558A">
            <w:pPr>
              <w:jc w:val="center"/>
              <w:rPr>
                <w:rFonts w:ascii="Cambria" w:eastAsia="Times New Roman" w:hAnsi="Cambria" w:cs="Arial"/>
                <w:b/>
                <w:bCs/>
                <w:color w:val="000000"/>
                <w:sz w:val="26"/>
                <w:szCs w:val="26"/>
              </w:rPr>
            </w:pPr>
            <w:r w:rsidRPr="006A0A39">
              <w:rPr>
                <w:rFonts w:ascii="Cambria" w:eastAsia="Times New Roman" w:hAnsi="Cambria" w:cs="Arial"/>
                <w:b/>
                <w:bCs/>
                <w:color w:val="000000"/>
                <w:sz w:val="26"/>
                <w:szCs w:val="26"/>
              </w:rPr>
              <w:t>SUBTOTAL RUBRICAS</w:t>
            </w:r>
          </w:p>
        </w:tc>
      </w:tr>
      <w:tr w:rsidR="007410F7" w:rsidRPr="006A0A39" w14:paraId="37A87249" w14:textId="77777777" w:rsidTr="004C65D4">
        <w:tc>
          <w:tcPr>
            <w:tcW w:w="104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1BD4951" w14:textId="77777777" w:rsidR="007410F7" w:rsidRPr="006A0A39" w:rsidRDefault="007410F7" w:rsidP="007410F7">
            <w:pPr>
              <w:jc w:val="center"/>
              <w:rPr>
                <w:rFonts w:ascii="Cambria" w:eastAsia="Times New Roman" w:hAnsi="Cambria" w:cs="Arial"/>
                <w:b/>
                <w:bCs/>
                <w:color w:val="000000"/>
              </w:rPr>
            </w:pPr>
            <w:r w:rsidRPr="006A0A39">
              <w:rPr>
                <w:rFonts w:ascii="Cambria" w:eastAsia="Times New Roman" w:hAnsi="Cambria" w:cs="Arial"/>
                <w:b/>
                <w:bCs/>
                <w:color w:val="000000"/>
              </w:rPr>
              <w:t>Subtotal de Verba de Funcionamento do Equipamento e Serviços Essenciais</w:t>
            </w:r>
          </w:p>
        </w:tc>
        <w:tc>
          <w:tcPr>
            <w:tcW w:w="1845" w:type="dxa"/>
            <w:tcBorders>
              <w:top w:val="single" w:sz="4" w:space="0" w:color="auto"/>
              <w:left w:val="nil"/>
              <w:bottom w:val="single" w:sz="4" w:space="0" w:color="auto"/>
              <w:right w:val="single" w:sz="4" w:space="0" w:color="auto"/>
            </w:tcBorders>
            <w:noWrap/>
            <w:vAlign w:val="center"/>
          </w:tcPr>
          <w:p w14:paraId="75B271DA" w14:textId="7DB455DE" w:rsidR="007410F7" w:rsidRPr="006A0A39" w:rsidRDefault="007410F7" w:rsidP="007410F7">
            <w:pPr>
              <w:jc w:val="center"/>
              <w:rPr>
                <w:rFonts w:ascii="Cambria" w:eastAsia="Times New Roman" w:hAnsi="Cambria" w:cs="Arial"/>
                <w:color w:val="000000"/>
              </w:rPr>
            </w:pPr>
            <w:r>
              <w:rPr>
                <w:rFonts w:ascii="Cambria" w:hAnsi="Cambria" w:cs="Arial"/>
                <w:color w:val="000000"/>
              </w:rPr>
              <w:t>R$ 1.942.127,88</w:t>
            </w:r>
          </w:p>
        </w:tc>
        <w:tc>
          <w:tcPr>
            <w:tcW w:w="1867" w:type="dxa"/>
            <w:tcBorders>
              <w:top w:val="single" w:sz="4" w:space="0" w:color="auto"/>
              <w:left w:val="nil"/>
              <w:bottom w:val="single" w:sz="4" w:space="0" w:color="auto"/>
              <w:right w:val="single" w:sz="4" w:space="0" w:color="auto"/>
            </w:tcBorders>
            <w:noWrap/>
            <w:vAlign w:val="center"/>
          </w:tcPr>
          <w:p w14:paraId="59C6B8B2" w14:textId="1818BD35" w:rsidR="007410F7" w:rsidRPr="006A0A39" w:rsidRDefault="007410F7" w:rsidP="007410F7">
            <w:pPr>
              <w:jc w:val="center"/>
              <w:rPr>
                <w:rFonts w:ascii="Cambria" w:eastAsia="Times New Roman" w:hAnsi="Cambria" w:cs="Arial"/>
                <w:color w:val="000000"/>
              </w:rPr>
            </w:pPr>
            <w:r>
              <w:rPr>
                <w:rFonts w:ascii="Cambria" w:hAnsi="Cambria" w:cs="Arial"/>
                <w:color w:val="000000"/>
              </w:rPr>
              <w:t>R$ 3.884.255,76</w:t>
            </w:r>
          </w:p>
        </w:tc>
      </w:tr>
      <w:tr w:rsidR="007410F7" w:rsidRPr="006A0A39" w14:paraId="4D4D766E" w14:textId="77777777" w:rsidTr="004C65D4">
        <w:tc>
          <w:tcPr>
            <w:tcW w:w="104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4352A64" w14:textId="77777777" w:rsidR="007410F7" w:rsidRPr="006A0A39" w:rsidRDefault="007410F7" w:rsidP="007410F7">
            <w:pPr>
              <w:jc w:val="center"/>
              <w:rPr>
                <w:rFonts w:ascii="Cambria" w:eastAsia="Times New Roman" w:hAnsi="Cambria" w:cs="Arial"/>
                <w:b/>
                <w:bCs/>
                <w:color w:val="000000"/>
              </w:rPr>
            </w:pPr>
            <w:r w:rsidRPr="006A0A39">
              <w:rPr>
                <w:rFonts w:ascii="Cambria" w:eastAsia="Times New Roman" w:hAnsi="Cambria" w:cs="Arial"/>
                <w:b/>
                <w:bCs/>
                <w:color w:val="000000"/>
              </w:rPr>
              <w:t>Subtotal de Verba de Serviços Especializados</w:t>
            </w:r>
          </w:p>
        </w:tc>
        <w:tc>
          <w:tcPr>
            <w:tcW w:w="1845" w:type="dxa"/>
            <w:tcBorders>
              <w:top w:val="nil"/>
              <w:left w:val="nil"/>
              <w:bottom w:val="single" w:sz="4" w:space="0" w:color="auto"/>
              <w:right w:val="single" w:sz="4" w:space="0" w:color="auto"/>
            </w:tcBorders>
            <w:noWrap/>
            <w:vAlign w:val="center"/>
          </w:tcPr>
          <w:p w14:paraId="16A8304C" w14:textId="3312BAD3" w:rsidR="007410F7" w:rsidRPr="006A0A39" w:rsidRDefault="007410F7" w:rsidP="007410F7">
            <w:pPr>
              <w:jc w:val="center"/>
              <w:rPr>
                <w:rFonts w:ascii="Cambria" w:eastAsia="Times New Roman" w:hAnsi="Cambria" w:cs="Arial"/>
                <w:color w:val="000000"/>
              </w:rPr>
            </w:pPr>
            <w:r>
              <w:rPr>
                <w:rFonts w:ascii="Cambria" w:hAnsi="Cambria" w:cs="Arial"/>
                <w:color w:val="000000"/>
              </w:rPr>
              <w:t>R$ 499.788,00</w:t>
            </w:r>
          </w:p>
        </w:tc>
        <w:tc>
          <w:tcPr>
            <w:tcW w:w="1867" w:type="dxa"/>
            <w:tcBorders>
              <w:top w:val="nil"/>
              <w:left w:val="nil"/>
              <w:bottom w:val="single" w:sz="4" w:space="0" w:color="auto"/>
              <w:right w:val="single" w:sz="4" w:space="0" w:color="auto"/>
            </w:tcBorders>
            <w:noWrap/>
            <w:vAlign w:val="center"/>
          </w:tcPr>
          <w:p w14:paraId="4D5191A6" w14:textId="4418183C" w:rsidR="007410F7" w:rsidRPr="006A0A39" w:rsidRDefault="007410F7" w:rsidP="007410F7">
            <w:pPr>
              <w:jc w:val="center"/>
              <w:rPr>
                <w:rFonts w:ascii="Cambria" w:eastAsia="Times New Roman" w:hAnsi="Cambria" w:cs="Arial"/>
                <w:color w:val="000000"/>
              </w:rPr>
            </w:pPr>
            <w:r>
              <w:rPr>
                <w:rFonts w:ascii="Cambria" w:hAnsi="Cambria" w:cs="Arial"/>
                <w:color w:val="000000"/>
              </w:rPr>
              <w:t>R$ 999.576,00</w:t>
            </w:r>
          </w:p>
        </w:tc>
      </w:tr>
      <w:tr w:rsidR="007410F7" w:rsidRPr="006A0A39" w14:paraId="1851062F" w14:textId="77777777" w:rsidTr="002848E6">
        <w:tc>
          <w:tcPr>
            <w:tcW w:w="104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FC52DBB" w14:textId="77777777" w:rsidR="007410F7" w:rsidRPr="006A0A39" w:rsidRDefault="007410F7" w:rsidP="007410F7">
            <w:pPr>
              <w:jc w:val="center"/>
              <w:rPr>
                <w:rFonts w:ascii="Cambria" w:eastAsia="Times New Roman" w:hAnsi="Cambria" w:cs="Arial"/>
                <w:b/>
                <w:bCs/>
                <w:color w:val="000000"/>
              </w:rPr>
            </w:pPr>
            <w:r w:rsidRPr="006A0A39">
              <w:rPr>
                <w:rFonts w:ascii="Cambria" w:eastAsia="Times New Roman" w:hAnsi="Cambria" w:cs="Arial"/>
                <w:b/>
                <w:bCs/>
                <w:color w:val="000000"/>
              </w:rPr>
              <w:t>Subtotal de Verba para Formação Técnica e Representação Institucional</w:t>
            </w:r>
          </w:p>
        </w:tc>
        <w:tc>
          <w:tcPr>
            <w:tcW w:w="1845" w:type="dxa"/>
            <w:tcBorders>
              <w:top w:val="nil"/>
              <w:left w:val="nil"/>
              <w:bottom w:val="single" w:sz="4" w:space="0" w:color="auto"/>
              <w:right w:val="single" w:sz="4" w:space="0" w:color="auto"/>
            </w:tcBorders>
            <w:noWrap/>
            <w:vAlign w:val="center"/>
          </w:tcPr>
          <w:p w14:paraId="3A783B9F" w14:textId="57FA7963" w:rsidR="007410F7" w:rsidRPr="006A0A39" w:rsidRDefault="007410F7" w:rsidP="007410F7">
            <w:pPr>
              <w:jc w:val="center"/>
              <w:rPr>
                <w:rFonts w:ascii="Cambria" w:eastAsia="Times New Roman" w:hAnsi="Cambria" w:cs="Arial"/>
                <w:color w:val="000000"/>
              </w:rPr>
            </w:pPr>
            <w:r>
              <w:rPr>
                <w:rFonts w:ascii="Cambria" w:hAnsi="Cambria" w:cs="Arial"/>
                <w:color w:val="000000"/>
              </w:rPr>
              <w:t>R$ 303.800,00</w:t>
            </w:r>
          </w:p>
        </w:tc>
        <w:tc>
          <w:tcPr>
            <w:tcW w:w="1867" w:type="dxa"/>
            <w:tcBorders>
              <w:top w:val="nil"/>
              <w:left w:val="nil"/>
              <w:bottom w:val="single" w:sz="4" w:space="0" w:color="auto"/>
              <w:right w:val="single" w:sz="4" w:space="0" w:color="auto"/>
            </w:tcBorders>
            <w:noWrap/>
            <w:vAlign w:val="center"/>
          </w:tcPr>
          <w:p w14:paraId="319410B0" w14:textId="57743606" w:rsidR="007410F7" w:rsidRPr="006A0A39" w:rsidRDefault="007410F7" w:rsidP="007410F7">
            <w:pPr>
              <w:jc w:val="center"/>
              <w:rPr>
                <w:rFonts w:ascii="Arial" w:eastAsia="Times New Roman" w:hAnsi="Arial" w:cs="Arial"/>
              </w:rPr>
            </w:pPr>
            <w:r>
              <w:rPr>
                <w:rFonts w:ascii="Cambria" w:hAnsi="Cambria" w:cs="Arial"/>
                <w:color w:val="000000"/>
              </w:rPr>
              <w:t>R$ 607.600,00</w:t>
            </w:r>
          </w:p>
        </w:tc>
      </w:tr>
      <w:tr w:rsidR="007410F7" w:rsidRPr="006A0A39" w14:paraId="1BA6D953" w14:textId="77777777" w:rsidTr="004C65D4">
        <w:tc>
          <w:tcPr>
            <w:tcW w:w="104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766EF2B" w14:textId="77777777" w:rsidR="007410F7" w:rsidRPr="006A0A39" w:rsidRDefault="007410F7" w:rsidP="007410F7">
            <w:pPr>
              <w:jc w:val="center"/>
              <w:rPr>
                <w:rFonts w:ascii="Cambria" w:eastAsia="Times New Roman" w:hAnsi="Cambria" w:cs="Arial"/>
                <w:b/>
                <w:bCs/>
                <w:color w:val="000000"/>
              </w:rPr>
            </w:pPr>
            <w:r w:rsidRPr="006A0A39">
              <w:rPr>
                <w:rFonts w:ascii="Cambria" w:eastAsia="Times New Roman" w:hAnsi="Cambria" w:cs="Arial"/>
                <w:b/>
                <w:bCs/>
                <w:color w:val="000000"/>
              </w:rPr>
              <w:t xml:space="preserve">Subtotal de Recambiamento </w:t>
            </w:r>
          </w:p>
        </w:tc>
        <w:tc>
          <w:tcPr>
            <w:tcW w:w="1845" w:type="dxa"/>
            <w:tcBorders>
              <w:top w:val="nil"/>
              <w:left w:val="nil"/>
              <w:bottom w:val="single" w:sz="4" w:space="0" w:color="auto"/>
              <w:right w:val="single" w:sz="4" w:space="0" w:color="auto"/>
            </w:tcBorders>
            <w:noWrap/>
            <w:vAlign w:val="center"/>
          </w:tcPr>
          <w:p w14:paraId="42F24A5E" w14:textId="39697A56" w:rsidR="007410F7" w:rsidRPr="006A0A39" w:rsidRDefault="007410F7" w:rsidP="007410F7">
            <w:pPr>
              <w:jc w:val="center"/>
              <w:rPr>
                <w:rFonts w:ascii="Cambria" w:eastAsia="Times New Roman" w:hAnsi="Cambria" w:cs="Arial"/>
                <w:color w:val="000000"/>
              </w:rPr>
            </w:pPr>
            <w:r>
              <w:rPr>
                <w:rFonts w:ascii="Cambria" w:hAnsi="Cambria" w:cs="Arial"/>
                <w:color w:val="000000"/>
              </w:rPr>
              <w:t>R$ 204.000,00</w:t>
            </w:r>
          </w:p>
        </w:tc>
        <w:tc>
          <w:tcPr>
            <w:tcW w:w="1867" w:type="dxa"/>
            <w:tcBorders>
              <w:top w:val="nil"/>
              <w:left w:val="nil"/>
              <w:bottom w:val="single" w:sz="4" w:space="0" w:color="auto"/>
              <w:right w:val="single" w:sz="4" w:space="0" w:color="auto"/>
            </w:tcBorders>
            <w:noWrap/>
            <w:vAlign w:val="center"/>
          </w:tcPr>
          <w:p w14:paraId="641BDAD4" w14:textId="3AA0153D" w:rsidR="007410F7" w:rsidRPr="006A0A39" w:rsidRDefault="007410F7" w:rsidP="007410F7">
            <w:pPr>
              <w:jc w:val="center"/>
              <w:rPr>
                <w:rFonts w:ascii="Cambria" w:eastAsia="Times New Roman" w:hAnsi="Cambria" w:cs="Arial"/>
                <w:color w:val="000000"/>
              </w:rPr>
            </w:pPr>
            <w:r>
              <w:rPr>
                <w:rFonts w:ascii="Cambria" w:hAnsi="Cambria" w:cs="Arial"/>
                <w:color w:val="000000"/>
              </w:rPr>
              <w:t>R$ 408.000,00</w:t>
            </w:r>
          </w:p>
        </w:tc>
      </w:tr>
      <w:tr w:rsidR="007410F7" w:rsidRPr="006A0A39" w14:paraId="4F71BF01" w14:textId="77777777" w:rsidTr="004C65D4">
        <w:tc>
          <w:tcPr>
            <w:tcW w:w="10488" w:type="dxa"/>
            <w:gridSpan w:val="4"/>
            <w:tcBorders>
              <w:top w:val="single" w:sz="4" w:space="0" w:color="auto"/>
              <w:left w:val="single" w:sz="4" w:space="0" w:color="000000"/>
              <w:bottom w:val="single" w:sz="4" w:space="0" w:color="000000"/>
              <w:right w:val="nil"/>
            </w:tcBorders>
            <w:shd w:val="clear" w:color="B4C6E7" w:fill="B4C6E7"/>
            <w:noWrap/>
            <w:vAlign w:val="center"/>
            <w:hideMark/>
          </w:tcPr>
          <w:p w14:paraId="6AEC049D" w14:textId="77777777" w:rsidR="007410F7" w:rsidRPr="006A0A39" w:rsidRDefault="007410F7" w:rsidP="007410F7">
            <w:pPr>
              <w:jc w:val="right"/>
              <w:rPr>
                <w:rFonts w:ascii="Cambria" w:eastAsia="Times New Roman" w:hAnsi="Cambria" w:cs="Arial"/>
                <w:b/>
                <w:bCs/>
                <w:color w:val="000000"/>
                <w:sz w:val="26"/>
                <w:szCs w:val="26"/>
              </w:rPr>
            </w:pPr>
            <w:r w:rsidRPr="006A0A39">
              <w:rPr>
                <w:rFonts w:ascii="Cambria" w:eastAsia="Times New Roman" w:hAnsi="Cambria" w:cs="Arial"/>
                <w:b/>
                <w:bCs/>
                <w:color w:val="000000"/>
                <w:sz w:val="26"/>
                <w:szCs w:val="26"/>
              </w:rPr>
              <w:t>Total Rubricas</w:t>
            </w:r>
          </w:p>
        </w:tc>
        <w:tc>
          <w:tcPr>
            <w:tcW w:w="1845" w:type="dxa"/>
            <w:tcBorders>
              <w:top w:val="nil"/>
              <w:left w:val="single" w:sz="4" w:space="0" w:color="auto"/>
              <w:bottom w:val="single" w:sz="4" w:space="0" w:color="auto"/>
              <w:right w:val="single" w:sz="4" w:space="0" w:color="auto"/>
            </w:tcBorders>
            <w:shd w:val="clear" w:color="B4C6E7" w:fill="B4C6E7"/>
            <w:noWrap/>
            <w:vAlign w:val="center"/>
          </w:tcPr>
          <w:p w14:paraId="7B79F577" w14:textId="15EFEBB2" w:rsidR="007410F7" w:rsidRPr="006A0A39" w:rsidRDefault="007410F7" w:rsidP="007410F7">
            <w:pPr>
              <w:jc w:val="center"/>
              <w:rPr>
                <w:rFonts w:ascii="Cambria" w:eastAsia="Times New Roman" w:hAnsi="Cambria" w:cs="Arial"/>
                <w:color w:val="000000"/>
              </w:rPr>
            </w:pPr>
            <w:r>
              <w:rPr>
                <w:rFonts w:ascii="Cambria" w:hAnsi="Cambria" w:cs="Arial"/>
                <w:b/>
                <w:bCs/>
                <w:color w:val="000000"/>
              </w:rPr>
              <w:t>R$ 2.949.715,88</w:t>
            </w:r>
          </w:p>
        </w:tc>
        <w:tc>
          <w:tcPr>
            <w:tcW w:w="1867" w:type="dxa"/>
            <w:tcBorders>
              <w:top w:val="nil"/>
              <w:left w:val="nil"/>
              <w:bottom w:val="single" w:sz="4" w:space="0" w:color="auto"/>
              <w:right w:val="single" w:sz="4" w:space="0" w:color="auto"/>
            </w:tcBorders>
            <w:shd w:val="clear" w:color="B4C6E7" w:fill="B4C6E7"/>
            <w:noWrap/>
            <w:vAlign w:val="center"/>
          </w:tcPr>
          <w:p w14:paraId="10CACEF1" w14:textId="001F9283" w:rsidR="007410F7" w:rsidRPr="006A0A39" w:rsidRDefault="007410F7" w:rsidP="007410F7">
            <w:pPr>
              <w:jc w:val="center"/>
              <w:rPr>
                <w:rFonts w:ascii="Cambria" w:eastAsia="Times New Roman" w:hAnsi="Cambria" w:cs="Arial"/>
                <w:color w:val="000000"/>
              </w:rPr>
            </w:pPr>
            <w:r>
              <w:rPr>
                <w:rFonts w:ascii="Cambria" w:hAnsi="Cambria" w:cs="Arial"/>
                <w:b/>
                <w:bCs/>
                <w:color w:val="000000"/>
              </w:rPr>
              <w:t>R$ 5.899.431,76</w:t>
            </w:r>
          </w:p>
        </w:tc>
      </w:tr>
    </w:tbl>
    <w:p w14:paraId="59B95FD4" w14:textId="77777777" w:rsidR="00444FE4" w:rsidRDefault="00444FE4" w:rsidP="00444FE4">
      <w:pPr>
        <w:rPr>
          <w:b/>
          <w:bCs/>
          <w:sz w:val="32"/>
          <w:szCs w:val="32"/>
        </w:rPr>
      </w:pPr>
    </w:p>
    <w:p w14:paraId="379E3962" w14:textId="77777777" w:rsidR="00444FE4" w:rsidRDefault="00444FE4" w:rsidP="00444FE4">
      <w:pPr>
        <w:rPr>
          <w:b/>
          <w:bCs/>
          <w:sz w:val="32"/>
          <w:szCs w:val="32"/>
        </w:rPr>
      </w:pPr>
      <w:r>
        <w:rPr>
          <w:b/>
          <w:bCs/>
          <w:sz w:val="32"/>
          <w:szCs w:val="32"/>
        </w:rPr>
        <w:t>ALIMENTAÇÃO E KIT LANCHE</w:t>
      </w:r>
    </w:p>
    <w:p w14:paraId="4C0C379F" w14:textId="77777777" w:rsidR="00444FE4" w:rsidRDefault="00444FE4" w:rsidP="00444FE4">
      <w:pPr>
        <w:rPr>
          <w:b/>
          <w:bCs/>
          <w:sz w:val="32"/>
          <w:szCs w:val="32"/>
        </w:rPr>
      </w:pPr>
    </w:p>
    <w:tbl>
      <w:tblPr>
        <w:tblW w:w="13475" w:type="dxa"/>
        <w:tblInd w:w="-431" w:type="dxa"/>
        <w:tblCellMar>
          <w:left w:w="70" w:type="dxa"/>
          <w:right w:w="70" w:type="dxa"/>
        </w:tblCellMar>
        <w:tblLook w:val="04A0" w:firstRow="1" w:lastRow="0" w:firstColumn="1" w:lastColumn="0" w:noHBand="0" w:noVBand="1"/>
      </w:tblPr>
      <w:tblGrid>
        <w:gridCol w:w="653"/>
        <w:gridCol w:w="5020"/>
        <w:gridCol w:w="1800"/>
        <w:gridCol w:w="1062"/>
        <w:gridCol w:w="1580"/>
        <w:gridCol w:w="1680"/>
        <w:gridCol w:w="1680"/>
      </w:tblGrid>
      <w:tr w:rsidR="00444FE4" w:rsidRPr="006A0A39" w14:paraId="2DD25C8C" w14:textId="77777777" w:rsidTr="0089558A">
        <w:trPr>
          <w:trHeight w:val="465"/>
        </w:trPr>
        <w:tc>
          <w:tcPr>
            <w:tcW w:w="13475" w:type="dxa"/>
            <w:gridSpan w:val="7"/>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0BBEB27F" w14:textId="77777777" w:rsidR="00444FE4" w:rsidRPr="006A0A39" w:rsidRDefault="00444FE4" w:rsidP="0089558A">
            <w:pPr>
              <w:jc w:val="center"/>
              <w:rPr>
                <w:rFonts w:ascii="Cambria" w:eastAsia="Times New Roman" w:hAnsi="Cambria" w:cs="Arial"/>
                <w:b/>
                <w:bCs/>
                <w:color w:val="000000"/>
                <w:sz w:val="28"/>
                <w:szCs w:val="28"/>
              </w:rPr>
            </w:pPr>
            <w:r w:rsidRPr="006A0A39">
              <w:rPr>
                <w:rFonts w:ascii="Cambria" w:eastAsia="Times New Roman" w:hAnsi="Cambria" w:cs="Arial"/>
                <w:b/>
                <w:bCs/>
                <w:color w:val="000000"/>
                <w:sz w:val="28"/>
                <w:szCs w:val="28"/>
              </w:rPr>
              <w:t>Alimentação</w:t>
            </w:r>
          </w:p>
        </w:tc>
      </w:tr>
      <w:tr w:rsidR="00444FE4" w:rsidRPr="006A0A39" w14:paraId="17C59218" w14:textId="77777777" w:rsidTr="0089558A">
        <w:trPr>
          <w:trHeight w:val="630"/>
        </w:trPr>
        <w:tc>
          <w:tcPr>
            <w:tcW w:w="653" w:type="dxa"/>
            <w:tcBorders>
              <w:top w:val="nil"/>
              <w:left w:val="single" w:sz="4" w:space="0" w:color="000000"/>
              <w:bottom w:val="single" w:sz="4" w:space="0" w:color="000000"/>
              <w:right w:val="single" w:sz="4" w:space="0" w:color="000000"/>
            </w:tcBorders>
            <w:vAlign w:val="center"/>
            <w:hideMark/>
          </w:tcPr>
          <w:p w14:paraId="7A35395A"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Item</w:t>
            </w:r>
          </w:p>
        </w:tc>
        <w:tc>
          <w:tcPr>
            <w:tcW w:w="5020" w:type="dxa"/>
            <w:tcBorders>
              <w:top w:val="nil"/>
              <w:left w:val="nil"/>
              <w:bottom w:val="single" w:sz="4" w:space="0" w:color="000000"/>
              <w:right w:val="single" w:sz="4" w:space="0" w:color="000000"/>
            </w:tcBorders>
            <w:vAlign w:val="center"/>
            <w:hideMark/>
          </w:tcPr>
          <w:p w14:paraId="66E6315F"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Descrição</w:t>
            </w:r>
          </w:p>
        </w:tc>
        <w:tc>
          <w:tcPr>
            <w:tcW w:w="1800" w:type="dxa"/>
            <w:tcBorders>
              <w:top w:val="nil"/>
              <w:left w:val="nil"/>
              <w:bottom w:val="single" w:sz="4" w:space="0" w:color="000000"/>
              <w:right w:val="single" w:sz="4" w:space="0" w:color="000000"/>
            </w:tcBorders>
            <w:vAlign w:val="center"/>
            <w:hideMark/>
          </w:tcPr>
          <w:p w14:paraId="2800F722"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 xml:space="preserve">Quant. de </w:t>
            </w:r>
            <w:r w:rsidRPr="006A0A39">
              <w:rPr>
                <w:rFonts w:ascii="Cambria" w:eastAsia="Times New Roman" w:hAnsi="Cambria" w:cs="Arial"/>
                <w:b/>
                <w:bCs/>
                <w:color w:val="000000"/>
              </w:rPr>
              <w:br/>
              <w:t>Unidades/ Dia</w:t>
            </w:r>
          </w:p>
        </w:tc>
        <w:tc>
          <w:tcPr>
            <w:tcW w:w="1062" w:type="dxa"/>
            <w:tcBorders>
              <w:top w:val="nil"/>
              <w:left w:val="nil"/>
              <w:bottom w:val="single" w:sz="4" w:space="0" w:color="000000"/>
              <w:right w:val="single" w:sz="4" w:space="0" w:color="000000"/>
            </w:tcBorders>
            <w:vAlign w:val="center"/>
            <w:hideMark/>
          </w:tcPr>
          <w:p w14:paraId="4815A33A"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Valor Unitário</w:t>
            </w:r>
          </w:p>
        </w:tc>
        <w:tc>
          <w:tcPr>
            <w:tcW w:w="1580" w:type="dxa"/>
            <w:tcBorders>
              <w:top w:val="nil"/>
              <w:left w:val="nil"/>
              <w:bottom w:val="single" w:sz="4" w:space="0" w:color="000000"/>
              <w:right w:val="single" w:sz="4" w:space="0" w:color="000000"/>
            </w:tcBorders>
            <w:vAlign w:val="center"/>
            <w:hideMark/>
          </w:tcPr>
          <w:p w14:paraId="0123B3AD"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Valor Mensal</w:t>
            </w:r>
          </w:p>
        </w:tc>
        <w:tc>
          <w:tcPr>
            <w:tcW w:w="1680" w:type="dxa"/>
            <w:tcBorders>
              <w:top w:val="nil"/>
              <w:left w:val="nil"/>
              <w:bottom w:val="single" w:sz="4" w:space="0" w:color="000000"/>
              <w:right w:val="single" w:sz="4" w:space="0" w:color="000000"/>
            </w:tcBorders>
            <w:vAlign w:val="center"/>
            <w:hideMark/>
          </w:tcPr>
          <w:p w14:paraId="51B0B1E3"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Valor 12 Meses</w:t>
            </w:r>
          </w:p>
        </w:tc>
        <w:tc>
          <w:tcPr>
            <w:tcW w:w="1680" w:type="dxa"/>
            <w:tcBorders>
              <w:top w:val="nil"/>
              <w:left w:val="nil"/>
              <w:bottom w:val="single" w:sz="4" w:space="0" w:color="000000"/>
              <w:right w:val="single" w:sz="4" w:space="0" w:color="000000"/>
            </w:tcBorders>
            <w:vAlign w:val="center"/>
            <w:hideMark/>
          </w:tcPr>
          <w:p w14:paraId="02A53A98"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Valor 24 Meses</w:t>
            </w:r>
          </w:p>
        </w:tc>
      </w:tr>
      <w:tr w:rsidR="007410F7" w:rsidRPr="006A0A39" w14:paraId="7BE3813B" w14:textId="77777777" w:rsidTr="0089558A">
        <w:trPr>
          <w:trHeight w:val="255"/>
        </w:trPr>
        <w:tc>
          <w:tcPr>
            <w:tcW w:w="653" w:type="dxa"/>
            <w:tcBorders>
              <w:top w:val="nil"/>
              <w:left w:val="single" w:sz="4" w:space="0" w:color="000000"/>
              <w:bottom w:val="single" w:sz="4" w:space="0" w:color="000000"/>
              <w:right w:val="single" w:sz="4" w:space="0" w:color="000000"/>
            </w:tcBorders>
            <w:noWrap/>
            <w:vAlign w:val="center"/>
            <w:hideMark/>
          </w:tcPr>
          <w:p w14:paraId="11825108" w14:textId="77777777" w:rsidR="007410F7" w:rsidRPr="006A0A39" w:rsidRDefault="007410F7" w:rsidP="007410F7">
            <w:pPr>
              <w:jc w:val="center"/>
              <w:rPr>
                <w:rFonts w:ascii="Arial" w:eastAsia="Times New Roman" w:hAnsi="Arial" w:cs="Arial"/>
                <w:color w:val="000000"/>
              </w:rPr>
            </w:pPr>
            <w:r w:rsidRPr="006A0A39">
              <w:rPr>
                <w:rFonts w:ascii="Arial" w:eastAsia="Times New Roman" w:hAnsi="Arial" w:cs="Arial"/>
                <w:color w:val="000000"/>
              </w:rPr>
              <w:t>1</w:t>
            </w:r>
          </w:p>
        </w:tc>
        <w:tc>
          <w:tcPr>
            <w:tcW w:w="5020" w:type="dxa"/>
            <w:tcBorders>
              <w:top w:val="nil"/>
              <w:left w:val="nil"/>
              <w:bottom w:val="single" w:sz="4" w:space="0" w:color="000000"/>
              <w:right w:val="single" w:sz="4" w:space="0" w:color="000000"/>
            </w:tcBorders>
            <w:vAlign w:val="center"/>
            <w:hideMark/>
          </w:tcPr>
          <w:p w14:paraId="4F6B4DC3" w14:textId="77777777" w:rsidR="007410F7" w:rsidRPr="006A0A39" w:rsidRDefault="007410F7" w:rsidP="007410F7">
            <w:pPr>
              <w:rPr>
                <w:rFonts w:ascii="Cambria" w:eastAsia="Times New Roman" w:hAnsi="Cambria" w:cs="Arial"/>
                <w:color w:val="000000"/>
              </w:rPr>
            </w:pPr>
            <w:r>
              <w:rPr>
                <w:rFonts w:ascii="Cambria" w:hAnsi="Cambria" w:cs="Arial"/>
                <w:color w:val="000000"/>
              </w:rPr>
              <w:t>Café da Manhã - diário (7x na semana) CAFÉ COM LEITE E PÃO COM MANTEIGA</w:t>
            </w:r>
          </w:p>
        </w:tc>
        <w:tc>
          <w:tcPr>
            <w:tcW w:w="1800" w:type="dxa"/>
            <w:tcBorders>
              <w:top w:val="nil"/>
              <w:left w:val="nil"/>
              <w:bottom w:val="single" w:sz="4" w:space="0" w:color="000000"/>
              <w:right w:val="single" w:sz="4" w:space="0" w:color="000000"/>
            </w:tcBorders>
            <w:vAlign w:val="center"/>
            <w:hideMark/>
          </w:tcPr>
          <w:p w14:paraId="629311F9"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100</w:t>
            </w:r>
          </w:p>
        </w:tc>
        <w:tc>
          <w:tcPr>
            <w:tcW w:w="1062" w:type="dxa"/>
            <w:tcBorders>
              <w:top w:val="nil"/>
              <w:left w:val="nil"/>
              <w:bottom w:val="single" w:sz="4" w:space="0" w:color="000000"/>
              <w:right w:val="single" w:sz="4" w:space="0" w:color="000000"/>
            </w:tcBorders>
            <w:vAlign w:val="center"/>
          </w:tcPr>
          <w:p w14:paraId="3F255905" w14:textId="2ED69234" w:rsidR="007410F7" w:rsidRPr="006A0A39" w:rsidRDefault="007410F7" w:rsidP="007410F7">
            <w:pPr>
              <w:jc w:val="center"/>
              <w:rPr>
                <w:rFonts w:ascii="Cambria" w:eastAsia="Times New Roman" w:hAnsi="Cambria" w:cs="Arial"/>
                <w:color w:val="000000"/>
              </w:rPr>
            </w:pPr>
            <w:r>
              <w:rPr>
                <w:rFonts w:ascii="Cambria" w:hAnsi="Cambria" w:cs="Arial"/>
                <w:color w:val="000000"/>
              </w:rPr>
              <w:t>R$ 4,80</w:t>
            </w:r>
          </w:p>
        </w:tc>
        <w:tc>
          <w:tcPr>
            <w:tcW w:w="1580" w:type="dxa"/>
            <w:tcBorders>
              <w:top w:val="nil"/>
              <w:left w:val="nil"/>
              <w:bottom w:val="single" w:sz="4" w:space="0" w:color="000000"/>
              <w:right w:val="single" w:sz="4" w:space="0" w:color="000000"/>
            </w:tcBorders>
            <w:vAlign w:val="center"/>
          </w:tcPr>
          <w:p w14:paraId="16D4ED4F" w14:textId="1DA26BDF" w:rsidR="007410F7" w:rsidRPr="006A0A39" w:rsidRDefault="007410F7" w:rsidP="007410F7">
            <w:pPr>
              <w:jc w:val="center"/>
              <w:rPr>
                <w:rFonts w:ascii="Cambria" w:eastAsia="Times New Roman" w:hAnsi="Cambria" w:cs="Arial"/>
                <w:color w:val="000000"/>
              </w:rPr>
            </w:pPr>
            <w:r>
              <w:rPr>
                <w:rFonts w:ascii="Cambria" w:hAnsi="Cambria" w:cs="Arial"/>
                <w:color w:val="000000"/>
              </w:rPr>
              <w:t>R$ 14.400,00</w:t>
            </w:r>
          </w:p>
        </w:tc>
        <w:tc>
          <w:tcPr>
            <w:tcW w:w="1680" w:type="dxa"/>
            <w:tcBorders>
              <w:top w:val="nil"/>
              <w:left w:val="nil"/>
              <w:bottom w:val="single" w:sz="4" w:space="0" w:color="000000"/>
              <w:right w:val="single" w:sz="4" w:space="0" w:color="000000"/>
            </w:tcBorders>
            <w:vAlign w:val="center"/>
          </w:tcPr>
          <w:p w14:paraId="01A0B709" w14:textId="56916DCE" w:rsidR="007410F7" w:rsidRPr="006A0A39" w:rsidRDefault="007410F7" w:rsidP="007410F7">
            <w:pPr>
              <w:jc w:val="center"/>
              <w:rPr>
                <w:rFonts w:ascii="Cambria" w:eastAsia="Times New Roman" w:hAnsi="Cambria" w:cs="Arial"/>
                <w:color w:val="000000"/>
              </w:rPr>
            </w:pPr>
            <w:r>
              <w:rPr>
                <w:rFonts w:ascii="Cambria" w:hAnsi="Cambria" w:cs="Arial"/>
                <w:color w:val="000000"/>
              </w:rPr>
              <w:t>R$ 172.800,00</w:t>
            </w:r>
          </w:p>
        </w:tc>
        <w:tc>
          <w:tcPr>
            <w:tcW w:w="1680" w:type="dxa"/>
            <w:tcBorders>
              <w:top w:val="nil"/>
              <w:left w:val="nil"/>
              <w:bottom w:val="single" w:sz="4" w:space="0" w:color="000000"/>
              <w:right w:val="single" w:sz="4" w:space="0" w:color="000000"/>
            </w:tcBorders>
            <w:vAlign w:val="center"/>
          </w:tcPr>
          <w:p w14:paraId="0D9A84C0" w14:textId="20ACA3C3" w:rsidR="007410F7" w:rsidRPr="006A0A39" w:rsidRDefault="007410F7" w:rsidP="007410F7">
            <w:pPr>
              <w:jc w:val="center"/>
              <w:rPr>
                <w:rFonts w:ascii="Cambria" w:eastAsia="Times New Roman" w:hAnsi="Cambria" w:cs="Arial"/>
                <w:color w:val="000000"/>
              </w:rPr>
            </w:pPr>
            <w:r>
              <w:rPr>
                <w:rFonts w:ascii="Cambria" w:hAnsi="Cambria" w:cs="Arial"/>
                <w:color w:val="000000"/>
              </w:rPr>
              <w:t>R$ 345.600,00</w:t>
            </w:r>
          </w:p>
        </w:tc>
      </w:tr>
      <w:tr w:rsidR="007410F7" w:rsidRPr="006A0A39" w14:paraId="1ECE61DA" w14:textId="77777777" w:rsidTr="0089558A">
        <w:trPr>
          <w:trHeight w:val="255"/>
        </w:trPr>
        <w:tc>
          <w:tcPr>
            <w:tcW w:w="653" w:type="dxa"/>
            <w:tcBorders>
              <w:top w:val="nil"/>
              <w:left w:val="single" w:sz="4" w:space="0" w:color="000000"/>
              <w:bottom w:val="single" w:sz="4" w:space="0" w:color="000000"/>
              <w:right w:val="single" w:sz="4" w:space="0" w:color="000000"/>
            </w:tcBorders>
            <w:noWrap/>
            <w:vAlign w:val="center"/>
            <w:hideMark/>
          </w:tcPr>
          <w:p w14:paraId="61E1A4B6" w14:textId="77777777" w:rsidR="007410F7" w:rsidRPr="006A0A39" w:rsidRDefault="007410F7" w:rsidP="007410F7">
            <w:pPr>
              <w:jc w:val="center"/>
              <w:rPr>
                <w:rFonts w:ascii="Arial" w:eastAsia="Times New Roman" w:hAnsi="Arial" w:cs="Arial"/>
                <w:color w:val="000000"/>
              </w:rPr>
            </w:pPr>
            <w:r w:rsidRPr="006A0A39">
              <w:rPr>
                <w:rFonts w:ascii="Arial" w:eastAsia="Times New Roman" w:hAnsi="Arial" w:cs="Arial"/>
                <w:color w:val="000000"/>
              </w:rPr>
              <w:t>2</w:t>
            </w:r>
          </w:p>
        </w:tc>
        <w:tc>
          <w:tcPr>
            <w:tcW w:w="5020" w:type="dxa"/>
            <w:tcBorders>
              <w:top w:val="nil"/>
              <w:left w:val="nil"/>
              <w:bottom w:val="single" w:sz="4" w:space="0" w:color="000000"/>
              <w:right w:val="single" w:sz="4" w:space="0" w:color="000000"/>
            </w:tcBorders>
            <w:vAlign w:val="center"/>
            <w:hideMark/>
          </w:tcPr>
          <w:p w14:paraId="2878CE7C" w14:textId="77777777" w:rsidR="007410F7" w:rsidRPr="006A0A39" w:rsidRDefault="007410F7" w:rsidP="007410F7">
            <w:pPr>
              <w:rPr>
                <w:rFonts w:ascii="Cambria" w:eastAsia="Times New Roman" w:hAnsi="Cambria" w:cs="Arial"/>
                <w:color w:val="000000"/>
              </w:rPr>
            </w:pPr>
            <w:r>
              <w:rPr>
                <w:rFonts w:ascii="Cambria" w:hAnsi="Cambria" w:cs="Arial"/>
                <w:color w:val="000000"/>
              </w:rPr>
              <w:t xml:space="preserve">Almoço - diário (7x na semana) ALMOÇO – </w:t>
            </w:r>
            <w:r>
              <w:rPr>
                <w:rFonts w:ascii="Cambria" w:hAnsi="Cambria" w:cs="Arial"/>
                <w:color w:val="000000"/>
              </w:rPr>
              <w:br/>
              <w:t xml:space="preserve">PRATO BÁSICO: arroz e feijão (deverá constar em todos os cardápios ou similar); </w:t>
            </w:r>
            <w:r>
              <w:rPr>
                <w:rFonts w:ascii="Cambria" w:hAnsi="Cambria" w:cs="Arial"/>
                <w:color w:val="000000"/>
              </w:rPr>
              <w:br/>
              <w:t xml:space="preserve">PRATO PRINCIPAL: composto de carnes (peixes, bovinos, aves, suínos e outras); </w:t>
            </w:r>
            <w:r>
              <w:rPr>
                <w:rFonts w:ascii="Cambria" w:hAnsi="Cambria" w:cs="Arial"/>
                <w:color w:val="000000"/>
              </w:rPr>
              <w:br/>
              <w:t>GUARNIÇÕES: Legumes, folha refogadas, farofa.</w:t>
            </w:r>
            <w:r>
              <w:rPr>
                <w:rFonts w:ascii="Cambria" w:hAnsi="Cambria" w:cs="Arial"/>
                <w:color w:val="000000"/>
              </w:rPr>
              <w:br/>
              <w:t>Saladas, legumes, verduras refogadas, salpicão, maioneses e etc;</w:t>
            </w:r>
            <w:r>
              <w:rPr>
                <w:rFonts w:ascii="Cambria" w:hAnsi="Cambria" w:cs="Arial"/>
                <w:color w:val="000000"/>
              </w:rPr>
              <w:br/>
              <w:t>SOBREMESA: DOCE 3x por semana e FRUTA 4x por semana (somente no almoço);</w:t>
            </w:r>
            <w:r>
              <w:rPr>
                <w:rFonts w:ascii="Cambria" w:hAnsi="Cambria" w:cs="Arial"/>
                <w:color w:val="000000"/>
              </w:rPr>
              <w:br/>
              <w:t>BEBIDA: Suco;</w:t>
            </w:r>
          </w:p>
        </w:tc>
        <w:tc>
          <w:tcPr>
            <w:tcW w:w="1800" w:type="dxa"/>
            <w:tcBorders>
              <w:top w:val="nil"/>
              <w:left w:val="nil"/>
              <w:bottom w:val="single" w:sz="4" w:space="0" w:color="000000"/>
              <w:right w:val="single" w:sz="4" w:space="0" w:color="000000"/>
            </w:tcBorders>
            <w:vAlign w:val="center"/>
            <w:hideMark/>
          </w:tcPr>
          <w:p w14:paraId="3D9621E5"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100</w:t>
            </w:r>
          </w:p>
        </w:tc>
        <w:tc>
          <w:tcPr>
            <w:tcW w:w="1062" w:type="dxa"/>
            <w:tcBorders>
              <w:top w:val="nil"/>
              <w:left w:val="nil"/>
              <w:bottom w:val="single" w:sz="4" w:space="0" w:color="000000"/>
              <w:right w:val="single" w:sz="4" w:space="0" w:color="000000"/>
            </w:tcBorders>
            <w:vAlign w:val="center"/>
          </w:tcPr>
          <w:p w14:paraId="439F2688" w14:textId="6E5DC824" w:rsidR="007410F7" w:rsidRPr="006A0A39" w:rsidRDefault="007410F7" w:rsidP="007410F7">
            <w:pPr>
              <w:jc w:val="center"/>
              <w:rPr>
                <w:rFonts w:ascii="Cambria" w:eastAsia="Times New Roman" w:hAnsi="Cambria" w:cs="Arial"/>
                <w:color w:val="000000"/>
              </w:rPr>
            </w:pPr>
            <w:r>
              <w:rPr>
                <w:rFonts w:ascii="Cambria" w:hAnsi="Cambria" w:cs="Arial"/>
                <w:color w:val="000000"/>
              </w:rPr>
              <w:t>R$ 18,00</w:t>
            </w:r>
          </w:p>
        </w:tc>
        <w:tc>
          <w:tcPr>
            <w:tcW w:w="1580" w:type="dxa"/>
            <w:tcBorders>
              <w:top w:val="nil"/>
              <w:left w:val="nil"/>
              <w:bottom w:val="single" w:sz="4" w:space="0" w:color="000000"/>
              <w:right w:val="single" w:sz="4" w:space="0" w:color="000000"/>
            </w:tcBorders>
            <w:vAlign w:val="center"/>
          </w:tcPr>
          <w:p w14:paraId="4B960F2A" w14:textId="48C64CA0" w:rsidR="007410F7" w:rsidRPr="006A0A39" w:rsidRDefault="007410F7" w:rsidP="007410F7">
            <w:pPr>
              <w:jc w:val="center"/>
              <w:rPr>
                <w:rFonts w:ascii="Cambria" w:eastAsia="Times New Roman" w:hAnsi="Cambria" w:cs="Arial"/>
                <w:color w:val="000000"/>
              </w:rPr>
            </w:pPr>
            <w:r>
              <w:rPr>
                <w:rFonts w:ascii="Cambria" w:hAnsi="Cambria" w:cs="Arial"/>
                <w:color w:val="000000"/>
              </w:rPr>
              <w:t>R$ 54.000,00</w:t>
            </w:r>
          </w:p>
        </w:tc>
        <w:tc>
          <w:tcPr>
            <w:tcW w:w="1680" w:type="dxa"/>
            <w:tcBorders>
              <w:top w:val="nil"/>
              <w:left w:val="nil"/>
              <w:bottom w:val="single" w:sz="4" w:space="0" w:color="000000"/>
              <w:right w:val="single" w:sz="4" w:space="0" w:color="000000"/>
            </w:tcBorders>
            <w:vAlign w:val="center"/>
          </w:tcPr>
          <w:p w14:paraId="56D09D57" w14:textId="2E6434E0" w:rsidR="007410F7" w:rsidRPr="006A0A39" w:rsidRDefault="007410F7" w:rsidP="007410F7">
            <w:pPr>
              <w:jc w:val="center"/>
              <w:rPr>
                <w:rFonts w:ascii="Cambria" w:eastAsia="Times New Roman" w:hAnsi="Cambria" w:cs="Arial"/>
                <w:color w:val="000000"/>
              </w:rPr>
            </w:pPr>
            <w:r>
              <w:rPr>
                <w:rFonts w:ascii="Cambria" w:hAnsi="Cambria" w:cs="Arial"/>
                <w:color w:val="000000"/>
              </w:rPr>
              <w:t>R$ 648.000,00</w:t>
            </w:r>
          </w:p>
        </w:tc>
        <w:tc>
          <w:tcPr>
            <w:tcW w:w="1680" w:type="dxa"/>
            <w:tcBorders>
              <w:top w:val="nil"/>
              <w:left w:val="nil"/>
              <w:bottom w:val="single" w:sz="4" w:space="0" w:color="000000"/>
              <w:right w:val="single" w:sz="4" w:space="0" w:color="000000"/>
            </w:tcBorders>
            <w:vAlign w:val="center"/>
          </w:tcPr>
          <w:p w14:paraId="1C30FFB4" w14:textId="109191EA" w:rsidR="007410F7" w:rsidRPr="006A0A39" w:rsidRDefault="007410F7" w:rsidP="007410F7">
            <w:pPr>
              <w:jc w:val="center"/>
              <w:rPr>
                <w:rFonts w:ascii="Cambria" w:eastAsia="Times New Roman" w:hAnsi="Cambria" w:cs="Arial"/>
                <w:color w:val="000000"/>
              </w:rPr>
            </w:pPr>
            <w:r>
              <w:rPr>
                <w:rFonts w:ascii="Cambria" w:hAnsi="Cambria" w:cs="Arial"/>
                <w:color w:val="000000"/>
              </w:rPr>
              <w:t>R$ 1.296.000,00</w:t>
            </w:r>
          </w:p>
        </w:tc>
      </w:tr>
      <w:tr w:rsidR="007410F7" w:rsidRPr="006A0A39" w14:paraId="26DA016E" w14:textId="77777777" w:rsidTr="0089558A">
        <w:trPr>
          <w:trHeight w:val="255"/>
        </w:trPr>
        <w:tc>
          <w:tcPr>
            <w:tcW w:w="653" w:type="dxa"/>
            <w:tcBorders>
              <w:top w:val="nil"/>
              <w:left w:val="single" w:sz="4" w:space="0" w:color="000000"/>
              <w:bottom w:val="single" w:sz="4" w:space="0" w:color="000000"/>
              <w:right w:val="single" w:sz="4" w:space="0" w:color="000000"/>
            </w:tcBorders>
            <w:noWrap/>
            <w:vAlign w:val="center"/>
            <w:hideMark/>
          </w:tcPr>
          <w:p w14:paraId="6E8CAA48" w14:textId="77777777" w:rsidR="007410F7" w:rsidRPr="006A0A39" w:rsidRDefault="007410F7" w:rsidP="007410F7">
            <w:pPr>
              <w:jc w:val="center"/>
              <w:rPr>
                <w:rFonts w:ascii="Arial" w:eastAsia="Times New Roman" w:hAnsi="Arial" w:cs="Arial"/>
                <w:color w:val="000000"/>
              </w:rPr>
            </w:pPr>
            <w:r w:rsidRPr="006A0A39">
              <w:rPr>
                <w:rFonts w:ascii="Arial" w:eastAsia="Times New Roman" w:hAnsi="Arial" w:cs="Arial"/>
                <w:color w:val="000000"/>
              </w:rPr>
              <w:t>3</w:t>
            </w:r>
          </w:p>
        </w:tc>
        <w:tc>
          <w:tcPr>
            <w:tcW w:w="5020" w:type="dxa"/>
            <w:tcBorders>
              <w:top w:val="nil"/>
              <w:left w:val="nil"/>
              <w:bottom w:val="single" w:sz="4" w:space="0" w:color="000000"/>
              <w:right w:val="single" w:sz="4" w:space="0" w:color="000000"/>
            </w:tcBorders>
            <w:vAlign w:val="center"/>
            <w:hideMark/>
          </w:tcPr>
          <w:p w14:paraId="256D6DF1" w14:textId="77777777" w:rsidR="007410F7" w:rsidRPr="006A0A39" w:rsidRDefault="007410F7" w:rsidP="007410F7">
            <w:pPr>
              <w:rPr>
                <w:rFonts w:ascii="Cambria" w:eastAsia="Times New Roman" w:hAnsi="Cambria" w:cs="Arial"/>
                <w:color w:val="000000"/>
              </w:rPr>
            </w:pPr>
            <w:r>
              <w:rPr>
                <w:rFonts w:ascii="Cambria" w:hAnsi="Cambria" w:cs="Arial"/>
                <w:color w:val="000000"/>
              </w:rPr>
              <w:t>Lanche da Tarde</w:t>
            </w:r>
            <w:r>
              <w:rPr>
                <w:rFonts w:ascii="Cambria" w:hAnsi="Cambria" w:cs="Arial"/>
                <w:color w:val="000000"/>
              </w:rPr>
              <w:br/>
              <w:t>BASE FIXA (deverá constar diariamente ou similar):</w:t>
            </w:r>
            <w:r>
              <w:rPr>
                <w:rFonts w:ascii="Cambria" w:hAnsi="Cambria" w:cs="Arial"/>
                <w:color w:val="000000"/>
              </w:rPr>
              <w:br/>
              <w:t>• Pão (francês, de forma ou similar) OU preparação equivalente à base de farinha (bolo simples, cuscuz, biscoito caseiro);</w:t>
            </w:r>
            <w:r>
              <w:rPr>
                <w:rFonts w:ascii="Cambria" w:hAnsi="Cambria" w:cs="Arial"/>
                <w:color w:val="000000"/>
              </w:rPr>
              <w:br/>
              <w:t>ACOMPANHAMENTO:</w:t>
            </w:r>
            <w:r>
              <w:rPr>
                <w:rFonts w:ascii="Cambria" w:hAnsi="Cambria" w:cs="Arial"/>
                <w:color w:val="000000"/>
              </w:rPr>
              <w:br/>
              <w:t>• Manteiga, margarina, pasta proteica (frango, atum ou similar) OU queijo;</w:t>
            </w:r>
            <w:r>
              <w:rPr>
                <w:rFonts w:ascii="Cambria" w:hAnsi="Cambria" w:cs="Arial"/>
                <w:color w:val="000000"/>
              </w:rPr>
              <w:br/>
              <w:t>COMPLEMENTO:</w:t>
            </w:r>
            <w:r>
              <w:rPr>
                <w:rFonts w:ascii="Cambria" w:hAnsi="Cambria" w:cs="Arial"/>
                <w:color w:val="000000"/>
              </w:rPr>
              <w:br/>
              <w:t>• Fruta da estação (mínimo 4x por semana);</w:t>
            </w:r>
            <w:r>
              <w:rPr>
                <w:rFonts w:ascii="Cambria" w:hAnsi="Cambria" w:cs="Arial"/>
                <w:color w:val="000000"/>
              </w:rPr>
              <w:br/>
              <w:t>BEBIDA:</w:t>
            </w:r>
            <w:r>
              <w:rPr>
                <w:rFonts w:ascii="Cambria" w:hAnsi="Cambria" w:cs="Arial"/>
                <w:color w:val="000000"/>
              </w:rPr>
              <w:br/>
              <w:t>• Café com leite OU café simples OU chá OU suco;</w:t>
            </w:r>
            <w:r>
              <w:rPr>
                <w:rFonts w:ascii="Cambria" w:hAnsi="Cambria" w:cs="Arial"/>
                <w:color w:val="000000"/>
              </w:rPr>
              <w:br/>
            </w:r>
            <w:r>
              <w:rPr>
                <w:rFonts w:ascii="Cambria" w:hAnsi="Cambria" w:cs="Arial"/>
                <w:color w:val="000000"/>
              </w:rPr>
              <w:lastRenderedPageBreak/>
              <w:t>PREPARAÇÃO ESPECIAL (mínimo 2x por semana):</w:t>
            </w:r>
            <w:r>
              <w:rPr>
                <w:rFonts w:ascii="Cambria" w:hAnsi="Cambria" w:cs="Arial"/>
                <w:color w:val="000000"/>
              </w:rPr>
              <w:br/>
              <w:t>• Preparação diferenciada, como bolo simples, vitamina de fruta, sanduíche reforçado ou similar.</w:t>
            </w:r>
          </w:p>
        </w:tc>
        <w:tc>
          <w:tcPr>
            <w:tcW w:w="1800" w:type="dxa"/>
            <w:tcBorders>
              <w:top w:val="nil"/>
              <w:left w:val="nil"/>
              <w:bottom w:val="single" w:sz="4" w:space="0" w:color="000000"/>
              <w:right w:val="single" w:sz="4" w:space="0" w:color="000000"/>
            </w:tcBorders>
            <w:vAlign w:val="center"/>
            <w:hideMark/>
          </w:tcPr>
          <w:p w14:paraId="721F6BAC"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lastRenderedPageBreak/>
              <w:t>100</w:t>
            </w:r>
          </w:p>
        </w:tc>
        <w:tc>
          <w:tcPr>
            <w:tcW w:w="1062" w:type="dxa"/>
            <w:tcBorders>
              <w:top w:val="nil"/>
              <w:left w:val="nil"/>
              <w:bottom w:val="single" w:sz="4" w:space="0" w:color="000000"/>
              <w:right w:val="single" w:sz="4" w:space="0" w:color="000000"/>
            </w:tcBorders>
            <w:vAlign w:val="center"/>
          </w:tcPr>
          <w:p w14:paraId="3A729D5F" w14:textId="3FBAC7C0" w:rsidR="007410F7" w:rsidRPr="006A0A39" w:rsidRDefault="007410F7" w:rsidP="007410F7">
            <w:pPr>
              <w:jc w:val="center"/>
              <w:rPr>
                <w:rFonts w:ascii="Cambria" w:eastAsia="Times New Roman" w:hAnsi="Cambria" w:cs="Arial"/>
                <w:color w:val="000000"/>
              </w:rPr>
            </w:pPr>
            <w:r>
              <w:rPr>
                <w:rFonts w:ascii="Cambria" w:hAnsi="Cambria" w:cs="Arial"/>
                <w:color w:val="000000"/>
              </w:rPr>
              <w:t>R$ 4,99</w:t>
            </w:r>
          </w:p>
        </w:tc>
        <w:tc>
          <w:tcPr>
            <w:tcW w:w="1580" w:type="dxa"/>
            <w:tcBorders>
              <w:top w:val="nil"/>
              <w:left w:val="nil"/>
              <w:bottom w:val="single" w:sz="4" w:space="0" w:color="000000"/>
              <w:right w:val="single" w:sz="4" w:space="0" w:color="000000"/>
            </w:tcBorders>
            <w:vAlign w:val="center"/>
          </w:tcPr>
          <w:p w14:paraId="5A0C10F7" w14:textId="0B59D7F7" w:rsidR="007410F7" w:rsidRPr="006A0A39" w:rsidRDefault="007410F7" w:rsidP="007410F7">
            <w:pPr>
              <w:jc w:val="center"/>
              <w:rPr>
                <w:rFonts w:ascii="Cambria" w:eastAsia="Times New Roman" w:hAnsi="Cambria" w:cs="Arial"/>
                <w:color w:val="000000"/>
              </w:rPr>
            </w:pPr>
            <w:r>
              <w:rPr>
                <w:rFonts w:ascii="Cambria" w:hAnsi="Cambria" w:cs="Arial"/>
                <w:color w:val="000000"/>
              </w:rPr>
              <w:t>R$ 14.970,00</w:t>
            </w:r>
          </w:p>
        </w:tc>
        <w:tc>
          <w:tcPr>
            <w:tcW w:w="1680" w:type="dxa"/>
            <w:tcBorders>
              <w:top w:val="nil"/>
              <w:left w:val="nil"/>
              <w:bottom w:val="single" w:sz="4" w:space="0" w:color="000000"/>
              <w:right w:val="single" w:sz="4" w:space="0" w:color="000000"/>
            </w:tcBorders>
            <w:vAlign w:val="center"/>
          </w:tcPr>
          <w:p w14:paraId="1BF3AA33" w14:textId="05FFF0FF" w:rsidR="007410F7" w:rsidRPr="006A0A39" w:rsidRDefault="007410F7" w:rsidP="007410F7">
            <w:pPr>
              <w:jc w:val="center"/>
              <w:rPr>
                <w:rFonts w:ascii="Cambria" w:eastAsia="Times New Roman" w:hAnsi="Cambria" w:cs="Arial"/>
                <w:color w:val="000000"/>
              </w:rPr>
            </w:pPr>
            <w:r>
              <w:rPr>
                <w:rFonts w:ascii="Cambria" w:hAnsi="Cambria" w:cs="Arial"/>
                <w:color w:val="000000"/>
              </w:rPr>
              <w:t>R$ 179.640,00</w:t>
            </w:r>
          </w:p>
        </w:tc>
        <w:tc>
          <w:tcPr>
            <w:tcW w:w="1680" w:type="dxa"/>
            <w:tcBorders>
              <w:top w:val="nil"/>
              <w:left w:val="nil"/>
              <w:bottom w:val="single" w:sz="4" w:space="0" w:color="000000"/>
              <w:right w:val="single" w:sz="4" w:space="0" w:color="000000"/>
            </w:tcBorders>
            <w:vAlign w:val="center"/>
          </w:tcPr>
          <w:p w14:paraId="6DD53187" w14:textId="44336A6F" w:rsidR="007410F7" w:rsidRPr="006A0A39" w:rsidRDefault="007410F7" w:rsidP="007410F7">
            <w:pPr>
              <w:jc w:val="center"/>
              <w:rPr>
                <w:rFonts w:ascii="Cambria" w:eastAsia="Times New Roman" w:hAnsi="Cambria" w:cs="Arial"/>
                <w:color w:val="000000"/>
              </w:rPr>
            </w:pPr>
            <w:r>
              <w:rPr>
                <w:rFonts w:ascii="Cambria" w:hAnsi="Cambria" w:cs="Arial"/>
                <w:color w:val="000000"/>
              </w:rPr>
              <w:t>R$ 359.280,00</w:t>
            </w:r>
          </w:p>
        </w:tc>
      </w:tr>
      <w:tr w:rsidR="007410F7" w:rsidRPr="006A0A39" w14:paraId="45D9D4A1" w14:textId="77777777" w:rsidTr="0089558A">
        <w:trPr>
          <w:trHeight w:val="255"/>
        </w:trPr>
        <w:tc>
          <w:tcPr>
            <w:tcW w:w="10115" w:type="dxa"/>
            <w:gridSpan w:val="5"/>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14759655" w14:textId="77777777" w:rsidR="007410F7" w:rsidRPr="006A0A39" w:rsidRDefault="007410F7" w:rsidP="007410F7">
            <w:pPr>
              <w:jc w:val="right"/>
              <w:rPr>
                <w:rFonts w:ascii="Cambria" w:eastAsia="Times New Roman" w:hAnsi="Cambria" w:cs="Arial"/>
                <w:b/>
                <w:bCs/>
                <w:color w:val="000000"/>
              </w:rPr>
            </w:pPr>
            <w:r w:rsidRPr="006A0A39">
              <w:rPr>
                <w:rFonts w:ascii="Cambria" w:eastAsia="Times New Roman" w:hAnsi="Cambria" w:cs="Arial"/>
                <w:b/>
                <w:bCs/>
                <w:color w:val="000000"/>
              </w:rPr>
              <w:t>Subtotal de Verba Alimentação</w:t>
            </w:r>
          </w:p>
        </w:tc>
        <w:tc>
          <w:tcPr>
            <w:tcW w:w="1680" w:type="dxa"/>
            <w:tcBorders>
              <w:top w:val="nil"/>
              <w:left w:val="nil"/>
              <w:bottom w:val="single" w:sz="4" w:space="0" w:color="000000"/>
              <w:right w:val="single" w:sz="4" w:space="0" w:color="000000"/>
            </w:tcBorders>
            <w:shd w:val="clear" w:color="B4C6E7" w:fill="B4C6E7"/>
            <w:vAlign w:val="center"/>
          </w:tcPr>
          <w:p w14:paraId="7E14E549" w14:textId="7B6AFA55" w:rsidR="007410F7" w:rsidRPr="006A0A39" w:rsidRDefault="007410F7" w:rsidP="007410F7">
            <w:pPr>
              <w:jc w:val="center"/>
              <w:rPr>
                <w:rFonts w:ascii="Cambria" w:eastAsia="Times New Roman" w:hAnsi="Cambria" w:cs="Arial"/>
                <w:color w:val="000000"/>
              </w:rPr>
            </w:pPr>
            <w:r>
              <w:rPr>
                <w:rFonts w:ascii="Cambria" w:hAnsi="Cambria" w:cs="Arial"/>
                <w:color w:val="000000"/>
              </w:rPr>
              <w:t>R$ 1.000.440,00</w:t>
            </w:r>
          </w:p>
        </w:tc>
        <w:tc>
          <w:tcPr>
            <w:tcW w:w="1680" w:type="dxa"/>
            <w:tcBorders>
              <w:top w:val="nil"/>
              <w:left w:val="nil"/>
              <w:bottom w:val="single" w:sz="4" w:space="0" w:color="000000"/>
              <w:right w:val="single" w:sz="4" w:space="0" w:color="000000"/>
            </w:tcBorders>
            <w:shd w:val="clear" w:color="B4C6E7" w:fill="B4C6E7"/>
            <w:vAlign w:val="center"/>
          </w:tcPr>
          <w:p w14:paraId="02AD1A62" w14:textId="2ED0F5E4" w:rsidR="007410F7" w:rsidRPr="006A0A39" w:rsidRDefault="007410F7" w:rsidP="007410F7">
            <w:pPr>
              <w:jc w:val="center"/>
              <w:rPr>
                <w:rFonts w:ascii="Cambria" w:eastAsia="Times New Roman" w:hAnsi="Cambria" w:cs="Arial"/>
                <w:color w:val="000000"/>
              </w:rPr>
            </w:pPr>
            <w:r>
              <w:rPr>
                <w:rFonts w:ascii="Cambria" w:hAnsi="Cambria" w:cs="Arial"/>
                <w:color w:val="000000"/>
              </w:rPr>
              <w:t>R$ 2.000.880,00</w:t>
            </w:r>
          </w:p>
        </w:tc>
      </w:tr>
      <w:tr w:rsidR="00444FE4" w:rsidRPr="006A0A39" w14:paraId="3ACD242F" w14:textId="77777777" w:rsidTr="0089558A">
        <w:trPr>
          <w:trHeight w:val="255"/>
        </w:trPr>
        <w:tc>
          <w:tcPr>
            <w:tcW w:w="653" w:type="dxa"/>
            <w:tcBorders>
              <w:top w:val="nil"/>
              <w:left w:val="nil"/>
              <w:bottom w:val="nil"/>
              <w:right w:val="nil"/>
            </w:tcBorders>
            <w:noWrap/>
            <w:vAlign w:val="bottom"/>
            <w:hideMark/>
          </w:tcPr>
          <w:p w14:paraId="50BEF2B7" w14:textId="77777777" w:rsidR="00444FE4" w:rsidRPr="006A0A39" w:rsidRDefault="00444FE4" w:rsidP="0089558A">
            <w:pPr>
              <w:jc w:val="center"/>
              <w:rPr>
                <w:rFonts w:ascii="Cambria" w:eastAsia="Times New Roman" w:hAnsi="Cambria" w:cs="Arial"/>
                <w:color w:val="000000"/>
              </w:rPr>
            </w:pPr>
          </w:p>
        </w:tc>
        <w:tc>
          <w:tcPr>
            <w:tcW w:w="5020" w:type="dxa"/>
            <w:tcBorders>
              <w:top w:val="nil"/>
              <w:left w:val="nil"/>
              <w:bottom w:val="nil"/>
              <w:right w:val="nil"/>
            </w:tcBorders>
            <w:noWrap/>
            <w:vAlign w:val="bottom"/>
            <w:hideMark/>
          </w:tcPr>
          <w:p w14:paraId="4872393C" w14:textId="77777777" w:rsidR="00444FE4" w:rsidRPr="006A0A39" w:rsidRDefault="00444FE4" w:rsidP="0089558A">
            <w:pPr>
              <w:rPr>
                <w:rFonts w:eastAsia="Times New Roman"/>
              </w:rPr>
            </w:pPr>
          </w:p>
        </w:tc>
        <w:tc>
          <w:tcPr>
            <w:tcW w:w="1800" w:type="dxa"/>
            <w:tcBorders>
              <w:top w:val="nil"/>
              <w:left w:val="nil"/>
              <w:bottom w:val="nil"/>
              <w:right w:val="nil"/>
            </w:tcBorders>
            <w:noWrap/>
            <w:vAlign w:val="bottom"/>
            <w:hideMark/>
          </w:tcPr>
          <w:p w14:paraId="610A9C12" w14:textId="77777777" w:rsidR="00444FE4" w:rsidRPr="006A0A39" w:rsidRDefault="00444FE4" w:rsidP="0089558A">
            <w:pPr>
              <w:rPr>
                <w:rFonts w:eastAsia="Times New Roman"/>
              </w:rPr>
            </w:pPr>
          </w:p>
        </w:tc>
        <w:tc>
          <w:tcPr>
            <w:tcW w:w="1062" w:type="dxa"/>
            <w:tcBorders>
              <w:top w:val="nil"/>
              <w:left w:val="nil"/>
              <w:bottom w:val="nil"/>
              <w:right w:val="nil"/>
            </w:tcBorders>
            <w:noWrap/>
            <w:vAlign w:val="bottom"/>
            <w:hideMark/>
          </w:tcPr>
          <w:p w14:paraId="6F12403E" w14:textId="77777777" w:rsidR="00444FE4" w:rsidRPr="006A0A39" w:rsidRDefault="00444FE4" w:rsidP="0089558A">
            <w:pPr>
              <w:rPr>
                <w:rFonts w:eastAsia="Times New Roman"/>
              </w:rPr>
            </w:pPr>
          </w:p>
        </w:tc>
        <w:tc>
          <w:tcPr>
            <w:tcW w:w="1580" w:type="dxa"/>
            <w:tcBorders>
              <w:top w:val="nil"/>
              <w:left w:val="nil"/>
              <w:bottom w:val="nil"/>
              <w:right w:val="nil"/>
            </w:tcBorders>
            <w:noWrap/>
            <w:vAlign w:val="bottom"/>
            <w:hideMark/>
          </w:tcPr>
          <w:p w14:paraId="2A378555" w14:textId="77777777" w:rsidR="00444FE4" w:rsidRPr="006A0A39" w:rsidRDefault="00444FE4" w:rsidP="0089558A">
            <w:pPr>
              <w:rPr>
                <w:rFonts w:eastAsia="Times New Roman"/>
              </w:rPr>
            </w:pPr>
          </w:p>
        </w:tc>
        <w:tc>
          <w:tcPr>
            <w:tcW w:w="1680" w:type="dxa"/>
            <w:tcBorders>
              <w:top w:val="nil"/>
              <w:left w:val="nil"/>
              <w:bottom w:val="nil"/>
              <w:right w:val="nil"/>
            </w:tcBorders>
            <w:noWrap/>
            <w:vAlign w:val="bottom"/>
            <w:hideMark/>
          </w:tcPr>
          <w:p w14:paraId="2F02DCA1" w14:textId="77777777" w:rsidR="00444FE4" w:rsidRDefault="00444FE4" w:rsidP="0089558A">
            <w:pPr>
              <w:rPr>
                <w:rFonts w:eastAsia="Times New Roman"/>
              </w:rPr>
            </w:pPr>
          </w:p>
          <w:p w14:paraId="1BD6E2A9" w14:textId="77777777" w:rsidR="00444FE4" w:rsidRPr="006A0A39" w:rsidRDefault="00444FE4" w:rsidP="0089558A">
            <w:pPr>
              <w:rPr>
                <w:rFonts w:eastAsia="Times New Roman"/>
              </w:rPr>
            </w:pPr>
          </w:p>
        </w:tc>
        <w:tc>
          <w:tcPr>
            <w:tcW w:w="1680" w:type="dxa"/>
            <w:tcBorders>
              <w:top w:val="nil"/>
              <w:left w:val="nil"/>
              <w:bottom w:val="nil"/>
              <w:right w:val="nil"/>
            </w:tcBorders>
            <w:noWrap/>
            <w:vAlign w:val="bottom"/>
            <w:hideMark/>
          </w:tcPr>
          <w:p w14:paraId="1DC21C87" w14:textId="77777777" w:rsidR="00444FE4" w:rsidRPr="006A0A39" w:rsidRDefault="00444FE4" w:rsidP="0089558A">
            <w:pPr>
              <w:rPr>
                <w:rFonts w:eastAsia="Times New Roman"/>
              </w:rPr>
            </w:pPr>
          </w:p>
        </w:tc>
      </w:tr>
      <w:tr w:rsidR="00444FE4" w:rsidRPr="006A0A39" w14:paraId="28DA9C35" w14:textId="77777777" w:rsidTr="0089558A">
        <w:trPr>
          <w:trHeight w:val="255"/>
        </w:trPr>
        <w:tc>
          <w:tcPr>
            <w:tcW w:w="653" w:type="dxa"/>
            <w:tcBorders>
              <w:top w:val="nil"/>
              <w:left w:val="nil"/>
              <w:bottom w:val="nil"/>
              <w:right w:val="nil"/>
            </w:tcBorders>
            <w:noWrap/>
            <w:vAlign w:val="bottom"/>
            <w:hideMark/>
          </w:tcPr>
          <w:p w14:paraId="6AF2014E" w14:textId="77777777" w:rsidR="00444FE4" w:rsidRPr="006A0A39" w:rsidRDefault="00444FE4" w:rsidP="0089558A">
            <w:pPr>
              <w:rPr>
                <w:rFonts w:eastAsia="Times New Roman"/>
              </w:rPr>
            </w:pPr>
          </w:p>
        </w:tc>
        <w:tc>
          <w:tcPr>
            <w:tcW w:w="5020" w:type="dxa"/>
            <w:tcBorders>
              <w:top w:val="nil"/>
              <w:left w:val="nil"/>
              <w:bottom w:val="nil"/>
              <w:right w:val="nil"/>
            </w:tcBorders>
            <w:noWrap/>
            <w:vAlign w:val="bottom"/>
            <w:hideMark/>
          </w:tcPr>
          <w:p w14:paraId="6128EC32" w14:textId="77777777" w:rsidR="00444FE4" w:rsidRPr="006A0A39" w:rsidRDefault="00444FE4" w:rsidP="0089558A">
            <w:pPr>
              <w:rPr>
                <w:rFonts w:eastAsia="Times New Roman"/>
              </w:rPr>
            </w:pPr>
          </w:p>
        </w:tc>
        <w:tc>
          <w:tcPr>
            <w:tcW w:w="1800" w:type="dxa"/>
            <w:tcBorders>
              <w:top w:val="nil"/>
              <w:left w:val="nil"/>
              <w:bottom w:val="nil"/>
              <w:right w:val="nil"/>
            </w:tcBorders>
            <w:noWrap/>
            <w:vAlign w:val="bottom"/>
            <w:hideMark/>
          </w:tcPr>
          <w:p w14:paraId="79FA1280" w14:textId="77777777" w:rsidR="00444FE4" w:rsidRPr="006A0A39" w:rsidRDefault="00444FE4" w:rsidP="0089558A">
            <w:pPr>
              <w:rPr>
                <w:rFonts w:eastAsia="Times New Roman"/>
              </w:rPr>
            </w:pPr>
          </w:p>
        </w:tc>
        <w:tc>
          <w:tcPr>
            <w:tcW w:w="1062" w:type="dxa"/>
            <w:tcBorders>
              <w:top w:val="nil"/>
              <w:left w:val="nil"/>
              <w:bottom w:val="nil"/>
              <w:right w:val="nil"/>
            </w:tcBorders>
            <w:noWrap/>
            <w:vAlign w:val="bottom"/>
            <w:hideMark/>
          </w:tcPr>
          <w:p w14:paraId="09A4BEA0" w14:textId="77777777" w:rsidR="00444FE4" w:rsidRPr="006A0A39" w:rsidRDefault="00444FE4" w:rsidP="0089558A">
            <w:pPr>
              <w:rPr>
                <w:rFonts w:eastAsia="Times New Roman"/>
              </w:rPr>
            </w:pPr>
          </w:p>
        </w:tc>
        <w:tc>
          <w:tcPr>
            <w:tcW w:w="1580" w:type="dxa"/>
            <w:tcBorders>
              <w:top w:val="nil"/>
              <w:left w:val="nil"/>
              <w:bottom w:val="nil"/>
              <w:right w:val="nil"/>
            </w:tcBorders>
            <w:noWrap/>
            <w:vAlign w:val="bottom"/>
            <w:hideMark/>
          </w:tcPr>
          <w:p w14:paraId="1031B900" w14:textId="77777777" w:rsidR="00444FE4" w:rsidRPr="006A0A39" w:rsidRDefault="00444FE4" w:rsidP="0089558A">
            <w:pPr>
              <w:rPr>
                <w:rFonts w:eastAsia="Times New Roman"/>
              </w:rPr>
            </w:pPr>
          </w:p>
        </w:tc>
        <w:tc>
          <w:tcPr>
            <w:tcW w:w="1680" w:type="dxa"/>
            <w:tcBorders>
              <w:top w:val="nil"/>
              <w:left w:val="nil"/>
              <w:bottom w:val="nil"/>
              <w:right w:val="nil"/>
            </w:tcBorders>
            <w:noWrap/>
            <w:vAlign w:val="bottom"/>
            <w:hideMark/>
          </w:tcPr>
          <w:p w14:paraId="5E92E34E" w14:textId="77777777" w:rsidR="00444FE4" w:rsidRPr="006A0A39" w:rsidRDefault="00444FE4" w:rsidP="0089558A">
            <w:pPr>
              <w:rPr>
                <w:rFonts w:eastAsia="Times New Roman"/>
              </w:rPr>
            </w:pPr>
          </w:p>
        </w:tc>
        <w:tc>
          <w:tcPr>
            <w:tcW w:w="1680" w:type="dxa"/>
            <w:tcBorders>
              <w:top w:val="nil"/>
              <w:left w:val="nil"/>
              <w:bottom w:val="nil"/>
              <w:right w:val="nil"/>
            </w:tcBorders>
            <w:noWrap/>
            <w:vAlign w:val="bottom"/>
            <w:hideMark/>
          </w:tcPr>
          <w:p w14:paraId="44270AEA" w14:textId="77777777" w:rsidR="00444FE4" w:rsidRPr="006A0A39" w:rsidRDefault="00444FE4" w:rsidP="0089558A">
            <w:pPr>
              <w:rPr>
                <w:rFonts w:eastAsia="Times New Roman"/>
              </w:rPr>
            </w:pPr>
          </w:p>
        </w:tc>
      </w:tr>
      <w:tr w:rsidR="00444FE4" w:rsidRPr="006A0A39" w14:paraId="64B323D6" w14:textId="77777777" w:rsidTr="0089558A">
        <w:trPr>
          <w:trHeight w:val="510"/>
        </w:trPr>
        <w:tc>
          <w:tcPr>
            <w:tcW w:w="13475" w:type="dxa"/>
            <w:gridSpan w:val="7"/>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65A777FD" w14:textId="77777777" w:rsidR="00444FE4" w:rsidRPr="006A0A39" w:rsidRDefault="00444FE4" w:rsidP="0089558A">
            <w:pPr>
              <w:jc w:val="center"/>
              <w:rPr>
                <w:rFonts w:ascii="Cambria" w:eastAsia="Times New Roman" w:hAnsi="Cambria" w:cs="Arial"/>
                <w:b/>
                <w:bCs/>
                <w:color w:val="000000"/>
                <w:sz w:val="28"/>
                <w:szCs w:val="28"/>
              </w:rPr>
            </w:pPr>
            <w:r w:rsidRPr="006A0A39">
              <w:rPr>
                <w:rFonts w:ascii="Cambria" w:eastAsia="Times New Roman" w:hAnsi="Cambria" w:cs="Arial"/>
                <w:b/>
                <w:bCs/>
                <w:color w:val="000000"/>
                <w:sz w:val="28"/>
                <w:szCs w:val="28"/>
              </w:rPr>
              <w:t>Kit lanche</w:t>
            </w:r>
          </w:p>
        </w:tc>
      </w:tr>
      <w:tr w:rsidR="00444FE4" w:rsidRPr="006A0A39" w14:paraId="3C8DB13F" w14:textId="77777777" w:rsidTr="0089558A">
        <w:trPr>
          <w:trHeight w:val="630"/>
        </w:trPr>
        <w:tc>
          <w:tcPr>
            <w:tcW w:w="653" w:type="dxa"/>
            <w:tcBorders>
              <w:top w:val="nil"/>
              <w:left w:val="single" w:sz="4" w:space="0" w:color="000000"/>
              <w:bottom w:val="single" w:sz="4" w:space="0" w:color="000000"/>
              <w:right w:val="single" w:sz="4" w:space="0" w:color="000000"/>
            </w:tcBorders>
            <w:vAlign w:val="center"/>
            <w:hideMark/>
          </w:tcPr>
          <w:p w14:paraId="4772BD68"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Item</w:t>
            </w:r>
          </w:p>
        </w:tc>
        <w:tc>
          <w:tcPr>
            <w:tcW w:w="5020" w:type="dxa"/>
            <w:tcBorders>
              <w:top w:val="nil"/>
              <w:left w:val="nil"/>
              <w:bottom w:val="single" w:sz="4" w:space="0" w:color="000000"/>
              <w:right w:val="single" w:sz="4" w:space="0" w:color="000000"/>
            </w:tcBorders>
            <w:vAlign w:val="center"/>
            <w:hideMark/>
          </w:tcPr>
          <w:p w14:paraId="17D91181"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Descrição</w:t>
            </w:r>
          </w:p>
        </w:tc>
        <w:tc>
          <w:tcPr>
            <w:tcW w:w="1800" w:type="dxa"/>
            <w:tcBorders>
              <w:top w:val="nil"/>
              <w:left w:val="nil"/>
              <w:bottom w:val="single" w:sz="4" w:space="0" w:color="000000"/>
              <w:right w:val="single" w:sz="4" w:space="0" w:color="000000"/>
            </w:tcBorders>
            <w:vAlign w:val="center"/>
            <w:hideMark/>
          </w:tcPr>
          <w:p w14:paraId="7D8149B7"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 xml:space="preserve">Quant. de </w:t>
            </w:r>
            <w:r w:rsidRPr="006A0A39">
              <w:rPr>
                <w:rFonts w:ascii="Cambria" w:eastAsia="Times New Roman" w:hAnsi="Cambria" w:cs="Arial"/>
                <w:b/>
                <w:bCs/>
                <w:color w:val="000000"/>
              </w:rPr>
              <w:br/>
              <w:t>Unidades/ Dia</w:t>
            </w:r>
          </w:p>
        </w:tc>
        <w:tc>
          <w:tcPr>
            <w:tcW w:w="1062" w:type="dxa"/>
            <w:tcBorders>
              <w:top w:val="nil"/>
              <w:left w:val="nil"/>
              <w:bottom w:val="single" w:sz="4" w:space="0" w:color="000000"/>
              <w:right w:val="single" w:sz="4" w:space="0" w:color="000000"/>
            </w:tcBorders>
            <w:vAlign w:val="center"/>
            <w:hideMark/>
          </w:tcPr>
          <w:p w14:paraId="63F5F919"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Valor Unitário</w:t>
            </w:r>
          </w:p>
        </w:tc>
        <w:tc>
          <w:tcPr>
            <w:tcW w:w="1580" w:type="dxa"/>
            <w:tcBorders>
              <w:top w:val="nil"/>
              <w:left w:val="nil"/>
              <w:bottom w:val="single" w:sz="4" w:space="0" w:color="000000"/>
              <w:right w:val="single" w:sz="4" w:space="0" w:color="000000"/>
            </w:tcBorders>
            <w:vAlign w:val="center"/>
            <w:hideMark/>
          </w:tcPr>
          <w:p w14:paraId="6E622B97"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Valor Mensal</w:t>
            </w:r>
          </w:p>
        </w:tc>
        <w:tc>
          <w:tcPr>
            <w:tcW w:w="1680" w:type="dxa"/>
            <w:tcBorders>
              <w:top w:val="nil"/>
              <w:left w:val="nil"/>
              <w:bottom w:val="single" w:sz="4" w:space="0" w:color="000000"/>
              <w:right w:val="single" w:sz="4" w:space="0" w:color="000000"/>
            </w:tcBorders>
            <w:vAlign w:val="center"/>
            <w:hideMark/>
          </w:tcPr>
          <w:p w14:paraId="472F3531"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Valor 12 Meses</w:t>
            </w:r>
          </w:p>
        </w:tc>
        <w:tc>
          <w:tcPr>
            <w:tcW w:w="1680" w:type="dxa"/>
            <w:tcBorders>
              <w:top w:val="nil"/>
              <w:left w:val="nil"/>
              <w:bottom w:val="single" w:sz="4" w:space="0" w:color="000000"/>
              <w:right w:val="single" w:sz="4" w:space="0" w:color="000000"/>
            </w:tcBorders>
            <w:vAlign w:val="center"/>
            <w:hideMark/>
          </w:tcPr>
          <w:p w14:paraId="79188405" w14:textId="77777777" w:rsidR="00444FE4" w:rsidRPr="006A0A39" w:rsidRDefault="00444FE4" w:rsidP="0089558A">
            <w:pPr>
              <w:jc w:val="center"/>
              <w:rPr>
                <w:rFonts w:ascii="Cambria" w:eastAsia="Times New Roman" w:hAnsi="Cambria" w:cs="Arial"/>
                <w:b/>
                <w:bCs/>
                <w:color w:val="000000"/>
              </w:rPr>
            </w:pPr>
            <w:r w:rsidRPr="006A0A39">
              <w:rPr>
                <w:rFonts w:ascii="Cambria" w:eastAsia="Times New Roman" w:hAnsi="Cambria" w:cs="Arial"/>
                <w:b/>
                <w:bCs/>
                <w:color w:val="000000"/>
              </w:rPr>
              <w:t>Valor 24 Meses</w:t>
            </w:r>
          </w:p>
        </w:tc>
      </w:tr>
      <w:tr w:rsidR="007410F7" w:rsidRPr="006A0A39" w14:paraId="5B1D2E6A" w14:textId="77777777" w:rsidTr="0089558A">
        <w:trPr>
          <w:trHeight w:val="1275"/>
        </w:trPr>
        <w:tc>
          <w:tcPr>
            <w:tcW w:w="653" w:type="dxa"/>
            <w:tcBorders>
              <w:top w:val="nil"/>
              <w:left w:val="single" w:sz="4" w:space="0" w:color="000000"/>
              <w:bottom w:val="single" w:sz="4" w:space="0" w:color="000000"/>
              <w:right w:val="single" w:sz="4" w:space="0" w:color="000000"/>
            </w:tcBorders>
            <w:noWrap/>
            <w:vAlign w:val="center"/>
            <w:hideMark/>
          </w:tcPr>
          <w:p w14:paraId="22D59A6D" w14:textId="77777777" w:rsidR="007410F7" w:rsidRPr="006A0A39" w:rsidRDefault="007410F7" w:rsidP="007410F7">
            <w:pPr>
              <w:jc w:val="center"/>
              <w:rPr>
                <w:rFonts w:ascii="Arial" w:eastAsia="Times New Roman" w:hAnsi="Arial" w:cs="Arial"/>
                <w:color w:val="000000"/>
              </w:rPr>
            </w:pPr>
            <w:r w:rsidRPr="006A0A39">
              <w:rPr>
                <w:rFonts w:ascii="Arial" w:eastAsia="Times New Roman" w:hAnsi="Arial" w:cs="Arial"/>
                <w:color w:val="000000"/>
              </w:rPr>
              <w:t>1</w:t>
            </w:r>
          </w:p>
        </w:tc>
        <w:tc>
          <w:tcPr>
            <w:tcW w:w="5020" w:type="dxa"/>
            <w:tcBorders>
              <w:top w:val="nil"/>
              <w:left w:val="nil"/>
              <w:bottom w:val="single" w:sz="4" w:space="0" w:color="000000"/>
              <w:right w:val="single" w:sz="4" w:space="0" w:color="000000"/>
            </w:tcBorders>
            <w:vAlign w:val="center"/>
            <w:hideMark/>
          </w:tcPr>
          <w:p w14:paraId="77920795" w14:textId="77777777" w:rsidR="007410F7" w:rsidRPr="006A0A39" w:rsidRDefault="007410F7" w:rsidP="007410F7">
            <w:pPr>
              <w:rPr>
                <w:rFonts w:ascii="Cambria" w:eastAsia="Times New Roman" w:hAnsi="Cambria" w:cs="Arial"/>
                <w:color w:val="000000"/>
              </w:rPr>
            </w:pPr>
            <w:r>
              <w:rPr>
                <w:rFonts w:ascii="Cambria" w:hAnsi="Cambria" w:cs="Arial"/>
                <w:color w:val="000000"/>
              </w:rPr>
              <w:t xml:space="preserve">Kit Lanche Comum: </w:t>
            </w:r>
            <w:r>
              <w:rPr>
                <w:rFonts w:ascii="Cambria" w:hAnsi="Cambria" w:cs="Arial"/>
                <w:color w:val="000000"/>
              </w:rPr>
              <w:br/>
              <w:t>01 fruta</w:t>
            </w:r>
            <w:r>
              <w:rPr>
                <w:rFonts w:ascii="Cambria" w:hAnsi="Cambria" w:cs="Arial"/>
                <w:color w:val="000000"/>
              </w:rPr>
              <w:br/>
              <w:t>01 sanduiche de presunto com queijo</w:t>
            </w:r>
            <w:r>
              <w:rPr>
                <w:rFonts w:ascii="Cambria" w:hAnsi="Cambria" w:cs="Arial"/>
                <w:color w:val="000000"/>
              </w:rPr>
              <w:br/>
              <w:t>01 barra de cereal de 25 gramas</w:t>
            </w:r>
            <w:r>
              <w:rPr>
                <w:rFonts w:ascii="Cambria" w:hAnsi="Cambria" w:cs="Arial"/>
                <w:color w:val="000000"/>
              </w:rPr>
              <w:br/>
              <w:t xml:space="preserve">01 suco de fruta em caixinha de 200 ml </w:t>
            </w:r>
          </w:p>
        </w:tc>
        <w:tc>
          <w:tcPr>
            <w:tcW w:w="1800" w:type="dxa"/>
            <w:tcBorders>
              <w:top w:val="nil"/>
              <w:left w:val="nil"/>
              <w:bottom w:val="single" w:sz="4" w:space="0" w:color="000000"/>
              <w:right w:val="single" w:sz="4" w:space="0" w:color="000000"/>
            </w:tcBorders>
            <w:vAlign w:val="center"/>
            <w:hideMark/>
          </w:tcPr>
          <w:p w14:paraId="3839E3FA" w14:textId="77777777" w:rsidR="007410F7" w:rsidRPr="006A0A39" w:rsidRDefault="007410F7" w:rsidP="007410F7">
            <w:pPr>
              <w:jc w:val="center"/>
              <w:rPr>
                <w:rFonts w:ascii="Cambria" w:eastAsia="Times New Roman" w:hAnsi="Cambria" w:cs="Arial"/>
                <w:color w:val="000000"/>
              </w:rPr>
            </w:pPr>
            <w:r>
              <w:rPr>
                <w:rFonts w:ascii="Cambria" w:hAnsi="Cambria" w:cs="Arial"/>
                <w:color w:val="000000"/>
              </w:rPr>
              <w:t>500</w:t>
            </w:r>
          </w:p>
        </w:tc>
        <w:tc>
          <w:tcPr>
            <w:tcW w:w="1062" w:type="dxa"/>
            <w:tcBorders>
              <w:top w:val="nil"/>
              <w:left w:val="nil"/>
              <w:bottom w:val="single" w:sz="4" w:space="0" w:color="000000"/>
              <w:right w:val="single" w:sz="4" w:space="0" w:color="000000"/>
            </w:tcBorders>
            <w:noWrap/>
            <w:vAlign w:val="center"/>
          </w:tcPr>
          <w:p w14:paraId="1FEBC99C" w14:textId="3C8DAC38" w:rsidR="007410F7" w:rsidRPr="006A0A39" w:rsidRDefault="007410F7" w:rsidP="007410F7">
            <w:pPr>
              <w:jc w:val="center"/>
              <w:rPr>
                <w:rFonts w:ascii="Arial" w:eastAsia="Times New Roman" w:hAnsi="Arial" w:cs="Arial"/>
                <w:color w:val="000000"/>
              </w:rPr>
            </w:pPr>
            <w:r>
              <w:rPr>
                <w:rFonts w:ascii="Cambria" w:hAnsi="Cambria" w:cs="Arial"/>
                <w:color w:val="000000"/>
              </w:rPr>
              <w:t>R$ 11,23</w:t>
            </w:r>
          </w:p>
        </w:tc>
        <w:tc>
          <w:tcPr>
            <w:tcW w:w="1580" w:type="dxa"/>
            <w:tcBorders>
              <w:top w:val="nil"/>
              <w:left w:val="nil"/>
              <w:bottom w:val="single" w:sz="4" w:space="0" w:color="000000"/>
              <w:right w:val="single" w:sz="4" w:space="0" w:color="000000"/>
            </w:tcBorders>
            <w:noWrap/>
            <w:vAlign w:val="center"/>
          </w:tcPr>
          <w:p w14:paraId="33A22CB4" w14:textId="100C50B0" w:rsidR="007410F7" w:rsidRPr="006A0A39" w:rsidRDefault="007410F7" w:rsidP="007410F7">
            <w:pPr>
              <w:jc w:val="center"/>
              <w:rPr>
                <w:rFonts w:ascii="Arial" w:eastAsia="Times New Roman" w:hAnsi="Arial" w:cs="Arial"/>
                <w:color w:val="000000"/>
              </w:rPr>
            </w:pPr>
            <w:r>
              <w:rPr>
                <w:rFonts w:ascii="Arial" w:hAnsi="Arial" w:cs="Arial"/>
                <w:color w:val="000000"/>
              </w:rPr>
              <w:t>R$ 5.615,00</w:t>
            </w:r>
          </w:p>
        </w:tc>
        <w:tc>
          <w:tcPr>
            <w:tcW w:w="1680" w:type="dxa"/>
            <w:tcBorders>
              <w:top w:val="nil"/>
              <w:left w:val="nil"/>
              <w:bottom w:val="single" w:sz="4" w:space="0" w:color="000000"/>
              <w:right w:val="single" w:sz="4" w:space="0" w:color="000000"/>
            </w:tcBorders>
            <w:vAlign w:val="center"/>
          </w:tcPr>
          <w:p w14:paraId="6F99D6B8" w14:textId="294DE37A" w:rsidR="007410F7" w:rsidRPr="006A0A39" w:rsidRDefault="007410F7" w:rsidP="007410F7">
            <w:pPr>
              <w:jc w:val="center"/>
              <w:rPr>
                <w:rFonts w:ascii="Cambria" w:eastAsia="Times New Roman" w:hAnsi="Cambria" w:cs="Arial"/>
                <w:color w:val="000000"/>
              </w:rPr>
            </w:pPr>
            <w:r>
              <w:rPr>
                <w:rFonts w:ascii="Cambria" w:hAnsi="Cambria" w:cs="Arial"/>
                <w:color w:val="000000"/>
              </w:rPr>
              <w:t>R$ 67.380,00</w:t>
            </w:r>
          </w:p>
        </w:tc>
        <w:tc>
          <w:tcPr>
            <w:tcW w:w="1680" w:type="dxa"/>
            <w:tcBorders>
              <w:top w:val="nil"/>
              <w:left w:val="nil"/>
              <w:bottom w:val="single" w:sz="4" w:space="0" w:color="000000"/>
              <w:right w:val="single" w:sz="4" w:space="0" w:color="000000"/>
            </w:tcBorders>
            <w:vAlign w:val="center"/>
          </w:tcPr>
          <w:p w14:paraId="7BCF4F2B" w14:textId="603AEAEB" w:rsidR="007410F7" w:rsidRPr="006A0A39" w:rsidRDefault="007410F7" w:rsidP="007410F7">
            <w:pPr>
              <w:jc w:val="center"/>
              <w:rPr>
                <w:rFonts w:ascii="Cambria" w:eastAsia="Times New Roman" w:hAnsi="Cambria" w:cs="Arial"/>
                <w:color w:val="000000"/>
              </w:rPr>
            </w:pPr>
            <w:r>
              <w:rPr>
                <w:rFonts w:ascii="Cambria" w:hAnsi="Cambria" w:cs="Arial"/>
                <w:color w:val="000000"/>
              </w:rPr>
              <w:t>R$ 134.760,00</w:t>
            </w:r>
          </w:p>
        </w:tc>
      </w:tr>
      <w:tr w:rsidR="007410F7" w:rsidRPr="006A0A39" w14:paraId="265447E9" w14:textId="77777777" w:rsidTr="0089558A">
        <w:trPr>
          <w:trHeight w:val="255"/>
        </w:trPr>
        <w:tc>
          <w:tcPr>
            <w:tcW w:w="653" w:type="dxa"/>
            <w:tcBorders>
              <w:top w:val="nil"/>
              <w:left w:val="single" w:sz="4" w:space="0" w:color="000000"/>
              <w:bottom w:val="single" w:sz="4" w:space="0" w:color="000000"/>
              <w:right w:val="single" w:sz="4" w:space="0" w:color="000000"/>
            </w:tcBorders>
            <w:noWrap/>
            <w:vAlign w:val="center"/>
            <w:hideMark/>
          </w:tcPr>
          <w:p w14:paraId="098A73D9" w14:textId="77777777" w:rsidR="007410F7" w:rsidRPr="006A0A39" w:rsidRDefault="007410F7" w:rsidP="007410F7">
            <w:pPr>
              <w:jc w:val="center"/>
              <w:rPr>
                <w:rFonts w:ascii="Cambria" w:eastAsia="Times New Roman" w:hAnsi="Cambria" w:cs="Arial"/>
                <w:color w:val="000000"/>
              </w:rPr>
            </w:pPr>
            <w:r w:rsidRPr="006A0A39">
              <w:rPr>
                <w:rFonts w:ascii="Cambria" w:eastAsia="Times New Roman" w:hAnsi="Cambria" w:cs="Arial"/>
                <w:color w:val="000000"/>
              </w:rPr>
              <w:t>2</w:t>
            </w:r>
          </w:p>
        </w:tc>
        <w:tc>
          <w:tcPr>
            <w:tcW w:w="5020" w:type="dxa"/>
            <w:tcBorders>
              <w:top w:val="nil"/>
              <w:left w:val="nil"/>
              <w:bottom w:val="single" w:sz="4" w:space="0" w:color="000000"/>
              <w:right w:val="single" w:sz="4" w:space="0" w:color="000000"/>
            </w:tcBorders>
            <w:vAlign w:val="center"/>
            <w:hideMark/>
          </w:tcPr>
          <w:p w14:paraId="1F8B0F6B" w14:textId="77777777" w:rsidR="007410F7" w:rsidRPr="006A0A39" w:rsidRDefault="007410F7" w:rsidP="007410F7">
            <w:pPr>
              <w:rPr>
                <w:rFonts w:ascii="Cambria" w:eastAsia="Times New Roman" w:hAnsi="Cambria" w:cs="Arial"/>
                <w:color w:val="000000"/>
              </w:rPr>
            </w:pPr>
            <w:r>
              <w:rPr>
                <w:rFonts w:ascii="Cambria" w:hAnsi="Cambria" w:cs="Arial"/>
                <w:color w:val="000000"/>
              </w:rPr>
              <w:t>Água (500 ml)</w:t>
            </w:r>
          </w:p>
        </w:tc>
        <w:tc>
          <w:tcPr>
            <w:tcW w:w="1800" w:type="dxa"/>
            <w:tcBorders>
              <w:top w:val="nil"/>
              <w:left w:val="nil"/>
              <w:bottom w:val="single" w:sz="4" w:space="0" w:color="000000"/>
              <w:right w:val="single" w:sz="4" w:space="0" w:color="000000"/>
            </w:tcBorders>
            <w:vAlign w:val="center"/>
            <w:hideMark/>
          </w:tcPr>
          <w:p w14:paraId="34DB4F91" w14:textId="77777777" w:rsidR="007410F7" w:rsidRPr="006A0A39" w:rsidRDefault="007410F7" w:rsidP="007410F7">
            <w:pPr>
              <w:jc w:val="center"/>
              <w:rPr>
                <w:rFonts w:ascii="Cambria" w:eastAsia="Times New Roman" w:hAnsi="Cambria" w:cs="Arial"/>
                <w:color w:val="000000"/>
              </w:rPr>
            </w:pPr>
            <w:r>
              <w:rPr>
                <w:rFonts w:ascii="Cambria" w:hAnsi="Cambria" w:cs="Arial"/>
                <w:color w:val="000000"/>
              </w:rPr>
              <w:t>2000</w:t>
            </w:r>
          </w:p>
        </w:tc>
        <w:tc>
          <w:tcPr>
            <w:tcW w:w="1062" w:type="dxa"/>
            <w:tcBorders>
              <w:top w:val="nil"/>
              <w:left w:val="nil"/>
              <w:bottom w:val="single" w:sz="4" w:space="0" w:color="000000"/>
              <w:right w:val="single" w:sz="4" w:space="0" w:color="000000"/>
            </w:tcBorders>
            <w:noWrap/>
            <w:vAlign w:val="center"/>
          </w:tcPr>
          <w:p w14:paraId="5C884364" w14:textId="43ACD26A" w:rsidR="007410F7" w:rsidRPr="006A0A39" w:rsidRDefault="007410F7" w:rsidP="007410F7">
            <w:pPr>
              <w:jc w:val="center"/>
              <w:rPr>
                <w:rFonts w:ascii="Cambria" w:eastAsia="Times New Roman" w:hAnsi="Cambria" w:cs="Arial"/>
                <w:color w:val="000000"/>
              </w:rPr>
            </w:pPr>
            <w:r>
              <w:rPr>
                <w:rFonts w:ascii="Cambria" w:hAnsi="Cambria" w:cs="Arial"/>
                <w:color w:val="000000"/>
              </w:rPr>
              <w:t>R$ 1,69</w:t>
            </w:r>
          </w:p>
        </w:tc>
        <w:tc>
          <w:tcPr>
            <w:tcW w:w="1580" w:type="dxa"/>
            <w:tcBorders>
              <w:top w:val="nil"/>
              <w:left w:val="nil"/>
              <w:bottom w:val="single" w:sz="4" w:space="0" w:color="000000"/>
              <w:right w:val="single" w:sz="4" w:space="0" w:color="000000"/>
            </w:tcBorders>
            <w:noWrap/>
            <w:vAlign w:val="center"/>
          </w:tcPr>
          <w:p w14:paraId="728E4BBC" w14:textId="212D2A7F" w:rsidR="007410F7" w:rsidRPr="006A0A39" w:rsidRDefault="007410F7" w:rsidP="007410F7">
            <w:pPr>
              <w:jc w:val="center"/>
              <w:rPr>
                <w:rFonts w:ascii="Cambria" w:eastAsia="Times New Roman" w:hAnsi="Cambria" w:cs="Arial"/>
                <w:color w:val="000000"/>
              </w:rPr>
            </w:pPr>
            <w:r>
              <w:rPr>
                <w:rFonts w:ascii="Arial" w:hAnsi="Arial" w:cs="Arial"/>
                <w:color w:val="000000"/>
              </w:rPr>
              <w:t>R$ 3.380,00</w:t>
            </w:r>
          </w:p>
        </w:tc>
        <w:tc>
          <w:tcPr>
            <w:tcW w:w="1680" w:type="dxa"/>
            <w:tcBorders>
              <w:top w:val="nil"/>
              <w:left w:val="nil"/>
              <w:bottom w:val="single" w:sz="4" w:space="0" w:color="000000"/>
              <w:right w:val="single" w:sz="4" w:space="0" w:color="000000"/>
            </w:tcBorders>
            <w:vAlign w:val="center"/>
          </w:tcPr>
          <w:p w14:paraId="57FC6787" w14:textId="685AC562" w:rsidR="007410F7" w:rsidRPr="006A0A39" w:rsidRDefault="007410F7" w:rsidP="007410F7">
            <w:pPr>
              <w:jc w:val="center"/>
              <w:rPr>
                <w:rFonts w:ascii="Cambria" w:eastAsia="Times New Roman" w:hAnsi="Cambria" w:cs="Arial"/>
                <w:color w:val="000000"/>
              </w:rPr>
            </w:pPr>
            <w:r>
              <w:rPr>
                <w:rFonts w:ascii="Cambria" w:hAnsi="Cambria" w:cs="Arial"/>
                <w:color w:val="000000"/>
              </w:rPr>
              <w:t>R$ 40.560,00</w:t>
            </w:r>
          </w:p>
        </w:tc>
        <w:tc>
          <w:tcPr>
            <w:tcW w:w="1680" w:type="dxa"/>
            <w:tcBorders>
              <w:top w:val="nil"/>
              <w:left w:val="nil"/>
              <w:bottom w:val="single" w:sz="4" w:space="0" w:color="000000"/>
              <w:right w:val="single" w:sz="4" w:space="0" w:color="000000"/>
            </w:tcBorders>
            <w:vAlign w:val="center"/>
          </w:tcPr>
          <w:p w14:paraId="091C862E" w14:textId="7AD37412" w:rsidR="007410F7" w:rsidRPr="006A0A39" w:rsidRDefault="007410F7" w:rsidP="007410F7">
            <w:pPr>
              <w:jc w:val="center"/>
              <w:rPr>
                <w:rFonts w:ascii="Cambria" w:eastAsia="Times New Roman" w:hAnsi="Cambria" w:cs="Arial"/>
                <w:color w:val="000000"/>
              </w:rPr>
            </w:pPr>
            <w:r>
              <w:rPr>
                <w:rFonts w:ascii="Cambria" w:hAnsi="Cambria" w:cs="Arial"/>
                <w:color w:val="000000"/>
              </w:rPr>
              <w:t>R$ 81.120,00</w:t>
            </w:r>
          </w:p>
        </w:tc>
      </w:tr>
      <w:tr w:rsidR="007410F7" w:rsidRPr="006A0A39" w14:paraId="49D2455F" w14:textId="77777777" w:rsidTr="0089558A">
        <w:trPr>
          <w:trHeight w:val="255"/>
        </w:trPr>
        <w:tc>
          <w:tcPr>
            <w:tcW w:w="10115" w:type="dxa"/>
            <w:gridSpan w:val="5"/>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0A578E23" w14:textId="77777777" w:rsidR="007410F7" w:rsidRPr="006A0A39" w:rsidRDefault="007410F7" w:rsidP="007410F7">
            <w:pPr>
              <w:jc w:val="right"/>
              <w:rPr>
                <w:rFonts w:ascii="Cambria" w:eastAsia="Times New Roman" w:hAnsi="Cambria" w:cs="Arial"/>
                <w:b/>
                <w:bCs/>
                <w:color w:val="000000"/>
              </w:rPr>
            </w:pPr>
            <w:r w:rsidRPr="006A0A39">
              <w:rPr>
                <w:rFonts w:ascii="Cambria" w:eastAsia="Times New Roman" w:hAnsi="Cambria" w:cs="Arial"/>
                <w:b/>
                <w:bCs/>
                <w:color w:val="000000"/>
              </w:rPr>
              <w:t>Subtotal de Kit Lanche</w:t>
            </w:r>
          </w:p>
        </w:tc>
        <w:tc>
          <w:tcPr>
            <w:tcW w:w="1680" w:type="dxa"/>
            <w:tcBorders>
              <w:top w:val="nil"/>
              <w:left w:val="nil"/>
              <w:bottom w:val="single" w:sz="4" w:space="0" w:color="000000"/>
              <w:right w:val="single" w:sz="4" w:space="0" w:color="000000"/>
            </w:tcBorders>
            <w:shd w:val="clear" w:color="B4C6E7" w:fill="B4C6E7"/>
            <w:vAlign w:val="center"/>
          </w:tcPr>
          <w:p w14:paraId="5BF49C0C" w14:textId="4098AAE0" w:rsidR="007410F7" w:rsidRPr="006A0A39" w:rsidRDefault="007410F7" w:rsidP="007410F7">
            <w:pPr>
              <w:jc w:val="center"/>
              <w:rPr>
                <w:rFonts w:ascii="Cambria" w:eastAsia="Times New Roman" w:hAnsi="Cambria" w:cs="Arial"/>
                <w:color w:val="000000"/>
              </w:rPr>
            </w:pPr>
            <w:r>
              <w:rPr>
                <w:rFonts w:ascii="Cambria" w:hAnsi="Cambria" w:cs="Arial"/>
                <w:color w:val="000000"/>
              </w:rPr>
              <w:t>R$ 107.940,00</w:t>
            </w:r>
          </w:p>
        </w:tc>
        <w:tc>
          <w:tcPr>
            <w:tcW w:w="1680" w:type="dxa"/>
            <w:tcBorders>
              <w:top w:val="nil"/>
              <w:left w:val="nil"/>
              <w:bottom w:val="single" w:sz="4" w:space="0" w:color="000000"/>
              <w:right w:val="single" w:sz="4" w:space="0" w:color="000000"/>
            </w:tcBorders>
            <w:shd w:val="clear" w:color="B4C6E7" w:fill="B4C6E7"/>
            <w:vAlign w:val="center"/>
          </w:tcPr>
          <w:p w14:paraId="52134F33" w14:textId="217E50CD" w:rsidR="007410F7" w:rsidRPr="006A0A39" w:rsidRDefault="007410F7" w:rsidP="007410F7">
            <w:pPr>
              <w:jc w:val="center"/>
              <w:rPr>
                <w:rFonts w:ascii="Cambria" w:eastAsia="Times New Roman" w:hAnsi="Cambria" w:cs="Arial"/>
                <w:color w:val="000000"/>
              </w:rPr>
            </w:pPr>
            <w:r>
              <w:rPr>
                <w:rFonts w:ascii="Cambria" w:hAnsi="Cambria" w:cs="Arial"/>
                <w:color w:val="000000"/>
              </w:rPr>
              <w:t>R$ 215.880,00</w:t>
            </w:r>
          </w:p>
        </w:tc>
      </w:tr>
      <w:tr w:rsidR="00444FE4" w:rsidRPr="006A0A39" w14:paraId="2974CC90" w14:textId="77777777" w:rsidTr="0089558A">
        <w:trPr>
          <w:trHeight w:val="255"/>
        </w:trPr>
        <w:tc>
          <w:tcPr>
            <w:tcW w:w="653" w:type="dxa"/>
            <w:tcBorders>
              <w:top w:val="nil"/>
              <w:left w:val="nil"/>
              <w:bottom w:val="nil"/>
              <w:right w:val="nil"/>
            </w:tcBorders>
            <w:noWrap/>
            <w:vAlign w:val="center"/>
            <w:hideMark/>
          </w:tcPr>
          <w:p w14:paraId="22BC324B" w14:textId="77777777" w:rsidR="00444FE4" w:rsidRPr="006A0A39" w:rsidRDefault="00444FE4" w:rsidP="0089558A">
            <w:pPr>
              <w:jc w:val="center"/>
              <w:rPr>
                <w:rFonts w:ascii="Cambria" w:eastAsia="Times New Roman" w:hAnsi="Cambria" w:cs="Arial"/>
                <w:color w:val="000000"/>
              </w:rPr>
            </w:pPr>
          </w:p>
        </w:tc>
        <w:tc>
          <w:tcPr>
            <w:tcW w:w="5020" w:type="dxa"/>
            <w:tcBorders>
              <w:top w:val="nil"/>
              <w:left w:val="nil"/>
              <w:bottom w:val="nil"/>
              <w:right w:val="nil"/>
            </w:tcBorders>
            <w:noWrap/>
            <w:vAlign w:val="bottom"/>
            <w:hideMark/>
          </w:tcPr>
          <w:p w14:paraId="28E2267D" w14:textId="77777777" w:rsidR="00444FE4" w:rsidRPr="006A0A39" w:rsidRDefault="00444FE4" w:rsidP="0089558A">
            <w:pPr>
              <w:jc w:val="center"/>
              <w:rPr>
                <w:rFonts w:eastAsia="Times New Roman"/>
              </w:rPr>
            </w:pPr>
          </w:p>
        </w:tc>
        <w:tc>
          <w:tcPr>
            <w:tcW w:w="1800" w:type="dxa"/>
            <w:tcBorders>
              <w:top w:val="nil"/>
              <w:left w:val="nil"/>
              <w:bottom w:val="nil"/>
              <w:right w:val="nil"/>
            </w:tcBorders>
            <w:noWrap/>
            <w:vAlign w:val="bottom"/>
            <w:hideMark/>
          </w:tcPr>
          <w:p w14:paraId="06EB4894" w14:textId="77777777" w:rsidR="00444FE4" w:rsidRPr="006A0A39" w:rsidRDefault="00444FE4" w:rsidP="0089558A">
            <w:pPr>
              <w:rPr>
                <w:rFonts w:eastAsia="Times New Roman"/>
              </w:rPr>
            </w:pPr>
          </w:p>
        </w:tc>
        <w:tc>
          <w:tcPr>
            <w:tcW w:w="1062" w:type="dxa"/>
            <w:tcBorders>
              <w:top w:val="nil"/>
              <w:left w:val="nil"/>
              <w:bottom w:val="nil"/>
              <w:right w:val="nil"/>
            </w:tcBorders>
            <w:noWrap/>
            <w:vAlign w:val="bottom"/>
            <w:hideMark/>
          </w:tcPr>
          <w:p w14:paraId="0B4C0DF7" w14:textId="77777777" w:rsidR="00444FE4" w:rsidRPr="006A0A39" w:rsidRDefault="00444FE4" w:rsidP="0089558A">
            <w:pPr>
              <w:rPr>
                <w:rFonts w:eastAsia="Times New Roman"/>
              </w:rPr>
            </w:pPr>
          </w:p>
        </w:tc>
        <w:tc>
          <w:tcPr>
            <w:tcW w:w="1580" w:type="dxa"/>
            <w:tcBorders>
              <w:top w:val="nil"/>
              <w:left w:val="nil"/>
              <w:bottom w:val="nil"/>
              <w:right w:val="nil"/>
            </w:tcBorders>
            <w:noWrap/>
            <w:vAlign w:val="bottom"/>
            <w:hideMark/>
          </w:tcPr>
          <w:p w14:paraId="7FC0790B" w14:textId="77777777" w:rsidR="00444FE4" w:rsidRPr="006A0A39" w:rsidRDefault="00444FE4" w:rsidP="0089558A">
            <w:pPr>
              <w:rPr>
                <w:rFonts w:eastAsia="Times New Roman"/>
              </w:rPr>
            </w:pPr>
          </w:p>
        </w:tc>
        <w:tc>
          <w:tcPr>
            <w:tcW w:w="1680" w:type="dxa"/>
            <w:tcBorders>
              <w:top w:val="nil"/>
              <w:left w:val="nil"/>
              <w:bottom w:val="nil"/>
              <w:right w:val="nil"/>
            </w:tcBorders>
            <w:noWrap/>
            <w:vAlign w:val="bottom"/>
            <w:hideMark/>
          </w:tcPr>
          <w:p w14:paraId="15F0A3AB" w14:textId="77777777" w:rsidR="00444FE4" w:rsidRPr="006A0A39" w:rsidRDefault="00444FE4" w:rsidP="0089558A">
            <w:pPr>
              <w:rPr>
                <w:rFonts w:eastAsia="Times New Roman"/>
              </w:rPr>
            </w:pPr>
          </w:p>
        </w:tc>
        <w:tc>
          <w:tcPr>
            <w:tcW w:w="1680" w:type="dxa"/>
            <w:tcBorders>
              <w:top w:val="nil"/>
              <w:left w:val="nil"/>
              <w:bottom w:val="nil"/>
              <w:right w:val="nil"/>
            </w:tcBorders>
            <w:noWrap/>
            <w:vAlign w:val="bottom"/>
            <w:hideMark/>
          </w:tcPr>
          <w:p w14:paraId="4BC39696" w14:textId="77777777" w:rsidR="00444FE4" w:rsidRPr="006A0A39" w:rsidRDefault="00444FE4" w:rsidP="0089558A">
            <w:pPr>
              <w:rPr>
                <w:rFonts w:eastAsia="Times New Roman"/>
              </w:rPr>
            </w:pPr>
          </w:p>
        </w:tc>
      </w:tr>
      <w:tr w:rsidR="00444FE4" w:rsidRPr="006A0A39" w14:paraId="6061A07C" w14:textId="77777777" w:rsidTr="0089558A">
        <w:trPr>
          <w:trHeight w:val="255"/>
        </w:trPr>
        <w:tc>
          <w:tcPr>
            <w:tcW w:w="653" w:type="dxa"/>
            <w:tcBorders>
              <w:top w:val="nil"/>
              <w:left w:val="nil"/>
              <w:bottom w:val="nil"/>
              <w:right w:val="nil"/>
            </w:tcBorders>
            <w:noWrap/>
            <w:vAlign w:val="center"/>
            <w:hideMark/>
          </w:tcPr>
          <w:p w14:paraId="00D88283" w14:textId="77777777" w:rsidR="00444FE4" w:rsidRPr="006A0A39" w:rsidRDefault="00444FE4" w:rsidP="0089558A">
            <w:pPr>
              <w:rPr>
                <w:rFonts w:eastAsia="Times New Roman"/>
              </w:rPr>
            </w:pPr>
          </w:p>
        </w:tc>
        <w:tc>
          <w:tcPr>
            <w:tcW w:w="5020" w:type="dxa"/>
            <w:tcBorders>
              <w:top w:val="nil"/>
              <w:left w:val="nil"/>
              <w:bottom w:val="nil"/>
              <w:right w:val="nil"/>
            </w:tcBorders>
            <w:noWrap/>
            <w:vAlign w:val="bottom"/>
            <w:hideMark/>
          </w:tcPr>
          <w:p w14:paraId="0D139909" w14:textId="77777777" w:rsidR="00444FE4" w:rsidRPr="006A0A39" w:rsidRDefault="00444FE4" w:rsidP="0089558A">
            <w:pPr>
              <w:jc w:val="center"/>
              <w:rPr>
                <w:rFonts w:eastAsia="Times New Roman"/>
              </w:rPr>
            </w:pPr>
          </w:p>
        </w:tc>
        <w:tc>
          <w:tcPr>
            <w:tcW w:w="1800" w:type="dxa"/>
            <w:tcBorders>
              <w:top w:val="nil"/>
              <w:left w:val="nil"/>
              <w:bottom w:val="nil"/>
              <w:right w:val="nil"/>
            </w:tcBorders>
            <w:noWrap/>
            <w:vAlign w:val="bottom"/>
            <w:hideMark/>
          </w:tcPr>
          <w:p w14:paraId="43E29FA6" w14:textId="77777777" w:rsidR="00444FE4" w:rsidRPr="006A0A39" w:rsidRDefault="00444FE4" w:rsidP="0089558A">
            <w:pPr>
              <w:rPr>
                <w:rFonts w:eastAsia="Times New Roman"/>
              </w:rPr>
            </w:pPr>
          </w:p>
        </w:tc>
        <w:tc>
          <w:tcPr>
            <w:tcW w:w="1062" w:type="dxa"/>
            <w:tcBorders>
              <w:top w:val="nil"/>
              <w:left w:val="nil"/>
              <w:bottom w:val="nil"/>
              <w:right w:val="nil"/>
            </w:tcBorders>
            <w:noWrap/>
            <w:vAlign w:val="bottom"/>
            <w:hideMark/>
          </w:tcPr>
          <w:p w14:paraId="68137D2E" w14:textId="77777777" w:rsidR="00444FE4" w:rsidRPr="006A0A39" w:rsidRDefault="00444FE4" w:rsidP="0089558A">
            <w:pPr>
              <w:rPr>
                <w:rFonts w:eastAsia="Times New Roman"/>
              </w:rPr>
            </w:pPr>
          </w:p>
        </w:tc>
        <w:tc>
          <w:tcPr>
            <w:tcW w:w="1580" w:type="dxa"/>
            <w:tcBorders>
              <w:top w:val="nil"/>
              <w:left w:val="nil"/>
              <w:bottom w:val="nil"/>
              <w:right w:val="nil"/>
            </w:tcBorders>
            <w:noWrap/>
            <w:vAlign w:val="bottom"/>
            <w:hideMark/>
          </w:tcPr>
          <w:p w14:paraId="4EB63603" w14:textId="77777777" w:rsidR="00444FE4" w:rsidRPr="006A0A39" w:rsidRDefault="00444FE4" w:rsidP="0089558A">
            <w:pPr>
              <w:rPr>
                <w:rFonts w:eastAsia="Times New Roman"/>
              </w:rPr>
            </w:pPr>
          </w:p>
        </w:tc>
        <w:tc>
          <w:tcPr>
            <w:tcW w:w="1680" w:type="dxa"/>
            <w:tcBorders>
              <w:top w:val="nil"/>
              <w:left w:val="nil"/>
              <w:bottom w:val="nil"/>
              <w:right w:val="nil"/>
            </w:tcBorders>
            <w:noWrap/>
            <w:vAlign w:val="bottom"/>
            <w:hideMark/>
          </w:tcPr>
          <w:p w14:paraId="3F42E4EF" w14:textId="77777777" w:rsidR="00444FE4" w:rsidRPr="006A0A39" w:rsidRDefault="00444FE4" w:rsidP="0089558A">
            <w:pPr>
              <w:rPr>
                <w:rFonts w:eastAsia="Times New Roman"/>
              </w:rPr>
            </w:pPr>
          </w:p>
        </w:tc>
        <w:tc>
          <w:tcPr>
            <w:tcW w:w="1680" w:type="dxa"/>
            <w:tcBorders>
              <w:top w:val="nil"/>
              <w:left w:val="nil"/>
              <w:bottom w:val="nil"/>
              <w:right w:val="nil"/>
            </w:tcBorders>
            <w:noWrap/>
            <w:vAlign w:val="bottom"/>
            <w:hideMark/>
          </w:tcPr>
          <w:p w14:paraId="0455887C" w14:textId="77777777" w:rsidR="00444FE4" w:rsidRPr="006A0A39" w:rsidRDefault="00444FE4" w:rsidP="0089558A">
            <w:pPr>
              <w:rPr>
                <w:rFonts w:eastAsia="Times New Roman"/>
              </w:rPr>
            </w:pPr>
          </w:p>
        </w:tc>
      </w:tr>
      <w:tr w:rsidR="00280CA6" w:rsidRPr="006A0A39" w14:paraId="77674D21" w14:textId="77777777" w:rsidTr="0089558A">
        <w:trPr>
          <w:trHeight w:val="255"/>
        </w:trPr>
        <w:tc>
          <w:tcPr>
            <w:tcW w:w="10115" w:type="dxa"/>
            <w:gridSpan w:val="5"/>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1C56B208" w14:textId="77777777" w:rsidR="00280CA6" w:rsidRPr="006A0A39" w:rsidRDefault="00280CA6" w:rsidP="00280CA6">
            <w:pPr>
              <w:jc w:val="right"/>
              <w:rPr>
                <w:rFonts w:ascii="Cambria" w:eastAsia="Times New Roman" w:hAnsi="Cambria" w:cs="Arial"/>
                <w:b/>
                <w:bCs/>
                <w:color w:val="000000"/>
              </w:rPr>
            </w:pPr>
            <w:r w:rsidRPr="006A0A39">
              <w:rPr>
                <w:rFonts w:ascii="Cambria" w:eastAsia="Times New Roman" w:hAnsi="Cambria" w:cs="Arial"/>
                <w:b/>
                <w:bCs/>
                <w:color w:val="000000"/>
              </w:rPr>
              <w:t>Subtotal de Verba Alimentação</w:t>
            </w:r>
          </w:p>
        </w:tc>
        <w:tc>
          <w:tcPr>
            <w:tcW w:w="1680" w:type="dxa"/>
            <w:tcBorders>
              <w:top w:val="single" w:sz="4" w:space="0" w:color="000000"/>
              <w:left w:val="nil"/>
              <w:bottom w:val="single" w:sz="4" w:space="0" w:color="000000"/>
              <w:right w:val="single" w:sz="4" w:space="0" w:color="000000"/>
            </w:tcBorders>
            <w:shd w:val="clear" w:color="B4C6E7" w:fill="FFFFFF"/>
            <w:vAlign w:val="center"/>
          </w:tcPr>
          <w:p w14:paraId="44F88F7C" w14:textId="5C635946" w:rsidR="00280CA6" w:rsidRPr="006A0A39" w:rsidRDefault="00280CA6" w:rsidP="00280CA6">
            <w:pPr>
              <w:jc w:val="center"/>
              <w:rPr>
                <w:rFonts w:ascii="Cambria" w:eastAsia="Times New Roman" w:hAnsi="Cambria" w:cs="Arial"/>
                <w:color w:val="000000"/>
              </w:rPr>
            </w:pPr>
            <w:r>
              <w:rPr>
                <w:rFonts w:ascii="Cambria" w:hAnsi="Cambria" w:cs="Arial"/>
                <w:color w:val="000000"/>
              </w:rPr>
              <w:t>R$ 993.600,00</w:t>
            </w:r>
          </w:p>
        </w:tc>
        <w:tc>
          <w:tcPr>
            <w:tcW w:w="1680" w:type="dxa"/>
            <w:tcBorders>
              <w:top w:val="single" w:sz="4" w:space="0" w:color="000000"/>
              <w:left w:val="nil"/>
              <w:bottom w:val="single" w:sz="4" w:space="0" w:color="000000"/>
              <w:right w:val="single" w:sz="4" w:space="0" w:color="000000"/>
            </w:tcBorders>
            <w:shd w:val="clear" w:color="B4C6E7" w:fill="FFFFFF"/>
            <w:vAlign w:val="center"/>
          </w:tcPr>
          <w:p w14:paraId="0EA552D4" w14:textId="678F3AD7" w:rsidR="00280CA6" w:rsidRPr="002B3058" w:rsidRDefault="00280CA6" w:rsidP="00280CA6">
            <w:pPr>
              <w:jc w:val="center"/>
              <w:rPr>
                <w:rFonts w:ascii="Cambria" w:eastAsia="Times New Roman" w:hAnsi="Cambria" w:cs="Arial"/>
                <w:color w:val="000000"/>
              </w:rPr>
            </w:pPr>
            <w:r w:rsidRPr="002B3058">
              <w:rPr>
                <w:rFonts w:ascii="Cambria" w:hAnsi="Cambria" w:cs="Arial"/>
                <w:color w:val="000000"/>
              </w:rPr>
              <w:t xml:space="preserve">R$ </w:t>
            </w:r>
            <w:r w:rsidR="002B3058" w:rsidRPr="002B3058">
              <w:rPr>
                <w:rFonts w:ascii="Cambria" w:hAnsi="Cambria" w:cs="Arial"/>
                <w:color w:val="000000"/>
              </w:rPr>
              <w:t>2</w:t>
            </w:r>
            <w:r w:rsidRPr="002B3058">
              <w:rPr>
                <w:rFonts w:ascii="Cambria" w:hAnsi="Cambria" w:cs="Arial"/>
                <w:color w:val="000000"/>
              </w:rPr>
              <w:t>.</w:t>
            </w:r>
            <w:r w:rsidR="002B3058" w:rsidRPr="002B3058">
              <w:rPr>
                <w:rFonts w:ascii="Cambria" w:hAnsi="Cambria" w:cs="Arial"/>
                <w:color w:val="000000"/>
              </w:rPr>
              <w:t>000</w:t>
            </w:r>
            <w:r w:rsidRPr="002B3058">
              <w:rPr>
                <w:rFonts w:ascii="Cambria" w:hAnsi="Cambria" w:cs="Arial"/>
                <w:color w:val="000000"/>
              </w:rPr>
              <w:t>.</w:t>
            </w:r>
            <w:r w:rsidR="002B3058" w:rsidRPr="002B3058">
              <w:rPr>
                <w:rFonts w:ascii="Cambria" w:hAnsi="Cambria" w:cs="Arial"/>
                <w:color w:val="000000"/>
              </w:rPr>
              <w:t>88</w:t>
            </w:r>
            <w:r w:rsidRPr="002B3058">
              <w:rPr>
                <w:rFonts w:ascii="Cambria" w:hAnsi="Cambria" w:cs="Arial"/>
                <w:color w:val="000000"/>
              </w:rPr>
              <w:t>0,00</w:t>
            </w:r>
          </w:p>
        </w:tc>
      </w:tr>
      <w:tr w:rsidR="00280CA6" w:rsidRPr="006A0A39" w14:paraId="3359BFF7" w14:textId="77777777" w:rsidTr="0089558A">
        <w:trPr>
          <w:trHeight w:val="255"/>
        </w:trPr>
        <w:tc>
          <w:tcPr>
            <w:tcW w:w="10115" w:type="dxa"/>
            <w:gridSpan w:val="5"/>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5106DB15" w14:textId="77777777" w:rsidR="00280CA6" w:rsidRPr="006A0A39" w:rsidRDefault="00280CA6" w:rsidP="00280CA6">
            <w:pPr>
              <w:jc w:val="right"/>
              <w:rPr>
                <w:rFonts w:ascii="Cambria" w:eastAsia="Times New Roman" w:hAnsi="Cambria" w:cs="Arial"/>
                <w:b/>
                <w:bCs/>
                <w:color w:val="000000"/>
              </w:rPr>
            </w:pPr>
            <w:r w:rsidRPr="006A0A39">
              <w:rPr>
                <w:rFonts w:ascii="Cambria" w:eastAsia="Times New Roman" w:hAnsi="Cambria" w:cs="Arial"/>
                <w:b/>
                <w:bCs/>
                <w:color w:val="000000"/>
              </w:rPr>
              <w:t>Subtotal de Verba kit lanche</w:t>
            </w:r>
          </w:p>
        </w:tc>
        <w:tc>
          <w:tcPr>
            <w:tcW w:w="1680" w:type="dxa"/>
            <w:tcBorders>
              <w:top w:val="nil"/>
              <w:left w:val="nil"/>
              <w:bottom w:val="single" w:sz="4" w:space="0" w:color="000000"/>
              <w:right w:val="single" w:sz="4" w:space="0" w:color="000000"/>
            </w:tcBorders>
            <w:shd w:val="clear" w:color="B4C6E7" w:fill="FFFFFF"/>
            <w:vAlign w:val="center"/>
          </w:tcPr>
          <w:p w14:paraId="0F0F8448" w14:textId="37FFED63" w:rsidR="00280CA6" w:rsidRPr="006A0A39" w:rsidRDefault="00280CA6" w:rsidP="00280CA6">
            <w:pPr>
              <w:jc w:val="center"/>
              <w:rPr>
                <w:rFonts w:ascii="Cambria" w:eastAsia="Times New Roman" w:hAnsi="Cambria" w:cs="Arial"/>
                <w:color w:val="000000"/>
              </w:rPr>
            </w:pPr>
            <w:r>
              <w:rPr>
                <w:rFonts w:ascii="Cambria" w:hAnsi="Cambria" w:cs="Arial"/>
                <w:color w:val="000000"/>
              </w:rPr>
              <w:t>R$ 106.560,00</w:t>
            </w:r>
          </w:p>
        </w:tc>
        <w:tc>
          <w:tcPr>
            <w:tcW w:w="1680" w:type="dxa"/>
            <w:tcBorders>
              <w:top w:val="nil"/>
              <w:left w:val="nil"/>
              <w:bottom w:val="single" w:sz="4" w:space="0" w:color="000000"/>
              <w:right w:val="single" w:sz="4" w:space="0" w:color="000000"/>
            </w:tcBorders>
            <w:shd w:val="clear" w:color="B4C6E7" w:fill="FFFFFF"/>
            <w:vAlign w:val="center"/>
          </w:tcPr>
          <w:p w14:paraId="615274DA" w14:textId="2BC04AF7" w:rsidR="00280CA6" w:rsidRPr="002B3058" w:rsidRDefault="00280CA6" w:rsidP="00280CA6">
            <w:pPr>
              <w:jc w:val="center"/>
              <w:rPr>
                <w:rFonts w:ascii="Cambria" w:eastAsia="Times New Roman" w:hAnsi="Cambria" w:cs="Arial"/>
                <w:color w:val="000000"/>
              </w:rPr>
            </w:pPr>
            <w:r w:rsidRPr="002B3058">
              <w:rPr>
                <w:rFonts w:ascii="Cambria" w:hAnsi="Cambria" w:cs="Arial"/>
                <w:color w:val="000000"/>
              </w:rPr>
              <w:t>R$ 21</w:t>
            </w:r>
            <w:r w:rsidR="002B3058" w:rsidRPr="002B3058">
              <w:rPr>
                <w:rFonts w:ascii="Cambria" w:hAnsi="Cambria" w:cs="Arial"/>
                <w:color w:val="000000"/>
              </w:rPr>
              <w:t>5</w:t>
            </w:r>
            <w:r w:rsidRPr="002B3058">
              <w:rPr>
                <w:rFonts w:ascii="Cambria" w:hAnsi="Cambria" w:cs="Arial"/>
                <w:color w:val="000000"/>
              </w:rPr>
              <w:t>.</w:t>
            </w:r>
            <w:r w:rsidR="002B3058" w:rsidRPr="002B3058">
              <w:rPr>
                <w:rFonts w:ascii="Cambria" w:hAnsi="Cambria" w:cs="Arial"/>
                <w:color w:val="000000"/>
              </w:rPr>
              <w:t>88</w:t>
            </w:r>
            <w:r w:rsidRPr="002B3058">
              <w:rPr>
                <w:rFonts w:ascii="Cambria" w:hAnsi="Cambria" w:cs="Arial"/>
                <w:color w:val="000000"/>
              </w:rPr>
              <w:t>0,00</w:t>
            </w:r>
          </w:p>
        </w:tc>
      </w:tr>
      <w:tr w:rsidR="00280CA6" w:rsidRPr="006A0A39" w14:paraId="096B5D1D" w14:textId="77777777" w:rsidTr="0089558A">
        <w:trPr>
          <w:trHeight w:val="255"/>
        </w:trPr>
        <w:tc>
          <w:tcPr>
            <w:tcW w:w="10115" w:type="dxa"/>
            <w:gridSpan w:val="5"/>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1526285F" w14:textId="77777777" w:rsidR="00280CA6" w:rsidRPr="006A0A39" w:rsidRDefault="00280CA6" w:rsidP="00280CA6">
            <w:pPr>
              <w:jc w:val="right"/>
              <w:rPr>
                <w:rFonts w:ascii="Cambria" w:eastAsia="Times New Roman" w:hAnsi="Cambria" w:cs="Arial"/>
                <w:b/>
                <w:bCs/>
                <w:color w:val="000000"/>
              </w:rPr>
            </w:pPr>
            <w:r w:rsidRPr="006A0A39">
              <w:rPr>
                <w:rFonts w:ascii="Cambria" w:eastAsia="Times New Roman" w:hAnsi="Cambria" w:cs="Arial"/>
                <w:b/>
                <w:bCs/>
                <w:color w:val="000000"/>
              </w:rPr>
              <w:t>Total Alimentação / Kit lanche</w:t>
            </w:r>
          </w:p>
        </w:tc>
        <w:tc>
          <w:tcPr>
            <w:tcW w:w="1680" w:type="dxa"/>
            <w:tcBorders>
              <w:top w:val="nil"/>
              <w:left w:val="nil"/>
              <w:bottom w:val="single" w:sz="4" w:space="0" w:color="000000"/>
              <w:right w:val="single" w:sz="4" w:space="0" w:color="000000"/>
            </w:tcBorders>
            <w:shd w:val="clear" w:color="B4C6E7" w:fill="B4C6E7"/>
            <w:vAlign w:val="center"/>
          </w:tcPr>
          <w:p w14:paraId="73E77C7B" w14:textId="4D2F97BB" w:rsidR="00280CA6" w:rsidRPr="006A0A39" w:rsidRDefault="00280CA6" w:rsidP="00280CA6">
            <w:pPr>
              <w:jc w:val="center"/>
              <w:rPr>
                <w:rFonts w:ascii="Cambria" w:eastAsia="Times New Roman" w:hAnsi="Cambria" w:cs="Arial"/>
                <w:color w:val="000000"/>
              </w:rPr>
            </w:pPr>
            <w:r>
              <w:rPr>
                <w:rFonts w:ascii="Cambria" w:hAnsi="Cambria" w:cs="Arial"/>
                <w:color w:val="000000"/>
              </w:rPr>
              <w:t>R$ 1.100.160,00</w:t>
            </w:r>
          </w:p>
        </w:tc>
        <w:tc>
          <w:tcPr>
            <w:tcW w:w="1680" w:type="dxa"/>
            <w:tcBorders>
              <w:top w:val="nil"/>
              <w:left w:val="nil"/>
              <w:bottom w:val="single" w:sz="4" w:space="0" w:color="000000"/>
              <w:right w:val="single" w:sz="4" w:space="0" w:color="000000"/>
            </w:tcBorders>
            <w:shd w:val="clear" w:color="B4C6E7" w:fill="B4C6E7"/>
            <w:vAlign w:val="center"/>
          </w:tcPr>
          <w:p w14:paraId="129F6ED3" w14:textId="2AF7481E" w:rsidR="00280CA6" w:rsidRPr="002B3058" w:rsidRDefault="00280CA6" w:rsidP="00280CA6">
            <w:pPr>
              <w:jc w:val="center"/>
              <w:rPr>
                <w:rFonts w:ascii="Cambria" w:eastAsia="Times New Roman" w:hAnsi="Cambria" w:cs="Arial"/>
                <w:color w:val="000000"/>
              </w:rPr>
            </w:pPr>
            <w:r w:rsidRPr="002B3058">
              <w:rPr>
                <w:rFonts w:ascii="Cambria" w:hAnsi="Cambria" w:cs="Arial"/>
                <w:color w:val="000000"/>
              </w:rPr>
              <w:t>R$ 2.2</w:t>
            </w:r>
            <w:r w:rsidR="002B3058" w:rsidRPr="002B3058">
              <w:rPr>
                <w:rFonts w:ascii="Cambria" w:hAnsi="Cambria" w:cs="Arial"/>
                <w:color w:val="000000"/>
              </w:rPr>
              <w:t>16</w:t>
            </w:r>
            <w:r w:rsidRPr="002B3058">
              <w:rPr>
                <w:rFonts w:ascii="Cambria" w:hAnsi="Cambria" w:cs="Arial"/>
                <w:color w:val="000000"/>
              </w:rPr>
              <w:t>.</w:t>
            </w:r>
            <w:r w:rsidR="002B3058" w:rsidRPr="002B3058">
              <w:rPr>
                <w:rFonts w:ascii="Cambria" w:hAnsi="Cambria" w:cs="Arial"/>
                <w:color w:val="000000"/>
              </w:rPr>
              <w:t>76</w:t>
            </w:r>
            <w:r w:rsidRPr="002B3058">
              <w:rPr>
                <w:rFonts w:ascii="Cambria" w:hAnsi="Cambria" w:cs="Arial"/>
                <w:color w:val="000000"/>
              </w:rPr>
              <w:t>0,00</w:t>
            </w:r>
          </w:p>
        </w:tc>
      </w:tr>
    </w:tbl>
    <w:p w14:paraId="76DFC772" w14:textId="77777777" w:rsidR="00444FE4" w:rsidRDefault="00444FE4" w:rsidP="00444FE4">
      <w:pPr>
        <w:rPr>
          <w:b/>
          <w:bCs/>
          <w:sz w:val="32"/>
          <w:szCs w:val="32"/>
        </w:rPr>
      </w:pPr>
    </w:p>
    <w:p w14:paraId="01F35D2C" w14:textId="77777777" w:rsidR="00444FE4" w:rsidRDefault="00444FE4" w:rsidP="00444FE4">
      <w:pPr>
        <w:rPr>
          <w:b/>
          <w:bCs/>
          <w:sz w:val="32"/>
          <w:szCs w:val="32"/>
        </w:rPr>
      </w:pPr>
      <w:r>
        <w:rPr>
          <w:b/>
          <w:bCs/>
          <w:sz w:val="32"/>
          <w:szCs w:val="32"/>
        </w:rPr>
        <w:t xml:space="preserve">HIGIENE PESSOAL E LIMPEZA </w:t>
      </w:r>
    </w:p>
    <w:p w14:paraId="704A2517" w14:textId="77777777" w:rsidR="00444FE4" w:rsidRDefault="00444FE4" w:rsidP="00444FE4">
      <w:pPr>
        <w:rPr>
          <w:b/>
          <w:bCs/>
          <w:sz w:val="32"/>
          <w:szCs w:val="32"/>
        </w:rPr>
      </w:pPr>
    </w:p>
    <w:tbl>
      <w:tblPr>
        <w:tblW w:w="14062" w:type="dxa"/>
        <w:tblInd w:w="-431" w:type="dxa"/>
        <w:tblCellMar>
          <w:left w:w="70" w:type="dxa"/>
          <w:right w:w="70" w:type="dxa"/>
        </w:tblCellMar>
        <w:tblLook w:val="04A0" w:firstRow="1" w:lastRow="0" w:firstColumn="1" w:lastColumn="0" w:noHBand="0" w:noVBand="1"/>
      </w:tblPr>
      <w:tblGrid>
        <w:gridCol w:w="5247"/>
        <w:gridCol w:w="1244"/>
        <w:gridCol w:w="1176"/>
        <w:gridCol w:w="1176"/>
        <w:gridCol w:w="1176"/>
        <w:gridCol w:w="1323"/>
        <w:gridCol w:w="1418"/>
        <w:gridCol w:w="1302"/>
      </w:tblGrid>
      <w:tr w:rsidR="00444FE4" w:rsidRPr="00651743" w14:paraId="6433A653" w14:textId="77777777" w:rsidTr="0089558A">
        <w:tc>
          <w:tcPr>
            <w:tcW w:w="14062" w:type="dxa"/>
            <w:gridSpan w:val="8"/>
            <w:tcBorders>
              <w:top w:val="single" w:sz="4" w:space="0" w:color="auto"/>
              <w:left w:val="single" w:sz="4" w:space="0" w:color="auto"/>
              <w:bottom w:val="single" w:sz="4" w:space="0" w:color="auto"/>
              <w:right w:val="single" w:sz="4" w:space="0" w:color="auto"/>
            </w:tcBorders>
            <w:shd w:val="clear" w:color="B4C6E7" w:fill="B4C6E7"/>
            <w:vAlign w:val="center"/>
            <w:hideMark/>
          </w:tcPr>
          <w:p w14:paraId="677DE7D4" w14:textId="77777777" w:rsidR="00444FE4" w:rsidRPr="00651743" w:rsidRDefault="00444FE4" w:rsidP="0089558A">
            <w:pPr>
              <w:jc w:val="center"/>
              <w:rPr>
                <w:rFonts w:ascii="Cambria" w:eastAsia="Times New Roman" w:hAnsi="Cambria" w:cs="Arial"/>
                <w:b/>
                <w:bCs/>
                <w:color w:val="000000"/>
                <w:sz w:val="32"/>
                <w:szCs w:val="32"/>
              </w:rPr>
            </w:pPr>
            <w:r w:rsidRPr="00651743">
              <w:rPr>
                <w:rFonts w:ascii="Cambria" w:eastAsia="Times New Roman" w:hAnsi="Cambria" w:cs="Arial"/>
                <w:b/>
                <w:bCs/>
                <w:color w:val="000000"/>
                <w:sz w:val="32"/>
                <w:szCs w:val="32"/>
              </w:rPr>
              <w:t>Kits de Higiene Pessoal</w:t>
            </w:r>
          </w:p>
        </w:tc>
      </w:tr>
      <w:tr w:rsidR="00444FE4" w:rsidRPr="00651743" w14:paraId="030F3145" w14:textId="77777777" w:rsidTr="0089558A">
        <w:tc>
          <w:tcPr>
            <w:tcW w:w="5247" w:type="dxa"/>
            <w:tcBorders>
              <w:top w:val="nil"/>
              <w:left w:val="single" w:sz="4" w:space="0" w:color="auto"/>
              <w:bottom w:val="single" w:sz="4" w:space="0" w:color="auto"/>
              <w:right w:val="single" w:sz="4" w:space="0" w:color="auto"/>
            </w:tcBorders>
            <w:vAlign w:val="center"/>
            <w:hideMark/>
          </w:tcPr>
          <w:p w14:paraId="2C80B717"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Item</w:t>
            </w:r>
          </w:p>
        </w:tc>
        <w:tc>
          <w:tcPr>
            <w:tcW w:w="1244" w:type="dxa"/>
            <w:tcBorders>
              <w:top w:val="nil"/>
              <w:left w:val="nil"/>
              <w:bottom w:val="single" w:sz="4" w:space="0" w:color="auto"/>
              <w:right w:val="single" w:sz="4" w:space="0" w:color="auto"/>
            </w:tcBorders>
            <w:vAlign w:val="center"/>
            <w:hideMark/>
          </w:tcPr>
          <w:p w14:paraId="60FCA746"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Unid/dia¹</w:t>
            </w:r>
          </w:p>
        </w:tc>
        <w:tc>
          <w:tcPr>
            <w:tcW w:w="1176" w:type="dxa"/>
            <w:tcBorders>
              <w:top w:val="nil"/>
              <w:left w:val="nil"/>
              <w:bottom w:val="single" w:sz="4" w:space="0" w:color="auto"/>
              <w:right w:val="single" w:sz="4" w:space="0" w:color="auto"/>
            </w:tcBorders>
            <w:vAlign w:val="center"/>
            <w:hideMark/>
          </w:tcPr>
          <w:p w14:paraId="57AA11ED"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Meses</w:t>
            </w:r>
          </w:p>
        </w:tc>
        <w:tc>
          <w:tcPr>
            <w:tcW w:w="0" w:type="auto"/>
            <w:tcBorders>
              <w:top w:val="nil"/>
              <w:left w:val="nil"/>
              <w:bottom w:val="single" w:sz="4" w:space="0" w:color="auto"/>
              <w:right w:val="single" w:sz="4" w:space="0" w:color="auto"/>
            </w:tcBorders>
            <w:vAlign w:val="center"/>
            <w:hideMark/>
          </w:tcPr>
          <w:p w14:paraId="327EA7B6"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 xml:space="preserve">Quant. de </w:t>
            </w:r>
            <w:r w:rsidRPr="00651743">
              <w:rPr>
                <w:rFonts w:ascii="Cambria" w:eastAsia="Times New Roman" w:hAnsi="Cambria" w:cs="Arial"/>
                <w:b/>
                <w:bCs/>
                <w:color w:val="000000"/>
              </w:rPr>
              <w:br/>
              <w:t>Unidades 12 Meses</w:t>
            </w:r>
          </w:p>
        </w:tc>
        <w:tc>
          <w:tcPr>
            <w:tcW w:w="0" w:type="auto"/>
            <w:tcBorders>
              <w:top w:val="nil"/>
              <w:left w:val="nil"/>
              <w:bottom w:val="single" w:sz="4" w:space="0" w:color="auto"/>
              <w:right w:val="single" w:sz="4" w:space="0" w:color="auto"/>
            </w:tcBorders>
            <w:vAlign w:val="center"/>
            <w:hideMark/>
          </w:tcPr>
          <w:p w14:paraId="3FF4B933"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 xml:space="preserve">Quant. de </w:t>
            </w:r>
            <w:r w:rsidRPr="00651743">
              <w:rPr>
                <w:rFonts w:ascii="Cambria" w:eastAsia="Times New Roman" w:hAnsi="Cambria" w:cs="Arial"/>
                <w:b/>
                <w:bCs/>
                <w:color w:val="000000"/>
              </w:rPr>
              <w:br/>
              <w:t>Unidades 24 Meses</w:t>
            </w:r>
          </w:p>
        </w:tc>
        <w:tc>
          <w:tcPr>
            <w:tcW w:w="1323" w:type="dxa"/>
            <w:tcBorders>
              <w:top w:val="nil"/>
              <w:left w:val="nil"/>
              <w:bottom w:val="single" w:sz="4" w:space="0" w:color="auto"/>
              <w:right w:val="single" w:sz="4" w:space="0" w:color="auto"/>
            </w:tcBorders>
            <w:vAlign w:val="center"/>
            <w:hideMark/>
          </w:tcPr>
          <w:p w14:paraId="2A71A954"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Valor Unitário</w:t>
            </w:r>
          </w:p>
        </w:tc>
        <w:tc>
          <w:tcPr>
            <w:tcW w:w="1418" w:type="dxa"/>
            <w:tcBorders>
              <w:top w:val="nil"/>
              <w:left w:val="nil"/>
              <w:bottom w:val="single" w:sz="4" w:space="0" w:color="auto"/>
              <w:right w:val="single" w:sz="4" w:space="0" w:color="auto"/>
            </w:tcBorders>
            <w:vAlign w:val="center"/>
            <w:hideMark/>
          </w:tcPr>
          <w:p w14:paraId="6579C026"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Total 12 Meses</w:t>
            </w:r>
          </w:p>
        </w:tc>
        <w:tc>
          <w:tcPr>
            <w:tcW w:w="1302" w:type="dxa"/>
            <w:tcBorders>
              <w:top w:val="nil"/>
              <w:left w:val="nil"/>
              <w:bottom w:val="single" w:sz="4" w:space="0" w:color="auto"/>
              <w:right w:val="single" w:sz="4" w:space="0" w:color="auto"/>
            </w:tcBorders>
            <w:vAlign w:val="center"/>
            <w:hideMark/>
          </w:tcPr>
          <w:p w14:paraId="0ACD5A55"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Total 24 Meses</w:t>
            </w:r>
          </w:p>
        </w:tc>
      </w:tr>
      <w:tr w:rsidR="007410F7" w:rsidRPr="00651743" w14:paraId="1EE4454B" w14:textId="77777777" w:rsidTr="0089558A">
        <w:tc>
          <w:tcPr>
            <w:tcW w:w="5247" w:type="dxa"/>
            <w:tcBorders>
              <w:top w:val="nil"/>
              <w:left w:val="single" w:sz="4" w:space="0" w:color="auto"/>
              <w:bottom w:val="single" w:sz="4" w:space="0" w:color="auto"/>
              <w:right w:val="single" w:sz="4" w:space="0" w:color="auto"/>
            </w:tcBorders>
            <w:shd w:val="clear" w:color="FFFFFF" w:fill="FFFFFF"/>
            <w:vAlign w:val="center"/>
            <w:hideMark/>
          </w:tcPr>
          <w:p w14:paraId="78E1D4FE" w14:textId="77777777" w:rsidR="007410F7" w:rsidRPr="00651743" w:rsidRDefault="007410F7" w:rsidP="007410F7">
            <w:pPr>
              <w:rPr>
                <w:rFonts w:ascii="Cambria" w:eastAsia="Times New Roman" w:hAnsi="Cambria" w:cs="Arial"/>
                <w:color w:val="000000"/>
              </w:rPr>
            </w:pPr>
            <w:r>
              <w:rPr>
                <w:rFonts w:ascii="Cambria" w:hAnsi="Cambria" w:cs="Arial"/>
                <w:color w:val="000000"/>
              </w:rPr>
              <w:t xml:space="preserve">Mini sabonete 15 gramas </w:t>
            </w:r>
          </w:p>
        </w:tc>
        <w:tc>
          <w:tcPr>
            <w:tcW w:w="1244" w:type="dxa"/>
            <w:tcBorders>
              <w:top w:val="nil"/>
              <w:left w:val="nil"/>
              <w:bottom w:val="single" w:sz="4" w:space="0" w:color="auto"/>
              <w:right w:val="single" w:sz="4" w:space="0" w:color="auto"/>
            </w:tcBorders>
            <w:shd w:val="clear" w:color="FFFFFF" w:fill="FFFFFF"/>
            <w:noWrap/>
            <w:vAlign w:val="center"/>
            <w:hideMark/>
          </w:tcPr>
          <w:p w14:paraId="0AB50592" w14:textId="77777777" w:rsidR="007410F7" w:rsidRPr="00651743" w:rsidRDefault="007410F7" w:rsidP="007410F7">
            <w:pPr>
              <w:jc w:val="center"/>
              <w:rPr>
                <w:rFonts w:eastAsia="Times New Roman"/>
                <w:color w:val="000000"/>
                <w:sz w:val="22"/>
                <w:szCs w:val="22"/>
              </w:rPr>
            </w:pPr>
            <w:r>
              <w:rPr>
                <w:color w:val="000000"/>
                <w:sz w:val="22"/>
                <w:szCs w:val="22"/>
              </w:rPr>
              <w:t>200</w:t>
            </w:r>
          </w:p>
        </w:tc>
        <w:tc>
          <w:tcPr>
            <w:tcW w:w="1176" w:type="dxa"/>
            <w:tcBorders>
              <w:top w:val="nil"/>
              <w:left w:val="nil"/>
              <w:bottom w:val="single" w:sz="4" w:space="0" w:color="auto"/>
              <w:right w:val="single" w:sz="4" w:space="0" w:color="auto"/>
            </w:tcBorders>
            <w:noWrap/>
            <w:vAlign w:val="center"/>
            <w:hideMark/>
          </w:tcPr>
          <w:p w14:paraId="5DA36ECE"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24</w:t>
            </w:r>
          </w:p>
        </w:tc>
        <w:tc>
          <w:tcPr>
            <w:tcW w:w="0" w:type="auto"/>
            <w:tcBorders>
              <w:top w:val="nil"/>
              <w:left w:val="nil"/>
              <w:bottom w:val="single" w:sz="4" w:space="0" w:color="auto"/>
              <w:right w:val="single" w:sz="4" w:space="0" w:color="auto"/>
            </w:tcBorders>
            <w:shd w:val="clear" w:color="FFFFFF" w:fill="FFFFFF"/>
            <w:noWrap/>
            <w:vAlign w:val="center"/>
            <w:hideMark/>
          </w:tcPr>
          <w:p w14:paraId="61DEBA96"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36.000</w:t>
            </w:r>
          </w:p>
        </w:tc>
        <w:tc>
          <w:tcPr>
            <w:tcW w:w="0" w:type="auto"/>
            <w:tcBorders>
              <w:top w:val="nil"/>
              <w:left w:val="nil"/>
              <w:bottom w:val="single" w:sz="4" w:space="0" w:color="auto"/>
              <w:right w:val="single" w:sz="4" w:space="0" w:color="auto"/>
            </w:tcBorders>
            <w:shd w:val="clear" w:color="FFFFFF" w:fill="FFFFFF"/>
            <w:noWrap/>
            <w:vAlign w:val="center"/>
            <w:hideMark/>
          </w:tcPr>
          <w:p w14:paraId="38A8FFF5"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72.000</w:t>
            </w:r>
          </w:p>
        </w:tc>
        <w:tc>
          <w:tcPr>
            <w:tcW w:w="1323" w:type="dxa"/>
            <w:tcBorders>
              <w:top w:val="nil"/>
              <w:left w:val="nil"/>
              <w:bottom w:val="single" w:sz="4" w:space="0" w:color="auto"/>
              <w:right w:val="single" w:sz="4" w:space="0" w:color="auto"/>
            </w:tcBorders>
            <w:noWrap/>
            <w:vAlign w:val="center"/>
          </w:tcPr>
          <w:p w14:paraId="46703052" w14:textId="41A22F4B" w:rsidR="007410F7" w:rsidRPr="00651743" w:rsidRDefault="007410F7" w:rsidP="007410F7">
            <w:pPr>
              <w:jc w:val="center"/>
              <w:rPr>
                <w:rFonts w:eastAsia="Times New Roman"/>
                <w:color w:val="000000"/>
                <w:sz w:val="22"/>
                <w:szCs w:val="22"/>
              </w:rPr>
            </w:pPr>
            <w:r>
              <w:rPr>
                <w:rFonts w:ascii="Calibri" w:hAnsi="Calibri" w:cs="Calibri"/>
                <w:color w:val="000000"/>
                <w:sz w:val="22"/>
                <w:szCs w:val="22"/>
              </w:rPr>
              <w:t>R$ 0,66</w:t>
            </w:r>
          </w:p>
        </w:tc>
        <w:tc>
          <w:tcPr>
            <w:tcW w:w="1418" w:type="dxa"/>
            <w:tcBorders>
              <w:top w:val="nil"/>
              <w:left w:val="nil"/>
              <w:bottom w:val="single" w:sz="4" w:space="0" w:color="auto"/>
              <w:right w:val="single" w:sz="4" w:space="0" w:color="auto"/>
            </w:tcBorders>
            <w:noWrap/>
            <w:vAlign w:val="center"/>
          </w:tcPr>
          <w:p w14:paraId="58FA9D38" w14:textId="5A925331" w:rsidR="007410F7" w:rsidRPr="00651743" w:rsidRDefault="007410F7" w:rsidP="007410F7">
            <w:pPr>
              <w:jc w:val="center"/>
              <w:rPr>
                <w:rFonts w:ascii="Cambria" w:eastAsia="Times New Roman" w:hAnsi="Cambria" w:cs="Arial"/>
                <w:color w:val="000000"/>
              </w:rPr>
            </w:pPr>
            <w:r>
              <w:rPr>
                <w:rFonts w:ascii="Cambria" w:hAnsi="Cambria" w:cs="Arial"/>
                <w:color w:val="000000"/>
              </w:rPr>
              <w:t>R$ 47.520,00</w:t>
            </w:r>
          </w:p>
        </w:tc>
        <w:tc>
          <w:tcPr>
            <w:tcW w:w="1302" w:type="dxa"/>
            <w:tcBorders>
              <w:top w:val="nil"/>
              <w:left w:val="nil"/>
              <w:bottom w:val="single" w:sz="4" w:space="0" w:color="auto"/>
              <w:right w:val="single" w:sz="4" w:space="0" w:color="auto"/>
            </w:tcBorders>
            <w:noWrap/>
            <w:vAlign w:val="center"/>
          </w:tcPr>
          <w:p w14:paraId="216E489C" w14:textId="031EEF6B" w:rsidR="007410F7" w:rsidRPr="00651743" w:rsidRDefault="007410F7" w:rsidP="007410F7">
            <w:pPr>
              <w:jc w:val="center"/>
              <w:rPr>
                <w:rFonts w:ascii="Cambria" w:eastAsia="Times New Roman" w:hAnsi="Cambria" w:cs="Arial"/>
                <w:color w:val="000000"/>
              </w:rPr>
            </w:pPr>
            <w:r>
              <w:rPr>
                <w:rFonts w:ascii="Cambria" w:hAnsi="Cambria" w:cs="Arial"/>
                <w:color w:val="000000"/>
              </w:rPr>
              <w:t>R$ 95.040,00</w:t>
            </w:r>
          </w:p>
        </w:tc>
      </w:tr>
      <w:tr w:rsidR="007410F7" w:rsidRPr="00651743" w14:paraId="0627B53C" w14:textId="77777777" w:rsidTr="0089558A">
        <w:tc>
          <w:tcPr>
            <w:tcW w:w="5247" w:type="dxa"/>
            <w:tcBorders>
              <w:top w:val="nil"/>
              <w:left w:val="single" w:sz="4" w:space="0" w:color="auto"/>
              <w:bottom w:val="single" w:sz="4" w:space="0" w:color="auto"/>
              <w:right w:val="single" w:sz="4" w:space="0" w:color="auto"/>
            </w:tcBorders>
            <w:shd w:val="clear" w:color="FFFFFF" w:fill="FFFFFF"/>
            <w:vAlign w:val="center"/>
            <w:hideMark/>
          </w:tcPr>
          <w:p w14:paraId="3642FFB3" w14:textId="77777777" w:rsidR="007410F7" w:rsidRPr="00651743" w:rsidRDefault="007410F7" w:rsidP="007410F7">
            <w:pPr>
              <w:rPr>
                <w:rFonts w:ascii="Cambria" w:eastAsia="Times New Roman" w:hAnsi="Cambria" w:cs="Arial"/>
                <w:color w:val="000000"/>
              </w:rPr>
            </w:pPr>
            <w:r>
              <w:rPr>
                <w:rFonts w:ascii="Cambria" w:hAnsi="Cambria" w:cs="Arial"/>
                <w:color w:val="000000"/>
              </w:rPr>
              <w:t>Sachê Shampoo 2 Em 1 (30 ml) - shampoo e condicionador</w:t>
            </w:r>
          </w:p>
        </w:tc>
        <w:tc>
          <w:tcPr>
            <w:tcW w:w="1244" w:type="dxa"/>
            <w:tcBorders>
              <w:top w:val="nil"/>
              <w:left w:val="nil"/>
              <w:bottom w:val="single" w:sz="4" w:space="0" w:color="auto"/>
              <w:right w:val="single" w:sz="4" w:space="0" w:color="auto"/>
            </w:tcBorders>
            <w:shd w:val="clear" w:color="FFFFFF" w:fill="FFFFFF"/>
            <w:noWrap/>
            <w:vAlign w:val="center"/>
            <w:hideMark/>
          </w:tcPr>
          <w:p w14:paraId="43584B5F" w14:textId="77777777" w:rsidR="007410F7" w:rsidRPr="00651743" w:rsidRDefault="007410F7" w:rsidP="007410F7">
            <w:pPr>
              <w:jc w:val="center"/>
              <w:rPr>
                <w:rFonts w:eastAsia="Times New Roman"/>
                <w:color w:val="000000"/>
                <w:sz w:val="22"/>
                <w:szCs w:val="22"/>
              </w:rPr>
            </w:pPr>
            <w:r>
              <w:rPr>
                <w:color w:val="000000"/>
                <w:sz w:val="22"/>
                <w:szCs w:val="22"/>
              </w:rPr>
              <w:t>200</w:t>
            </w:r>
          </w:p>
        </w:tc>
        <w:tc>
          <w:tcPr>
            <w:tcW w:w="1176" w:type="dxa"/>
            <w:tcBorders>
              <w:top w:val="nil"/>
              <w:left w:val="nil"/>
              <w:bottom w:val="single" w:sz="4" w:space="0" w:color="auto"/>
              <w:right w:val="single" w:sz="4" w:space="0" w:color="auto"/>
            </w:tcBorders>
            <w:noWrap/>
            <w:vAlign w:val="center"/>
            <w:hideMark/>
          </w:tcPr>
          <w:p w14:paraId="2D505115"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24</w:t>
            </w:r>
          </w:p>
        </w:tc>
        <w:tc>
          <w:tcPr>
            <w:tcW w:w="0" w:type="auto"/>
            <w:tcBorders>
              <w:top w:val="nil"/>
              <w:left w:val="nil"/>
              <w:bottom w:val="single" w:sz="4" w:space="0" w:color="auto"/>
              <w:right w:val="single" w:sz="4" w:space="0" w:color="auto"/>
            </w:tcBorders>
            <w:shd w:val="clear" w:color="FFFFFF" w:fill="FFFFFF"/>
            <w:noWrap/>
            <w:vAlign w:val="center"/>
            <w:hideMark/>
          </w:tcPr>
          <w:p w14:paraId="7D4356BC"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36.000</w:t>
            </w:r>
          </w:p>
        </w:tc>
        <w:tc>
          <w:tcPr>
            <w:tcW w:w="0" w:type="auto"/>
            <w:tcBorders>
              <w:top w:val="nil"/>
              <w:left w:val="nil"/>
              <w:bottom w:val="single" w:sz="4" w:space="0" w:color="auto"/>
              <w:right w:val="single" w:sz="4" w:space="0" w:color="auto"/>
            </w:tcBorders>
            <w:shd w:val="clear" w:color="FFFFFF" w:fill="FFFFFF"/>
            <w:noWrap/>
            <w:vAlign w:val="center"/>
            <w:hideMark/>
          </w:tcPr>
          <w:p w14:paraId="1B636EC6"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72.000</w:t>
            </w:r>
          </w:p>
        </w:tc>
        <w:tc>
          <w:tcPr>
            <w:tcW w:w="1323" w:type="dxa"/>
            <w:tcBorders>
              <w:top w:val="nil"/>
              <w:left w:val="nil"/>
              <w:bottom w:val="single" w:sz="4" w:space="0" w:color="auto"/>
              <w:right w:val="single" w:sz="4" w:space="0" w:color="auto"/>
            </w:tcBorders>
            <w:noWrap/>
            <w:vAlign w:val="center"/>
          </w:tcPr>
          <w:p w14:paraId="509D5ACD" w14:textId="50469C80" w:rsidR="007410F7" w:rsidRPr="00651743" w:rsidRDefault="007410F7" w:rsidP="007410F7">
            <w:pPr>
              <w:jc w:val="center"/>
              <w:rPr>
                <w:rFonts w:eastAsia="Times New Roman"/>
                <w:color w:val="000000"/>
                <w:sz w:val="22"/>
                <w:szCs w:val="22"/>
              </w:rPr>
            </w:pPr>
            <w:r>
              <w:rPr>
                <w:rFonts w:ascii="Calibri" w:hAnsi="Calibri" w:cs="Calibri"/>
                <w:color w:val="000000"/>
                <w:sz w:val="22"/>
                <w:szCs w:val="22"/>
              </w:rPr>
              <w:t>R$ 1,59</w:t>
            </w:r>
          </w:p>
        </w:tc>
        <w:tc>
          <w:tcPr>
            <w:tcW w:w="1418" w:type="dxa"/>
            <w:tcBorders>
              <w:top w:val="nil"/>
              <w:left w:val="nil"/>
              <w:bottom w:val="single" w:sz="4" w:space="0" w:color="auto"/>
              <w:right w:val="single" w:sz="4" w:space="0" w:color="auto"/>
            </w:tcBorders>
            <w:noWrap/>
            <w:vAlign w:val="center"/>
          </w:tcPr>
          <w:p w14:paraId="3FB13F24" w14:textId="45E4E41E" w:rsidR="007410F7" w:rsidRPr="00651743" w:rsidRDefault="007410F7" w:rsidP="007410F7">
            <w:pPr>
              <w:jc w:val="center"/>
              <w:rPr>
                <w:rFonts w:ascii="Cambria" w:eastAsia="Times New Roman" w:hAnsi="Cambria" w:cs="Arial"/>
                <w:color w:val="000000"/>
              </w:rPr>
            </w:pPr>
            <w:r>
              <w:rPr>
                <w:rFonts w:ascii="Cambria" w:hAnsi="Cambria" w:cs="Arial"/>
                <w:color w:val="000000"/>
              </w:rPr>
              <w:t>R$ 114.480,00</w:t>
            </w:r>
          </w:p>
        </w:tc>
        <w:tc>
          <w:tcPr>
            <w:tcW w:w="1302" w:type="dxa"/>
            <w:tcBorders>
              <w:top w:val="nil"/>
              <w:left w:val="nil"/>
              <w:bottom w:val="single" w:sz="4" w:space="0" w:color="auto"/>
              <w:right w:val="single" w:sz="4" w:space="0" w:color="auto"/>
            </w:tcBorders>
            <w:noWrap/>
            <w:vAlign w:val="center"/>
          </w:tcPr>
          <w:p w14:paraId="0DD02BA9" w14:textId="7F0983E0" w:rsidR="007410F7" w:rsidRPr="00651743" w:rsidRDefault="007410F7" w:rsidP="007410F7">
            <w:pPr>
              <w:jc w:val="center"/>
              <w:rPr>
                <w:rFonts w:ascii="Cambria" w:eastAsia="Times New Roman" w:hAnsi="Cambria" w:cs="Arial"/>
                <w:color w:val="000000"/>
              </w:rPr>
            </w:pPr>
            <w:r>
              <w:rPr>
                <w:rFonts w:ascii="Cambria" w:hAnsi="Cambria" w:cs="Arial"/>
                <w:color w:val="000000"/>
              </w:rPr>
              <w:t>R$ 228.960,00</w:t>
            </w:r>
          </w:p>
        </w:tc>
      </w:tr>
      <w:tr w:rsidR="007410F7" w:rsidRPr="00651743" w14:paraId="232087F8" w14:textId="77777777" w:rsidTr="0089558A">
        <w:tc>
          <w:tcPr>
            <w:tcW w:w="5247" w:type="dxa"/>
            <w:tcBorders>
              <w:top w:val="nil"/>
              <w:left w:val="single" w:sz="4" w:space="0" w:color="auto"/>
              <w:bottom w:val="single" w:sz="4" w:space="0" w:color="auto"/>
              <w:right w:val="single" w:sz="4" w:space="0" w:color="auto"/>
            </w:tcBorders>
            <w:shd w:val="clear" w:color="FFFFFF" w:fill="FFFFFF"/>
            <w:vAlign w:val="center"/>
            <w:hideMark/>
          </w:tcPr>
          <w:p w14:paraId="3C60732C" w14:textId="77777777" w:rsidR="007410F7" w:rsidRPr="00651743" w:rsidRDefault="007410F7" w:rsidP="007410F7">
            <w:pPr>
              <w:rPr>
                <w:rFonts w:ascii="Cambria" w:eastAsia="Times New Roman" w:hAnsi="Cambria" w:cs="Arial"/>
                <w:color w:val="000000"/>
              </w:rPr>
            </w:pPr>
            <w:r>
              <w:rPr>
                <w:rFonts w:ascii="Cambria" w:hAnsi="Cambria" w:cs="Arial"/>
                <w:color w:val="000000"/>
              </w:rPr>
              <w:t>Escova dental adulto macia: Cabo reto, Cerdas macias, cabeça referência 35, com Cerdas de Cabeça Arredondadas contendo 32 Tufos de Cerdas, comprimento total de 17 a 20 cm c/ selo de aprovação da ABO - (Associação Brasileira de Odontologia), embaladas individualmente.</w:t>
            </w:r>
          </w:p>
        </w:tc>
        <w:tc>
          <w:tcPr>
            <w:tcW w:w="1244" w:type="dxa"/>
            <w:tcBorders>
              <w:top w:val="nil"/>
              <w:left w:val="nil"/>
              <w:bottom w:val="single" w:sz="4" w:space="0" w:color="auto"/>
              <w:right w:val="single" w:sz="4" w:space="0" w:color="auto"/>
            </w:tcBorders>
            <w:shd w:val="clear" w:color="FFFFFF" w:fill="FFFFFF"/>
            <w:noWrap/>
            <w:vAlign w:val="center"/>
            <w:hideMark/>
          </w:tcPr>
          <w:p w14:paraId="5B2F378C" w14:textId="77777777" w:rsidR="007410F7" w:rsidRPr="00651743" w:rsidRDefault="007410F7" w:rsidP="007410F7">
            <w:pPr>
              <w:jc w:val="center"/>
              <w:rPr>
                <w:rFonts w:eastAsia="Times New Roman"/>
                <w:color w:val="000000"/>
                <w:sz w:val="22"/>
                <w:szCs w:val="22"/>
              </w:rPr>
            </w:pPr>
            <w:r>
              <w:rPr>
                <w:color w:val="000000"/>
                <w:sz w:val="22"/>
                <w:szCs w:val="22"/>
              </w:rPr>
              <w:t>10</w:t>
            </w:r>
          </w:p>
        </w:tc>
        <w:tc>
          <w:tcPr>
            <w:tcW w:w="1176" w:type="dxa"/>
            <w:tcBorders>
              <w:top w:val="nil"/>
              <w:left w:val="nil"/>
              <w:bottom w:val="single" w:sz="4" w:space="0" w:color="auto"/>
              <w:right w:val="single" w:sz="4" w:space="0" w:color="auto"/>
            </w:tcBorders>
            <w:noWrap/>
            <w:vAlign w:val="center"/>
            <w:hideMark/>
          </w:tcPr>
          <w:p w14:paraId="3D72EA86"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24</w:t>
            </w:r>
          </w:p>
        </w:tc>
        <w:tc>
          <w:tcPr>
            <w:tcW w:w="0" w:type="auto"/>
            <w:tcBorders>
              <w:top w:val="nil"/>
              <w:left w:val="nil"/>
              <w:bottom w:val="single" w:sz="4" w:space="0" w:color="auto"/>
              <w:right w:val="single" w:sz="4" w:space="0" w:color="auto"/>
            </w:tcBorders>
            <w:shd w:val="clear" w:color="FFFFFF" w:fill="FFFFFF"/>
            <w:noWrap/>
            <w:vAlign w:val="center"/>
            <w:hideMark/>
          </w:tcPr>
          <w:p w14:paraId="7C9BE966"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36.000</w:t>
            </w:r>
          </w:p>
        </w:tc>
        <w:tc>
          <w:tcPr>
            <w:tcW w:w="0" w:type="auto"/>
            <w:tcBorders>
              <w:top w:val="nil"/>
              <w:left w:val="nil"/>
              <w:bottom w:val="single" w:sz="4" w:space="0" w:color="auto"/>
              <w:right w:val="single" w:sz="4" w:space="0" w:color="auto"/>
            </w:tcBorders>
            <w:shd w:val="clear" w:color="FFFFFF" w:fill="FFFFFF"/>
            <w:noWrap/>
            <w:vAlign w:val="center"/>
            <w:hideMark/>
          </w:tcPr>
          <w:p w14:paraId="0455DC47"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72.000</w:t>
            </w:r>
          </w:p>
        </w:tc>
        <w:tc>
          <w:tcPr>
            <w:tcW w:w="1323" w:type="dxa"/>
            <w:tcBorders>
              <w:top w:val="nil"/>
              <w:left w:val="nil"/>
              <w:bottom w:val="single" w:sz="4" w:space="0" w:color="auto"/>
              <w:right w:val="single" w:sz="4" w:space="0" w:color="auto"/>
            </w:tcBorders>
            <w:noWrap/>
            <w:vAlign w:val="center"/>
          </w:tcPr>
          <w:p w14:paraId="6CF04AC2" w14:textId="67D36FB7" w:rsidR="007410F7" w:rsidRPr="00651743" w:rsidRDefault="007410F7" w:rsidP="007410F7">
            <w:pPr>
              <w:jc w:val="center"/>
              <w:rPr>
                <w:rFonts w:eastAsia="Times New Roman"/>
                <w:color w:val="000000"/>
                <w:sz w:val="22"/>
                <w:szCs w:val="22"/>
              </w:rPr>
            </w:pPr>
            <w:r>
              <w:rPr>
                <w:rFonts w:ascii="Calibri" w:hAnsi="Calibri" w:cs="Calibri"/>
                <w:color w:val="000000"/>
                <w:sz w:val="22"/>
                <w:szCs w:val="22"/>
              </w:rPr>
              <w:t>R$ 1,20</w:t>
            </w:r>
          </w:p>
        </w:tc>
        <w:tc>
          <w:tcPr>
            <w:tcW w:w="1418" w:type="dxa"/>
            <w:tcBorders>
              <w:top w:val="nil"/>
              <w:left w:val="nil"/>
              <w:bottom w:val="single" w:sz="4" w:space="0" w:color="auto"/>
              <w:right w:val="single" w:sz="4" w:space="0" w:color="auto"/>
            </w:tcBorders>
            <w:noWrap/>
            <w:vAlign w:val="center"/>
          </w:tcPr>
          <w:p w14:paraId="5970F2CE" w14:textId="6466B5B0" w:rsidR="007410F7" w:rsidRPr="00651743" w:rsidRDefault="007410F7" w:rsidP="007410F7">
            <w:pPr>
              <w:jc w:val="center"/>
              <w:rPr>
                <w:rFonts w:ascii="Cambria" w:eastAsia="Times New Roman" w:hAnsi="Cambria" w:cs="Arial"/>
                <w:color w:val="000000"/>
              </w:rPr>
            </w:pPr>
            <w:r>
              <w:rPr>
                <w:rFonts w:ascii="Cambria" w:hAnsi="Cambria" w:cs="Arial"/>
                <w:color w:val="000000"/>
              </w:rPr>
              <w:t>R$ 4.320,00</w:t>
            </w:r>
          </w:p>
        </w:tc>
        <w:tc>
          <w:tcPr>
            <w:tcW w:w="1302" w:type="dxa"/>
            <w:tcBorders>
              <w:top w:val="nil"/>
              <w:left w:val="nil"/>
              <w:bottom w:val="single" w:sz="4" w:space="0" w:color="auto"/>
              <w:right w:val="single" w:sz="4" w:space="0" w:color="auto"/>
            </w:tcBorders>
            <w:noWrap/>
            <w:vAlign w:val="center"/>
          </w:tcPr>
          <w:p w14:paraId="5D1FAC44" w14:textId="0278242E" w:rsidR="007410F7" w:rsidRPr="00651743" w:rsidRDefault="007410F7" w:rsidP="007410F7">
            <w:pPr>
              <w:jc w:val="center"/>
              <w:rPr>
                <w:rFonts w:ascii="Cambria" w:eastAsia="Times New Roman" w:hAnsi="Cambria" w:cs="Arial"/>
                <w:color w:val="000000"/>
              </w:rPr>
            </w:pPr>
            <w:r>
              <w:rPr>
                <w:rFonts w:ascii="Cambria" w:hAnsi="Cambria" w:cs="Arial"/>
                <w:color w:val="000000"/>
              </w:rPr>
              <w:t>R$ 8.640,00</w:t>
            </w:r>
          </w:p>
        </w:tc>
      </w:tr>
      <w:tr w:rsidR="007410F7" w:rsidRPr="00651743" w14:paraId="598104DA" w14:textId="77777777" w:rsidTr="0089558A">
        <w:tc>
          <w:tcPr>
            <w:tcW w:w="5247" w:type="dxa"/>
            <w:tcBorders>
              <w:top w:val="nil"/>
              <w:left w:val="single" w:sz="4" w:space="0" w:color="auto"/>
              <w:bottom w:val="single" w:sz="4" w:space="0" w:color="auto"/>
              <w:right w:val="single" w:sz="4" w:space="0" w:color="auto"/>
            </w:tcBorders>
            <w:shd w:val="clear" w:color="FFFFFF" w:fill="FFFFFF"/>
            <w:vAlign w:val="center"/>
            <w:hideMark/>
          </w:tcPr>
          <w:p w14:paraId="320CF1B6" w14:textId="77777777" w:rsidR="007410F7" w:rsidRPr="00651743" w:rsidRDefault="007410F7" w:rsidP="007410F7">
            <w:pPr>
              <w:rPr>
                <w:rFonts w:ascii="Cambria" w:eastAsia="Times New Roman" w:hAnsi="Cambria" w:cs="Arial"/>
                <w:color w:val="000000"/>
              </w:rPr>
            </w:pPr>
            <w:r>
              <w:rPr>
                <w:rFonts w:ascii="Cambria" w:hAnsi="Cambria" w:cs="Arial"/>
                <w:color w:val="000000"/>
              </w:rPr>
              <w:lastRenderedPageBreak/>
              <w:t>Creme dental: Com fluor embalagem com 30 gr.com micropartículas de cálcio, ação bacteriana, registro no Ministério da saúde, embalagem deve conter a marca do fabricante, peso liquido, data de fabricação e prazo de validade. Deve ser aprovado pela ABO - (Associação Brasileira de Odontologia).</w:t>
            </w:r>
          </w:p>
        </w:tc>
        <w:tc>
          <w:tcPr>
            <w:tcW w:w="1244" w:type="dxa"/>
            <w:tcBorders>
              <w:top w:val="nil"/>
              <w:left w:val="nil"/>
              <w:bottom w:val="single" w:sz="4" w:space="0" w:color="auto"/>
              <w:right w:val="single" w:sz="4" w:space="0" w:color="auto"/>
            </w:tcBorders>
            <w:shd w:val="clear" w:color="FFFFFF" w:fill="FFFFFF"/>
            <w:noWrap/>
            <w:vAlign w:val="center"/>
            <w:hideMark/>
          </w:tcPr>
          <w:p w14:paraId="35A1AAEF" w14:textId="77777777" w:rsidR="007410F7" w:rsidRPr="00651743" w:rsidRDefault="007410F7" w:rsidP="007410F7">
            <w:pPr>
              <w:jc w:val="center"/>
              <w:rPr>
                <w:rFonts w:eastAsia="Times New Roman"/>
                <w:color w:val="000000"/>
                <w:sz w:val="22"/>
                <w:szCs w:val="22"/>
              </w:rPr>
            </w:pPr>
            <w:r>
              <w:rPr>
                <w:color w:val="000000"/>
                <w:sz w:val="22"/>
                <w:szCs w:val="22"/>
              </w:rPr>
              <w:t>10</w:t>
            </w:r>
          </w:p>
        </w:tc>
        <w:tc>
          <w:tcPr>
            <w:tcW w:w="1176" w:type="dxa"/>
            <w:tcBorders>
              <w:top w:val="nil"/>
              <w:left w:val="nil"/>
              <w:bottom w:val="single" w:sz="4" w:space="0" w:color="auto"/>
              <w:right w:val="single" w:sz="4" w:space="0" w:color="auto"/>
            </w:tcBorders>
            <w:noWrap/>
            <w:vAlign w:val="center"/>
            <w:hideMark/>
          </w:tcPr>
          <w:p w14:paraId="1627682C"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24</w:t>
            </w:r>
          </w:p>
        </w:tc>
        <w:tc>
          <w:tcPr>
            <w:tcW w:w="0" w:type="auto"/>
            <w:tcBorders>
              <w:top w:val="nil"/>
              <w:left w:val="nil"/>
              <w:bottom w:val="single" w:sz="4" w:space="0" w:color="auto"/>
              <w:right w:val="single" w:sz="4" w:space="0" w:color="auto"/>
            </w:tcBorders>
            <w:shd w:val="clear" w:color="FFFFFF" w:fill="FFFFFF"/>
            <w:noWrap/>
            <w:vAlign w:val="center"/>
            <w:hideMark/>
          </w:tcPr>
          <w:p w14:paraId="00D40F32"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36.000</w:t>
            </w:r>
          </w:p>
        </w:tc>
        <w:tc>
          <w:tcPr>
            <w:tcW w:w="0" w:type="auto"/>
            <w:tcBorders>
              <w:top w:val="nil"/>
              <w:left w:val="nil"/>
              <w:bottom w:val="single" w:sz="4" w:space="0" w:color="auto"/>
              <w:right w:val="single" w:sz="4" w:space="0" w:color="auto"/>
            </w:tcBorders>
            <w:shd w:val="clear" w:color="FFFFFF" w:fill="FFFFFF"/>
            <w:noWrap/>
            <w:vAlign w:val="center"/>
            <w:hideMark/>
          </w:tcPr>
          <w:p w14:paraId="62578EE9"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72.000</w:t>
            </w:r>
          </w:p>
        </w:tc>
        <w:tc>
          <w:tcPr>
            <w:tcW w:w="1323" w:type="dxa"/>
            <w:tcBorders>
              <w:top w:val="nil"/>
              <w:left w:val="nil"/>
              <w:bottom w:val="single" w:sz="4" w:space="0" w:color="auto"/>
              <w:right w:val="single" w:sz="4" w:space="0" w:color="auto"/>
            </w:tcBorders>
            <w:noWrap/>
            <w:vAlign w:val="center"/>
          </w:tcPr>
          <w:p w14:paraId="54125EC1" w14:textId="568B378E" w:rsidR="007410F7" w:rsidRPr="00651743" w:rsidRDefault="007410F7" w:rsidP="007410F7">
            <w:pPr>
              <w:jc w:val="center"/>
              <w:rPr>
                <w:rFonts w:eastAsia="Times New Roman"/>
                <w:color w:val="000000"/>
                <w:sz w:val="22"/>
                <w:szCs w:val="22"/>
              </w:rPr>
            </w:pPr>
            <w:r>
              <w:rPr>
                <w:rFonts w:ascii="Calibri" w:hAnsi="Calibri" w:cs="Calibri"/>
                <w:color w:val="000000"/>
                <w:sz w:val="22"/>
                <w:szCs w:val="22"/>
              </w:rPr>
              <w:t>R$ 1,38</w:t>
            </w:r>
          </w:p>
        </w:tc>
        <w:tc>
          <w:tcPr>
            <w:tcW w:w="1418" w:type="dxa"/>
            <w:tcBorders>
              <w:top w:val="nil"/>
              <w:left w:val="nil"/>
              <w:bottom w:val="single" w:sz="4" w:space="0" w:color="auto"/>
              <w:right w:val="single" w:sz="4" w:space="0" w:color="auto"/>
            </w:tcBorders>
            <w:noWrap/>
            <w:vAlign w:val="center"/>
          </w:tcPr>
          <w:p w14:paraId="5FC9FCCF" w14:textId="4AB15A83" w:rsidR="007410F7" w:rsidRPr="00651743" w:rsidRDefault="007410F7" w:rsidP="007410F7">
            <w:pPr>
              <w:jc w:val="center"/>
              <w:rPr>
                <w:rFonts w:ascii="Cambria" w:eastAsia="Times New Roman" w:hAnsi="Cambria" w:cs="Arial"/>
                <w:color w:val="000000"/>
              </w:rPr>
            </w:pPr>
            <w:r>
              <w:rPr>
                <w:rFonts w:ascii="Cambria" w:hAnsi="Cambria" w:cs="Arial"/>
                <w:color w:val="000000"/>
              </w:rPr>
              <w:t>R$ 4.968,00</w:t>
            </w:r>
          </w:p>
        </w:tc>
        <w:tc>
          <w:tcPr>
            <w:tcW w:w="1302" w:type="dxa"/>
            <w:tcBorders>
              <w:top w:val="nil"/>
              <w:left w:val="nil"/>
              <w:bottom w:val="single" w:sz="4" w:space="0" w:color="auto"/>
              <w:right w:val="single" w:sz="4" w:space="0" w:color="auto"/>
            </w:tcBorders>
            <w:noWrap/>
            <w:vAlign w:val="center"/>
          </w:tcPr>
          <w:p w14:paraId="62F48436" w14:textId="02E36661" w:rsidR="007410F7" w:rsidRPr="00651743" w:rsidRDefault="007410F7" w:rsidP="007410F7">
            <w:pPr>
              <w:jc w:val="center"/>
              <w:rPr>
                <w:rFonts w:ascii="Cambria" w:eastAsia="Times New Roman" w:hAnsi="Cambria" w:cs="Arial"/>
                <w:color w:val="000000"/>
              </w:rPr>
            </w:pPr>
            <w:r>
              <w:rPr>
                <w:rFonts w:ascii="Cambria" w:hAnsi="Cambria" w:cs="Arial"/>
                <w:color w:val="000000"/>
              </w:rPr>
              <w:t>R$ 9.936,00</w:t>
            </w:r>
          </w:p>
        </w:tc>
      </w:tr>
      <w:tr w:rsidR="007410F7" w:rsidRPr="00651743" w14:paraId="1BD28201" w14:textId="77777777" w:rsidTr="0089558A">
        <w:tc>
          <w:tcPr>
            <w:tcW w:w="5247" w:type="dxa"/>
            <w:tcBorders>
              <w:top w:val="nil"/>
              <w:left w:val="single" w:sz="4" w:space="0" w:color="auto"/>
              <w:bottom w:val="single" w:sz="4" w:space="0" w:color="auto"/>
              <w:right w:val="single" w:sz="4" w:space="0" w:color="auto"/>
            </w:tcBorders>
            <w:shd w:val="clear" w:color="FFFFFF" w:fill="FFFFFF"/>
            <w:vAlign w:val="center"/>
            <w:hideMark/>
          </w:tcPr>
          <w:p w14:paraId="45A3F4FD" w14:textId="77777777" w:rsidR="007410F7" w:rsidRPr="00651743" w:rsidRDefault="007410F7" w:rsidP="007410F7">
            <w:pPr>
              <w:rPr>
                <w:rFonts w:ascii="Cambria" w:eastAsia="Times New Roman" w:hAnsi="Cambria" w:cs="Arial"/>
                <w:color w:val="000000"/>
              </w:rPr>
            </w:pPr>
            <w:r>
              <w:rPr>
                <w:rFonts w:ascii="Cambria" w:hAnsi="Cambria" w:cs="Arial"/>
                <w:color w:val="000000"/>
              </w:rPr>
              <w:t>²Absorvente, normal, cobertura suave, com abas, medidas minimas: altura: 8,00 cm, largura: 7,00 cm, profundidade: 9,00 cm, indicado para fluxo contínuo, pacote com 8 unidades</w:t>
            </w:r>
          </w:p>
        </w:tc>
        <w:tc>
          <w:tcPr>
            <w:tcW w:w="1244" w:type="dxa"/>
            <w:tcBorders>
              <w:top w:val="nil"/>
              <w:left w:val="nil"/>
              <w:bottom w:val="single" w:sz="4" w:space="0" w:color="auto"/>
              <w:right w:val="single" w:sz="4" w:space="0" w:color="auto"/>
            </w:tcBorders>
            <w:shd w:val="clear" w:color="FFFFFF" w:fill="FFFFFF"/>
            <w:noWrap/>
            <w:vAlign w:val="center"/>
            <w:hideMark/>
          </w:tcPr>
          <w:p w14:paraId="3DFA66ED" w14:textId="77777777" w:rsidR="007410F7" w:rsidRPr="00651743" w:rsidRDefault="007410F7" w:rsidP="007410F7">
            <w:pPr>
              <w:jc w:val="center"/>
              <w:rPr>
                <w:rFonts w:eastAsia="Times New Roman"/>
                <w:color w:val="000000"/>
                <w:sz w:val="22"/>
                <w:szCs w:val="22"/>
              </w:rPr>
            </w:pPr>
            <w:r>
              <w:rPr>
                <w:color w:val="000000"/>
                <w:sz w:val="22"/>
                <w:szCs w:val="22"/>
              </w:rPr>
              <w:t>10</w:t>
            </w:r>
          </w:p>
        </w:tc>
        <w:tc>
          <w:tcPr>
            <w:tcW w:w="1176" w:type="dxa"/>
            <w:tcBorders>
              <w:top w:val="nil"/>
              <w:left w:val="nil"/>
              <w:bottom w:val="single" w:sz="4" w:space="0" w:color="auto"/>
              <w:right w:val="single" w:sz="4" w:space="0" w:color="auto"/>
            </w:tcBorders>
            <w:noWrap/>
            <w:vAlign w:val="center"/>
            <w:hideMark/>
          </w:tcPr>
          <w:p w14:paraId="4A4B63D8"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24</w:t>
            </w:r>
          </w:p>
        </w:tc>
        <w:tc>
          <w:tcPr>
            <w:tcW w:w="0" w:type="auto"/>
            <w:tcBorders>
              <w:top w:val="nil"/>
              <w:left w:val="nil"/>
              <w:bottom w:val="single" w:sz="4" w:space="0" w:color="auto"/>
              <w:right w:val="single" w:sz="4" w:space="0" w:color="auto"/>
            </w:tcBorders>
            <w:shd w:val="clear" w:color="FFFFFF" w:fill="FFFFFF"/>
            <w:noWrap/>
            <w:vAlign w:val="center"/>
            <w:hideMark/>
          </w:tcPr>
          <w:p w14:paraId="494235D4"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4680</w:t>
            </w:r>
          </w:p>
        </w:tc>
        <w:tc>
          <w:tcPr>
            <w:tcW w:w="0" w:type="auto"/>
            <w:tcBorders>
              <w:top w:val="nil"/>
              <w:left w:val="nil"/>
              <w:bottom w:val="single" w:sz="4" w:space="0" w:color="auto"/>
              <w:right w:val="single" w:sz="4" w:space="0" w:color="auto"/>
            </w:tcBorders>
            <w:shd w:val="clear" w:color="FFFFFF" w:fill="FFFFFF"/>
            <w:noWrap/>
            <w:vAlign w:val="center"/>
            <w:hideMark/>
          </w:tcPr>
          <w:p w14:paraId="0C17D020"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9360</w:t>
            </w:r>
          </w:p>
        </w:tc>
        <w:tc>
          <w:tcPr>
            <w:tcW w:w="1323" w:type="dxa"/>
            <w:tcBorders>
              <w:top w:val="nil"/>
              <w:left w:val="nil"/>
              <w:bottom w:val="single" w:sz="4" w:space="0" w:color="auto"/>
              <w:right w:val="single" w:sz="4" w:space="0" w:color="auto"/>
            </w:tcBorders>
            <w:noWrap/>
            <w:vAlign w:val="center"/>
          </w:tcPr>
          <w:p w14:paraId="08980164" w14:textId="3E80AF28" w:rsidR="007410F7" w:rsidRPr="00651743" w:rsidRDefault="007410F7" w:rsidP="007410F7">
            <w:pPr>
              <w:jc w:val="center"/>
              <w:rPr>
                <w:rFonts w:eastAsia="Times New Roman"/>
                <w:color w:val="000000"/>
                <w:sz w:val="22"/>
                <w:szCs w:val="22"/>
              </w:rPr>
            </w:pPr>
            <w:r>
              <w:rPr>
                <w:rFonts w:ascii="Calibri" w:hAnsi="Calibri" w:cs="Calibri"/>
                <w:color w:val="000000"/>
                <w:sz w:val="22"/>
                <w:szCs w:val="22"/>
              </w:rPr>
              <w:t>R$ 3,36</w:t>
            </w:r>
          </w:p>
        </w:tc>
        <w:tc>
          <w:tcPr>
            <w:tcW w:w="1418" w:type="dxa"/>
            <w:tcBorders>
              <w:top w:val="nil"/>
              <w:left w:val="nil"/>
              <w:bottom w:val="single" w:sz="4" w:space="0" w:color="auto"/>
              <w:right w:val="single" w:sz="4" w:space="0" w:color="auto"/>
            </w:tcBorders>
            <w:noWrap/>
            <w:vAlign w:val="center"/>
          </w:tcPr>
          <w:p w14:paraId="4A7A21C9" w14:textId="6287C9F3" w:rsidR="007410F7" w:rsidRPr="00651743" w:rsidRDefault="007410F7" w:rsidP="007410F7">
            <w:pPr>
              <w:jc w:val="center"/>
              <w:rPr>
                <w:rFonts w:ascii="Cambria" w:eastAsia="Times New Roman" w:hAnsi="Cambria" w:cs="Arial"/>
                <w:color w:val="000000"/>
              </w:rPr>
            </w:pPr>
            <w:r>
              <w:rPr>
                <w:rFonts w:ascii="Cambria" w:hAnsi="Cambria" w:cs="Arial"/>
                <w:color w:val="000000"/>
              </w:rPr>
              <w:t>R$ 12.096,00</w:t>
            </w:r>
          </w:p>
        </w:tc>
        <w:tc>
          <w:tcPr>
            <w:tcW w:w="1302" w:type="dxa"/>
            <w:tcBorders>
              <w:top w:val="nil"/>
              <w:left w:val="nil"/>
              <w:bottom w:val="single" w:sz="4" w:space="0" w:color="auto"/>
              <w:right w:val="single" w:sz="4" w:space="0" w:color="auto"/>
            </w:tcBorders>
            <w:noWrap/>
            <w:vAlign w:val="center"/>
          </w:tcPr>
          <w:p w14:paraId="4A6EE84C" w14:textId="60CE6186" w:rsidR="007410F7" w:rsidRPr="00651743" w:rsidRDefault="007410F7" w:rsidP="007410F7">
            <w:pPr>
              <w:jc w:val="center"/>
              <w:rPr>
                <w:rFonts w:ascii="Cambria" w:eastAsia="Times New Roman" w:hAnsi="Cambria" w:cs="Arial"/>
                <w:color w:val="000000"/>
              </w:rPr>
            </w:pPr>
            <w:r>
              <w:rPr>
                <w:rFonts w:ascii="Cambria" w:hAnsi="Cambria" w:cs="Arial"/>
                <w:color w:val="000000"/>
              </w:rPr>
              <w:t>R$ 24.192,00</w:t>
            </w:r>
          </w:p>
        </w:tc>
      </w:tr>
      <w:tr w:rsidR="007410F7" w:rsidRPr="00651743" w14:paraId="39ECC81D" w14:textId="77777777" w:rsidTr="0089558A">
        <w:tc>
          <w:tcPr>
            <w:tcW w:w="5247" w:type="dxa"/>
            <w:tcBorders>
              <w:top w:val="nil"/>
              <w:left w:val="single" w:sz="4" w:space="0" w:color="auto"/>
              <w:bottom w:val="single" w:sz="4" w:space="0" w:color="auto"/>
              <w:right w:val="single" w:sz="4" w:space="0" w:color="auto"/>
            </w:tcBorders>
            <w:shd w:val="clear" w:color="FFFFFF" w:fill="FFFFFF"/>
            <w:vAlign w:val="center"/>
            <w:hideMark/>
          </w:tcPr>
          <w:p w14:paraId="75D22465" w14:textId="77777777" w:rsidR="007410F7" w:rsidRPr="00651743" w:rsidRDefault="007410F7" w:rsidP="007410F7">
            <w:pPr>
              <w:rPr>
                <w:rFonts w:ascii="Cambria" w:eastAsia="Times New Roman" w:hAnsi="Cambria" w:cs="Arial"/>
                <w:color w:val="000000"/>
              </w:rPr>
            </w:pPr>
            <w:r>
              <w:rPr>
                <w:rFonts w:ascii="Cambria" w:hAnsi="Cambria" w:cs="Arial"/>
                <w:color w:val="000000"/>
              </w:rPr>
              <w:t>Toalha descartavel de banho - 1,30x0,80 pacote com 25 unidades</w:t>
            </w:r>
          </w:p>
        </w:tc>
        <w:tc>
          <w:tcPr>
            <w:tcW w:w="1244" w:type="dxa"/>
            <w:tcBorders>
              <w:top w:val="nil"/>
              <w:left w:val="nil"/>
              <w:bottom w:val="single" w:sz="4" w:space="0" w:color="auto"/>
              <w:right w:val="single" w:sz="4" w:space="0" w:color="auto"/>
            </w:tcBorders>
            <w:shd w:val="clear" w:color="FFFFFF" w:fill="FFFFFF"/>
            <w:noWrap/>
            <w:vAlign w:val="center"/>
            <w:hideMark/>
          </w:tcPr>
          <w:p w14:paraId="19CB3433" w14:textId="77777777" w:rsidR="007410F7" w:rsidRPr="00651743" w:rsidRDefault="007410F7" w:rsidP="007410F7">
            <w:pPr>
              <w:jc w:val="center"/>
              <w:rPr>
                <w:rFonts w:eastAsia="Times New Roman"/>
                <w:color w:val="000000"/>
                <w:sz w:val="22"/>
                <w:szCs w:val="22"/>
              </w:rPr>
            </w:pPr>
            <w:r>
              <w:rPr>
                <w:color w:val="000000"/>
                <w:sz w:val="22"/>
                <w:szCs w:val="22"/>
              </w:rPr>
              <w:t>1</w:t>
            </w:r>
          </w:p>
        </w:tc>
        <w:tc>
          <w:tcPr>
            <w:tcW w:w="1176" w:type="dxa"/>
            <w:tcBorders>
              <w:top w:val="nil"/>
              <w:left w:val="nil"/>
              <w:bottom w:val="single" w:sz="4" w:space="0" w:color="auto"/>
              <w:right w:val="single" w:sz="4" w:space="0" w:color="auto"/>
            </w:tcBorders>
            <w:noWrap/>
            <w:vAlign w:val="center"/>
            <w:hideMark/>
          </w:tcPr>
          <w:p w14:paraId="239E4599"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24</w:t>
            </w:r>
          </w:p>
        </w:tc>
        <w:tc>
          <w:tcPr>
            <w:tcW w:w="0" w:type="auto"/>
            <w:tcBorders>
              <w:top w:val="nil"/>
              <w:left w:val="nil"/>
              <w:bottom w:val="single" w:sz="4" w:space="0" w:color="auto"/>
              <w:right w:val="single" w:sz="4" w:space="0" w:color="auto"/>
            </w:tcBorders>
            <w:shd w:val="clear" w:color="FFFFFF" w:fill="FFFFFF"/>
            <w:noWrap/>
            <w:vAlign w:val="center"/>
            <w:hideMark/>
          </w:tcPr>
          <w:p w14:paraId="09E0B37C"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1440</w:t>
            </w:r>
          </w:p>
        </w:tc>
        <w:tc>
          <w:tcPr>
            <w:tcW w:w="0" w:type="auto"/>
            <w:tcBorders>
              <w:top w:val="nil"/>
              <w:left w:val="nil"/>
              <w:bottom w:val="single" w:sz="4" w:space="0" w:color="auto"/>
              <w:right w:val="single" w:sz="4" w:space="0" w:color="auto"/>
            </w:tcBorders>
            <w:shd w:val="clear" w:color="FFFFFF" w:fill="FFFFFF"/>
            <w:noWrap/>
            <w:vAlign w:val="center"/>
            <w:hideMark/>
          </w:tcPr>
          <w:p w14:paraId="0C5258AB" w14:textId="77777777" w:rsidR="007410F7" w:rsidRPr="00651743" w:rsidRDefault="007410F7" w:rsidP="007410F7">
            <w:pPr>
              <w:jc w:val="center"/>
              <w:rPr>
                <w:rFonts w:eastAsia="Times New Roman"/>
                <w:color w:val="000000"/>
                <w:sz w:val="22"/>
                <w:szCs w:val="22"/>
              </w:rPr>
            </w:pPr>
            <w:r w:rsidRPr="00651743">
              <w:rPr>
                <w:rFonts w:eastAsia="Times New Roman"/>
                <w:color w:val="000000"/>
                <w:sz w:val="22"/>
                <w:szCs w:val="22"/>
              </w:rPr>
              <w:t>2880</w:t>
            </w:r>
          </w:p>
        </w:tc>
        <w:tc>
          <w:tcPr>
            <w:tcW w:w="1323" w:type="dxa"/>
            <w:tcBorders>
              <w:top w:val="nil"/>
              <w:left w:val="nil"/>
              <w:bottom w:val="single" w:sz="4" w:space="0" w:color="auto"/>
              <w:right w:val="single" w:sz="4" w:space="0" w:color="auto"/>
            </w:tcBorders>
            <w:vAlign w:val="center"/>
          </w:tcPr>
          <w:p w14:paraId="4E204993" w14:textId="1A03A89E" w:rsidR="007410F7" w:rsidRPr="00651743" w:rsidRDefault="007410F7" w:rsidP="007410F7">
            <w:pPr>
              <w:jc w:val="center"/>
              <w:rPr>
                <w:rFonts w:eastAsia="Times New Roman"/>
                <w:color w:val="000000"/>
                <w:sz w:val="22"/>
                <w:szCs w:val="22"/>
              </w:rPr>
            </w:pPr>
            <w:r>
              <w:rPr>
                <w:rFonts w:ascii="Calibri" w:hAnsi="Calibri" w:cs="Calibri"/>
                <w:color w:val="000000"/>
                <w:sz w:val="22"/>
                <w:szCs w:val="22"/>
              </w:rPr>
              <w:t>R$ 4,49</w:t>
            </w:r>
          </w:p>
        </w:tc>
        <w:tc>
          <w:tcPr>
            <w:tcW w:w="1418" w:type="dxa"/>
            <w:tcBorders>
              <w:top w:val="nil"/>
              <w:left w:val="nil"/>
              <w:bottom w:val="single" w:sz="4" w:space="0" w:color="auto"/>
              <w:right w:val="single" w:sz="4" w:space="0" w:color="auto"/>
            </w:tcBorders>
            <w:noWrap/>
            <w:vAlign w:val="center"/>
          </w:tcPr>
          <w:p w14:paraId="47B361BF" w14:textId="57DF3046" w:rsidR="007410F7" w:rsidRPr="00651743" w:rsidRDefault="007410F7" w:rsidP="007410F7">
            <w:pPr>
              <w:jc w:val="center"/>
              <w:rPr>
                <w:rFonts w:ascii="Cambria" w:eastAsia="Times New Roman" w:hAnsi="Cambria" w:cs="Arial"/>
                <w:color w:val="000000"/>
              </w:rPr>
            </w:pPr>
            <w:r>
              <w:rPr>
                <w:rFonts w:ascii="Cambria" w:hAnsi="Cambria" w:cs="Arial"/>
                <w:color w:val="000000"/>
              </w:rPr>
              <w:t>R$ 1.616,40</w:t>
            </w:r>
          </w:p>
        </w:tc>
        <w:tc>
          <w:tcPr>
            <w:tcW w:w="1302" w:type="dxa"/>
            <w:tcBorders>
              <w:top w:val="nil"/>
              <w:left w:val="nil"/>
              <w:bottom w:val="single" w:sz="4" w:space="0" w:color="auto"/>
              <w:right w:val="single" w:sz="4" w:space="0" w:color="auto"/>
            </w:tcBorders>
            <w:noWrap/>
            <w:vAlign w:val="center"/>
          </w:tcPr>
          <w:p w14:paraId="47B9B1F4" w14:textId="027B21F4" w:rsidR="007410F7" w:rsidRPr="00651743" w:rsidRDefault="007410F7" w:rsidP="007410F7">
            <w:pPr>
              <w:jc w:val="center"/>
              <w:rPr>
                <w:rFonts w:ascii="Cambria" w:eastAsia="Times New Roman" w:hAnsi="Cambria" w:cs="Arial"/>
                <w:color w:val="000000"/>
              </w:rPr>
            </w:pPr>
            <w:r>
              <w:rPr>
                <w:rFonts w:ascii="Cambria" w:hAnsi="Cambria" w:cs="Arial"/>
                <w:color w:val="000000"/>
              </w:rPr>
              <w:t>R$ 3.232,80</w:t>
            </w:r>
          </w:p>
        </w:tc>
      </w:tr>
      <w:tr w:rsidR="0040193F" w:rsidRPr="00651743" w14:paraId="1CC35B09" w14:textId="77777777" w:rsidTr="0089558A">
        <w:tc>
          <w:tcPr>
            <w:tcW w:w="11342" w:type="dxa"/>
            <w:gridSpan w:val="6"/>
            <w:tcBorders>
              <w:top w:val="single" w:sz="4" w:space="0" w:color="auto"/>
              <w:left w:val="single" w:sz="4" w:space="0" w:color="auto"/>
              <w:bottom w:val="single" w:sz="4" w:space="0" w:color="auto"/>
              <w:right w:val="single" w:sz="4" w:space="0" w:color="auto"/>
            </w:tcBorders>
            <w:shd w:val="clear" w:color="B4C6E7" w:fill="B4C6E7"/>
            <w:vAlign w:val="center"/>
            <w:hideMark/>
          </w:tcPr>
          <w:p w14:paraId="4BC5DEA5" w14:textId="77777777" w:rsidR="0040193F" w:rsidRPr="00651743" w:rsidRDefault="0040193F" w:rsidP="0040193F">
            <w:pPr>
              <w:jc w:val="right"/>
              <w:rPr>
                <w:rFonts w:ascii="Cambria" w:eastAsia="Times New Roman" w:hAnsi="Cambria" w:cs="Arial"/>
                <w:b/>
                <w:bCs/>
                <w:color w:val="000000"/>
              </w:rPr>
            </w:pPr>
            <w:r w:rsidRPr="00651743">
              <w:rPr>
                <w:rFonts w:ascii="Cambria" w:eastAsia="Times New Roman" w:hAnsi="Cambria" w:cs="Arial"/>
                <w:b/>
                <w:bCs/>
                <w:color w:val="000000"/>
              </w:rPr>
              <w:t>Subtotal Kit de Higiene Pessoal</w:t>
            </w:r>
          </w:p>
        </w:tc>
        <w:tc>
          <w:tcPr>
            <w:tcW w:w="1418" w:type="dxa"/>
            <w:tcBorders>
              <w:top w:val="nil"/>
              <w:left w:val="nil"/>
              <w:bottom w:val="single" w:sz="4" w:space="0" w:color="auto"/>
              <w:right w:val="single" w:sz="4" w:space="0" w:color="auto"/>
            </w:tcBorders>
            <w:shd w:val="clear" w:color="B4C6E7" w:fill="B4C6E7"/>
            <w:vAlign w:val="center"/>
          </w:tcPr>
          <w:p w14:paraId="00FB3F2E" w14:textId="6F66BC7B" w:rsidR="0040193F" w:rsidRPr="00651743" w:rsidRDefault="0040193F" w:rsidP="0040193F">
            <w:pPr>
              <w:jc w:val="center"/>
              <w:rPr>
                <w:rFonts w:ascii="Cambria" w:eastAsia="Times New Roman" w:hAnsi="Cambria" w:cs="Arial"/>
                <w:color w:val="000000"/>
              </w:rPr>
            </w:pPr>
            <w:r>
              <w:rPr>
                <w:rFonts w:ascii="Cambria" w:hAnsi="Cambria" w:cs="Arial"/>
                <w:color w:val="000000"/>
              </w:rPr>
              <w:t>R$ 185.000,40</w:t>
            </w:r>
          </w:p>
        </w:tc>
        <w:tc>
          <w:tcPr>
            <w:tcW w:w="1302" w:type="dxa"/>
            <w:tcBorders>
              <w:top w:val="nil"/>
              <w:left w:val="nil"/>
              <w:bottom w:val="single" w:sz="4" w:space="0" w:color="auto"/>
              <w:right w:val="single" w:sz="4" w:space="0" w:color="auto"/>
            </w:tcBorders>
            <w:shd w:val="clear" w:color="B4C6E7" w:fill="B4C6E7"/>
            <w:vAlign w:val="center"/>
          </w:tcPr>
          <w:p w14:paraId="41B37604" w14:textId="319A8849" w:rsidR="0040193F" w:rsidRPr="00651743" w:rsidRDefault="0040193F" w:rsidP="0040193F">
            <w:pPr>
              <w:jc w:val="center"/>
              <w:rPr>
                <w:rFonts w:ascii="Cambria" w:eastAsia="Times New Roman" w:hAnsi="Cambria" w:cs="Arial"/>
                <w:color w:val="000000"/>
              </w:rPr>
            </w:pPr>
            <w:r>
              <w:rPr>
                <w:rFonts w:ascii="Cambria" w:hAnsi="Cambria" w:cs="Arial"/>
                <w:color w:val="000000"/>
              </w:rPr>
              <w:t>R$ 370.000,80</w:t>
            </w:r>
          </w:p>
        </w:tc>
      </w:tr>
      <w:tr w:rsidR="00444FE4" w:rsidRPr="00651743" w14:paraId="3DA251C3" w14:textId="77777777" w:rsidTr="0089558A">
        <w:tc>
          <w:tcPr>
            <w:tcW w:w="14062" w:type="dxa"/>
            <w:gridSpan w:val="8"/>
            <w:tcBorders>
              <w:top w:val="nil"/>
              <w:left w:val="single" w:sz="4" w:space="0" w:color="999999"/>
              <w:bottom w:val="single" w:sz="4" w:space="0" w:color="999999"/>
              <w:right w:val="single" w:sz="4" w:space="0" w:color="999999"/>
            </w:tcBorders>
            <w:shd w:val="clear" w:color="FFFFFF" w:fill="FFFFFF"/>
            <w:vAlign w:val="center"/>
            <w:hideMark/>
          </w:tcPr>
          <w:p w14:paraId="0D883693" w14:textId="77777777" w:rsidR="00444FE4" w:rsidRPr="00651743" w:rsidRDefault="00444FE4" w:rsidP="0089558A">
            <w:pPr>
              <w:rPr>
                <w:rFonts w:ascii="Cambria" w:eastAsia="Times New Roman" w:hAnsi="Cambria" w:cs="Arial"/>
                <w:color w:val="000000"/>
              </w:rPr>
            </w:pPr>
            <w:r w:rsidRPr="00651743">
              <w:rPr>
                <w:rFonts w:ascii="Cambria" w:eastAsia="Times New Roman" w:hAnsi="Cambria" w:cs="Arial"/>
                <w:color w:val="000000"/>
              </w:rPr>
              <w:t>¹ Número médio de atendimento de higiene pessoal realizados diariamente no Espaço Recomeço entre Agosto de 2025 e Fevereiro de 2026</w:t>
            </w:r>
          </w:p>
        </w:tc>
      </w:tr>
      <w:tr w:rsidR="00444FE4" w:rsidRPr="00651743" w14:paraId="5EA826EB" w14:textId="77777777" w:rsidTr="0089558A">
        <w:tc>
          <w:tcPr>
            <w:tcW w:w="14062" w:type="dxa"/>
            <w:gridSpan w:val="8"/>
            <w:tcBorders>
              <w:top w:val="single" w:sz="4" w:space="0" w:color="999999"/>
              <w:left w:val="single" w:sz="4" w:space="0" w:color="999999"/>
              <w:bottom w:val="single" w:sz="4" w:space="0" w:color="999999"/>
              <w:right w:val="single" w:sz="4" w:space="0" w:color="999999"/>
            </w:tcBorders>
            <w:shd w:val="clear" w:color="FFFFFF" w:fill="FFFFFF"/>
            <w:vAlign w:val="center"/>
            <w:hideMark/>
          </w:tcPr>
          <w:p w14:paraId="17276DB3" w14:textId="7FE89847" w:rsidR="00444FE4" w:rsidRPr="00651743" w:rsidRDefault="00444FE4" w:rsidP="0089558A">
            <w:pPr>
              <w:rPr>
                <w:rFonts w:ascii="Cambria" w:eastAsia="Times New Roman" w:hAnsi="Cambria" w:cs="Arial"/>
                <w:color w:val="000000"/>
              </w:rPr>
            </w:pPr>
            <w:r w:rsidRPr="00651743">
              <w:rPr>
                <w:rFonts w:ascii="Cambria" w:eastAsia="Times New Roman" w:hAnsi="Cambria" w:cs="Arial"/>
                <w:color w:val="000000"/>
              </w:rPr>
              <w:t>2 Número médio de uso de absorvente íntimo considerando os atendimentos de higiene pessoal realizados diariamente no Espaço Recomeço entre Agosto de 2025 e Fevereiro de 2026</w:t>
            </w:r>
          </w:p>
        </w:tc>
      </w:tr>
      <w:tr w:rsidR="00444FE4" w:rsidRPr="00651743" w14:paraId="139BA4B7" w14:textId="77777777" w:rsidTr="0089558A">
        <w:tc>
          <w:tcPr>
            <w:tcW w:w="5247" w:type="dxa"/>
            <w:tcBorders>
              <w:top w:val="nil"/>
              <w:left w:val="nil"/>
              <w:bottom w:val="nil"/>
              <w:right w:val="nil"/>
            </w:tcBorders>
            <w:shd w:val="clear" w:color="FFFFFF" w:fill="FFFFFF"/>
            <w:vAlign w:val="center"/>
            <w:hideMark/>
          </w:tcPr>
          <w:p w14:paraId="73E9FCBB" w14:textId="77777777" w:rsidR="00444FE4" w:rsidRPr="00651743" w:rsidRDefault="00444FE4" w:rsidP="0089558A">
            <w:pPr>
              <w:rPr>
                <w:rFonts w:ascii="Cambria" w:eastAsia="Times New Roman" w:hAnsi="Cambria" w:cs="Arial"/>
                <w:color w:val="000000"/>
              </w:rPr>
            </w:pPr>
            <w:r w:rsidRPr="00651743">
              <w:rPr>
                <w:rFonts w:ascii="Cambria" w:eastAsia="Times New Roman" w:hAnsi="Cambria" w:cs="Arial"/>
                <w:color w:val="000000"/>
              </w:rPr>
              <w:t> </w:t>
            </w:r>
          </w:p>
        </w:tc>
        <w:tc>
          <w:tcPr>
            <w:tcW w:w="1244" w:type="dxa"/>
            <w:tcBorders>
              <w:top w:val="nil"/>
              <w:left w:val="nil"/>
              <w:bottom w:val="nil"/>
              <w:right w:val="nil"/>
            </w:tcBorders>
            <w:shd w:val="clear" w:color="FFFFFF" w:fill="FFFFFF"/>
            <w:noWrap/>
            <w:vAlign w:val="center"/>
            <w:hideMark/>
          </w:tcPr>
          <w:p w14:paraId="72917955" w14:textId="77777777" w:rsidR="00444FE4" w:rsidRPr="00651743" w:rsidRDefault="00444FE4" w:rsidP="0089558A">
            <w:pPr>
              <w:jc w:val="center"/>
              <w:rPr>
                <w:rFonts w:eastAsia="Times New Roman"/>
                <w:color w:val="000000"/>
                <w:sz w:val="22"/>
                <w:szCs w:val="22"/>
              </w:rPr>
            </w:pPr>
            <w:r w:rsidRPr="00651743">
              <w:rPr>
                <w:rFonts w:eastAsia="Times New Roman"/>
                <w:color w:val="000000"/>
                <w:sz w:val="22"/>
                <w:szCs w:val="22"/>
              </w:rPr>
              <w:t> </w:t>
            </w:r>
          </w:p>
        </w:tc>
        <w:tc>
          <w:tcPr>
            <w:tcW w:w="1176" w:type="dxa"/>
            <w:tcBorders>
              <w:top w:val="nil"/>
              <w:left w:val="nil"/>
              <w:bottom w:val="nil"/>
              <w:right w:val="nil"/>
            </w:tcBorders>
            <w:shd w:val="clear" w:color="FFFFFF" w:fill="FFFFFF"/>
            <w:noWrap/>
            <w:vAlign w:val="center"/>
            <w:hideMark/>
          </w:tcPr>
          <w:p w14:paraId="51E8A531" w14:textId="77777777" w:rsidR="00444FE4" w:rsidRPr="00651743" w:rsidRDefault="00444FE4" w:rsidP="0089558A">
            <w:pPr>
              <w:jc w:val="center"/>
              <w:rPr>
                <w:rFonts w:eastAsia="Times New Roman"/>
                <w:color w:val="000000"/>
                <w:sz w:val="22"/>
                <w:szCs w:val="22"/>
              </w:rPr>
            </w:pPr>
            <w:r w:rsidRPr="00651743">
              <w:rPr>
                <w:rFonts w:eastAsia="Times New Roman"/>
                <w:color w:val="000000"/>
                <w:sz w:val="22"/>
                <w:szCs w:val="22"/>
              </w:rPr>
              <w:t> </w:t>
            </w:r>
          </w:p>
        </w:tc>
        <w:tc>
          <w:tcPr>
            <w:tcW w:w="0" w:type="auto"/>
            <w:tcBorders>
              <w:top w:val="nil"/>
              <w:left w:val="nil"/>
              <w:bottom w:val="nil"/>
              <w:right w:val="nil"/>
            </w:tcBorders>
            <w:noWrap/>
            <w:vAlign w:val="center"/>
            <w:hideMark/>
          </w:tcPr>
          <w:p w14:paraId="6516379E" w14:textId="77777777" w:rsidR="00444FE4" w:rsidRPr="00651743" w:rsidRDefault="00444FE4" w:rsidP="0089558A">
            <w:pPr>
              <w:jc w:val="center"/>
              <w:rPr>
                <w:rFonts w:eastAsia="Times New Roman"/>
                <w:color w:val="000000"/>
                <w:sz w:val="22"/>
                <w:szCs w:val="22"/>
              </w:rPr>
            </w:pPr>
          </w:p>
        </w:tc>
        <w:tc>
          <w:tcPr>
            <w:tcW w:w="0" w:type="auto"/>
            <w:tcBorders>
              <w:top w:val="nil"/>
              <w:left w:val="nil"/>
              <w:bottom w:val="nil"/>
              <w:right w:val="nil"/>
            </w:tcBorders>
            <w:vAlign w:val="center"/>
            <w:hideMark/>
          </w:tcPr>
          <w:p w14:paraId="20609B0A" w14:textId="77777777" w:rsidR="00444FE4" w:rsidRPr="00651743" w:rsidRDefault="00444FE4" w:rsidP="0089558A">
            <w:pPr>
              <w:jc w:val="center"/>
              <w:rPr>
                <w:rFonts w:eastAsia="Times New Roman"/>
              </w:rPr>
            </w:pPr>
          </w:p>
        </w:tc>
        <w:tc>
          <w:tcPr>
            <w:tcW w:w="1323" w:type="dxa"/>
            <w:tcBorders>
              <w:top w:val="nil"/>
              <w:left w:val="nil"/>
              <w:bottom w:val="nil"/>
              <w:right w:val="nil"/>
            </w:tcBorders>
            <w:vAlign w:val="center"/>
            <w:hideMark/>
          </w:tcPr>
          <w:p w14:paraId="3528A507" w14:textId="77777777" w:rsidR="00444FE4" w:rsidRPr="00651743" w:rsidRDefault="00444FE4" w:rsidP="0089558A">
            <w:pPr>
              <w:jc w:val="center"/>
              <w:rPr>
                <w:rFonts w:eastAsia="Times New Roman"/>
              </w:rPr>
            </w:pPr>
          </w:p>
        </w:tc>
        <w:tc>
          <w:tcPr>
            <w:tcW w:w="1418" w:type="dxa"/>
            <w:tcBorders>
              <w:top w:val="nil"/>
              <w:left w:val="nil"/>
              <w:bottom w:val="nil"/>
              <w:right w:val="nil"/>
            </w:tcBorders>
            <w:vAlign w:val="center"/>
            <w:hideMark/>
          </w:tcPr>
          <w:p w14:paraId="734FC193" w14:textId="77777777" w:rsidR="00444FE4" w:rsidRPr="00651743" w:rsidRDefault="00444FE4" w:rsidP="0089558A">
            <w:pPr>
              <w:jc w:val="center"/>
              <w:rPr>
                <w:rFonts w:eastAsia="Times New Roman"/>
              </w:rPr>
            </w:pPr>
          </w:p>
        </w:tc>
        <w:tc>
          <w:tcPr>
            <w:tcW w:w="1302" w:type="dxa"/>
            <w:tcBorders>
              <w:top w:val="nil"/>
              <w:left w:val="nil"/>
              <w:bottom w:val="nil"/>
              <w:right w:val="nil"/>
            </w:tcBorders>
            <w:noWrap/>
            <w:vAlign w:val="center"/>
            <w:hideMark/>
          </w:tcPr>
          <w:p w14:paraId="55C221E8" w14:textId="77777777" w:rsidR="00444FE4" w:rsidRPr="00651743" w:rsidRDefault="00444FE4" w:rsidP="0089558A">
            <w:pPr>
              <w:jc w:val="center"/>
              <w:rPr>
                <w:rFonts w:eastAsia="Times New Roman"/>
              </w:rPr>
            </w:pPr>
          </w:p>
        </w:tc>
      </w:tr>
      <w:tr w:rsidR="00444FE4" w:rsidRPr="00651743" w14:paraId="16DD2D39" w14:textId="77777777" w:rsidTr="0089558A">
        <w:tc>
          <w:tcPr>
            <w:tcW w:w="14062" w:type="dxa"/>
            <w:gridSpan w:val="8"/>
            <w:tcBorders>
              <w:top w:val="single" w:sz="4" w:space="0" w:color="auto"/>
              <w:left w:val="single" w:sz="4" w:space="0" w:color="auto"/>
              <w:bottom w:val="single" w:sz="4" w:space="0" w:color="auto"/>
              <w:right w:val="single" w:sz="4" w:space="0" w:color="auto"/>
            </w:tcBorders>
            <w:shd w:val="clear" w:color="B4C6E7" w:fill="B4C6E7"/>
            <w:vAlign w:val="center"/>
            <w:hideMark/>
          </w:tcPr>
          <w:p w14:paraId="550AB561" w14:textId="77777777" w:rsidR="00444FE4" w:rsidRPr="00651743" w:rsidRDefault="00444FE4" w:rsidP="0089558A">
            <w:pPr>
              <w:jc w:val="center"/>
              <w:rPr>
                <w:rFonts w:ascii="Cambria" w:eastAsia="Times New Roman" w:hAnsi="Cambria" w:cs="Arial"/>
                <w:b/>
                <w:bCs/>
                <w:color w:val="000000"/>
                <w:sz w:val="32"/>
                <w:szCs w:val="32"/>
              </w:rPr>
            </w:pPr>
            <w:r w:rsidRPr="00651743">
              <w:rPr>
                <w:rFonts w:ascii="Cambria" w:eastAsia="Times New Roman" w:hAnsi="Cambria" w:cs="Arial"/>
                <w:b/>
                <w:bCs/>
                <w:color w:val="000000"/>
                <w:sz w:val="32"/>
                <w:szCs w:val="32"/>
              </w:rPr>
              <w:t>Material de limpeza</w:t>
            </w:r>
          </w:p>
        </w:tc>
      </w:tr>
      <w:tr w:rsidR="00444FE4" w:rsidRPr="00651743" w14:paraId="4C260442" w14:textId="77777777" w:rsidTr="0089558A">
        <w:tc>
          <w:tcPr>
            <w:tcW w:w="5247" w:type="dxa"/>
            <w:tcBorders>
              <w:top w:val="nil"/>
              <w:left w:val="single" w:sz="4" w:space="0" w:color="auto"/>
              <w:bottom w:val="single" w:sz="4" w:space="0" w:color="auto"/>
              <w:right w:val="single" w:sz="4" w:space="0" w:color="auto"/>
            </w:tcBorders>
            <w:vAlign w:val="center"/>
            <w:hideMark/>
          </w:tcPr>
          <w:p w14:paraId="3E1C9529"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Item</w:t>
            </w:r>
          </w:p>
        </w:tc>
        <w:tc>
          <w:tcPr>
            <w:tcW w:w="1244" w:type="dxa"/>
            <w:tcBorders>
              <w:top w:val="nil"/>
              <w:left w:val="nil"/>
              <w:bottom w:val="single" w:sz="4" w:space="0" w:color="auto"/>
              <w:right w:val="single" w:sz="4" w:space="0" w:color="auto"/>
            </w:tcBorders>
            <w:vAlign w:val="center"/>
            <w:hideMark/>
          </w:tcPr>
          <w:p w14:paraId="69931B3C"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 xml:space="preserve">Quant. de </w:t>
            </w:r>
            <w:r w:rsidRPr="00651743">
              <w:rPr>
                <w:rFonts w:ascii="Cambria" w:eastAsia="Times New Roman" w:hAnsi="Cambria" w:cs="Arial"/>
                <w:b/>
                <w:bCs/>
                <w:color w:val="000000"/>
              </w:rPr>
              <w:br/>
              <w:t>Unidades mês</w:t>
            </w:r>
          </w:p>
        </w:tc>
        <w:tc>
          <w:tcPr>
            <w:tcW w:w="1176" w:type="dxa"/>
            <w:tcBorders>
              <w:top w:val="nil"/>
              <w:left w:val="nil"/>
              <w:bottom w:val="single" w:sz="4" w:space="0" w:color="auto"/>
              <w:right w:val="single" w:sz="4" w:space="0" w:color="auto"/>
            </w:tcBorders>
            <w:vAlign w:val="center"/>
            <w:hideMark/>
          </w:tcPr>
          <w:p w14:paraId="4B88C8BA"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 xml:space="preserve">Quant. de </w:t>
            </w:r>
            <w:r w:rsidRPr="00651743">
              <w:rPr>
                <w:rFonts w:ascii="Cambria" w:eastAsia="Times New Roman" w:hAnsi="Cambria" w:cs="Arial"/>
                <w:b/>
                <w:bCs/>
                <w:color w:val="000000"/>
              </w:rPr>
              <w:br/>
              <w:t>Unidades ano</w:t>
            </w:r>
          </w:p>
        </w:tc>
        <w:tc>
          <w:tcPr>
            <w:tcW w:w="0" w:type="auto"/>
            <w:tcBorders>
              <w:top w:val="nil"/>
              <w:left w:val="nil"/>
              <w:bottom w:val="single" w:sz="4" w:space="0" w:color="auto"/>
              <w:right w:val="single" w:sz="4" w:space="0" w:color="auto"/>
            </w:tcBorders>
            <w:vAlign w:val="center"/>
            <w:hideMark/>
          </w:tcPr>
          <w:p w14:paraId="5989720B"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Meses</w:t>
            </w:r>
          </w:p>
        </w:tc>
        <w:tc>
          <w:tcPr>
            <w:tcW w:w="0" w:type="auto"/>
            <w:tcBorders>
              <w:top w:val="nil"/>
              <w:left w:val="nil"/>
              <w:bottom w:val="single" w:sz="4" w:space="0" w:color="auto"/>
              <w:right w:val="single" w:sz="4" w:space="0" w:color="auto"/>
            </w:tcBorders>
            <w:vAlign w:val="center"/>
            <w:hideMark/>
          </w:tcPr>
          <w:p w14:paraId="08E8EE1C"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Total Unidades</w:t>
            </w:r>
          </w:p>
        </w:tc>
        <w:tc>
          <w:tcPr>
            <w:tcW w:w="1323" w:type="dxa"/>
            <w:tcBorders>
              <w:top w:val="nil"/>
              <w:left w:val="nil"/>
              <w:bottom w:val="single" w:sz="4" w:space="0" w:color="auto"/>
              <w:right w:val="single" w:sz="4" w:space="0" w:color="auto"/>
            </w:tcBorders>
            <w:vAlign w:val="center"/>
            <w:hideMark/>
          </w:tcPr>
          <w:p w14:paraId="6B03610A"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Valor Unitário</w:t>
            </w:r>
          </w:p>
        </w:tc>
        <w:tc>
          <w:tcPr>
            <w:tcW w:w="1418" w:type="dxa"/>
            <w:tcBorders>
              <w:top w:val="nil"/>
              <w:left w:val="nil"/>
              <w:bottom w:val="single" w:sz="4" w:space="0" w:color="auto"/>
              <w:right w:val="single" w:sz="4" w:space="0" w:color="auto"/>
            </w:tcBorders>
            <w:vAlign w:val="center"/>
            <w:hideMark/>
          </w:tcPr>
          <w:p w14:paraId="7BAEB7A9"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Total 12 Meses</w:t>
            </w:r>
          </w:p>
        </w:tc>
        <w:tc>
          <w:tcPr>
            <w:tcW w:w="1302" w:type="dxa"/>
            <w:tcBorders>
              <w:top w:val="nil"/>
              <w:left w:val="nil"/>
              <w:bottom w:val="single" w:sz="4" w:space="0" w:color="auto"/>
              <w:right w:val="single" w:sz="4" w:space="0" w:color="auto"/>
            </w:tcBorders>
            <w:vAlign w:val="center"/>
            <w:hideMark/>
          </w:tcPr>
          <w:p w14:paraId="78C8D87C"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Total 24 Meses</w:t>
            </w:r>
          </w:p>
        </w:tc>
      </w:tr>
      <w:tr w:rsidR="0040193F" w:rsidRPr="00651743" w14:paraId="7FA8B98B" w14:textId="77777777" w:rsidTr="001A4074">
        <w:tc>
          <w:tcPr>
            <w:tcW w:w="5247" w:type="dxa"/>
            <w:tcBorders>
              <w:top w:val="nil"/>
              <w:left w:val="single" w:sz="4" w:space="0" w:color="auto"/>
              <w:bottom w:val="single" w:sz="4" w:space="0" w:color="auto"/>
              <w:right w:val="single" w:sz="4" w:space="0" w:color="auto"/>
            </w:tcBorders>
            <w:vAlign w:val="center"/>
            <w:hideMark/>
          </w:tcPr>
          <w:p w14:paraId="697E3183" w14:textId="77777777" w:rsidR="0040193F" w:rsidRPr="00651743" w:rsidRDefault="0040193F" w:rsidP="0040193F">
            <w:pPr>
              <w:rPr>
                <w:rFonts w:ascii="Cambria" w:eastAsia="Times New Roman" w:hAnsi="Cambria" w:cs="Arial"/>
                <w:color w:val="000000"/>
              </w:rPr>
            </w:pPr>
            <w:r>
              <w:rPr>
                <w:rFonts w:ascii="Cambria" w:hAnsi="Cambria" w:cs="Arial"/>
                <w:color w:val="000000"/>
              </w:rPr>
              <w:t>Sabonete Líquido antisséptico - galão 5 litros</w:t>
            </w:r>
          </w:p>
        </w:tc>
        <w:tc>
          <w:tcPr>
            <w:tcW w:w="1244" w:type="dxa"/>
            <w:tcBorders>
              <w:top w:val="nil"/>
              <w:left w:val="nil"/>
              <w:bottom w:val="single" w:sz="4" w:space="0" w:color="auto"/>
              <w:right w:val="single" w:sz="4" w:space="0" w:color="auto"/>
            </w:tcBorders>
            <w:vAlign w:val="center"/>
            <w:hideMark/>
          </w:tcPr>
          <w:p w14:paraId="293E711E"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30</w:t>
            </w:r>
          </w:p>
        </w:tc>
        <w:tc>
          <w:tcPr>
            <w:tcW w:w="1176" w:type="dxa"/>
            <w:tcBorders>
              <w:top w:val="nil"/>
              <w:left w:val="nil"/>
              <w:bottom w:val="single" w:sz="4" w:space="0" w:color="auto"/>
              <w:right w:val="single" w:sz="4" w:space="0" w:color="auto"/>
            </w:tcBorders>
            <w:vAlign w:val="center"/>
            <w:hideMark/>
          </w:tcPr>
          <w:p w14:paraId="5B864F68"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360</w:t>
            </w:r>
          </w:p>
        </w:tc>
        <w:tc>
          <w:tcPr>
            <w:tcW w:w="0" w:type="auto"/>
            <w:tcBorders>
              <w:top w:val="nil"/>
              <w:left w:val="nil"/>
              <w:bottom w:val="single" w:sz="4" w:space="0" w:color="auto"/>
              <w:right w:val="single" w:sz="4" w:space="0" w:color="auto"/>
            </w:tcBorders>
            <w:vAlign w:val="center"/>
            <w:hideMark/>
          </w:tcPr>
          <w:p w14:paraId="4AA13BDF"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2682B3DA"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720</w:t>
            </w:r>
          </w:p>
        </w:tc>
        <w:tc>
          <w:tcPr>
            <w:tcW w:w="1323" w:type="dxa"/>
            <w:tcBorders>
              <w:top w:val="nil"/>
              <w:left w:val="nil"/>
              <w:bottom w:val="single" w:sz="4" w:space="0" w:color="auto"/>
              <w:right w:val="single" w:sz="4" w:space="0" w:color="auto"/>
            </w:tcBorders>
            <w:vAlign w:val="center"/>
          </w:tcPr>
          <w:p w14:paraId="7F3A83DD" w14:textId="30284F4A" w:rsidR="0040193F" w:rsidRPr="00651743" w:rsidRDefault="0040193F" w:rsidP="0040193F">
            <w:pPr>
              <w:jc w:val="center"/>
              <w:rPr>
                <w:rFonts w:ascii="Cambria" w:eastAsia="Times New Roman" w:hAnsi="Cambria" w:cs="Arial"/>
                <w:color w:val="000000"/>
              </w:rPr>
            </w:pPr>
            <w:r>
              <w:rPr>
                <w:rFonts w:ascii="Cambria" w:hAnsi="Cambria" w:cs="Arial"/>
                <w:color w:val="000000"/>
              </w:rPr>
              <w:t>R$ 39,84</w:t>
            </w:r>
          </w:p>
        </w:tc>
        <w:tc>
          <w:tcPr>
            <w:tcW w:w="1418" w:type="dxa"/>
            <w:tcBorders>
              <w:top w:val="nil"/>
              <w:left w:val="nil"/>
              <w:bottom w:val="single" w:sz="4" w:space="0" w:color="auto"/>
              <w:right w:val="single" w:sz="4" w:space="0" w:color="auto"/>
            </w:tcBorders>
            <w:noWrap/>
            <w:vAlign w:val="center"/>
          </w:tcPr>
          <w:p w14:paraId="02E1B50B" w14:textId="00A80216" w:rsidR="0040193F" w:rsidRPr="00651743" w:rsidRDefault="0040193F" w:rsidP="0040193F">
            <w:pPr>
              <w:jc w:val="center"/>
              <w:rPr>
                <w:rFonts w:ascii="Cambria" w:eastAsia="Times New Roman" w:hAnsi="Cambria" w:cs="Arial"/>
                <w:color w:val="000000"/>
              </w:rPr>
            </w:pPr>
            <w:r>
              <w:rPr>
                <w:rFonts w:ascii="Cambria" w:hAnsi="Cambria" w:cs="Arial"/>
                <w:color w:val="000000"/>
              </w:rPr>
              <w:t>R$ 14.341,20</w:t>
            </w:r>
          </w:p>
        </w:tc>
        <w:tc>
          <w:tcPr>
            <w:tcW w:w="1302" w:type="dxa"/>
            <w:tcBorders>
              <w:top w:val="single" w:sz="4" w:space="0" w:color="auto"/>
              <w:left w:val="nil"/>
              <w:bottom w:val="single" w:sz="4" w:space="0" w:color="auto"/>
              <w:right w:val="single" w:sz="4" w:space="0" w:color="auto"/>
            </w:tcBorders>
            <w:vAlign w:val="center"/>
          </w:tcPr>
          <w:p w14:paraId="27EB0EEF" w14:textId="59A7F3B9" w:rsidR="0040193F" w:rsidRPr="00651743" w:rsidRDefault="0040193F" w:rsidP="0040193F">
            <w:pPr>
              <w:jc w:val="center"/>
              <w:rPr>
                <w:rFonts w:ascii="Cambria" w:eastAsia="Times New Roman" w:hAnsi="Cambria" w:cs="Arial"/>
                <w:color w:val="000000"/>
              </w:rPr>
            </w:pPr>
            <w:r>
              <w:rPr>
                <w:rFonts w:ascii="Cambria" w:hAnsi="Cambria" w:cs="Arial"/>
                <w:color w:val="000000"/>
              </w:rPr>
              <w:t>R$ 28.682,40</w:t>
            </w:r>
          </w:p>
        </w:tc>
      </w:tr>
      <w:tr w:rsidR="0040193F" w:rsidRPr="00651743" w14:paraId="5F9A8BDF" w14:textId="77777777" w:rsidTr="001A4074">
        <w:tc>
          <w:tcPr>
            <w:tcW w:w="5247" w:type="dxa"/>
            <w:tcBorders>
              <w:top w:val="nil"/>
              <w:left w:val="single" w:sz="4" w:space="0" w:color="auto"/>
              <w:bottom w:val="single" w:sz="4" w:space="0" w:color="auto"/>
              <w:right w:val="single" w:sz="4" w:space="0" w:color="auto"/>
            </w:tcBorders>
            <w:vAlign w:val="center"/>
            <w:hideMark/>
          </w:tcPr>
          <w:p w14:paraId="06E30EB9" w14:textId="77777777" w:rsidR="0040193F" w:rsidRPr="00651743" w:rsidRDefault="0040193F" w:rsidP="0040193F">
            <w:pPr>
              <w:rPr>
                <w:rFonts w:ascii="Cambria" w:eastAsia="Times New Roman" w:hAnsi="Cambria" w:cs="Arial"/>
                <w:color w:val="000000"/>
              </w:rPr>
            </w:pPr>
            <w:r>
              <w:rPr>
                <w:rFonts w:ascii="Cambria" w:hAnsi="Cambria" w:cs="Arial"/>
                <w:color w:val="000000"/>
              </w:rPr>
              <w:t>Sabão em pó - caixa 5 quilos</w:t>
            </w:r>
          </w:p>
        </w:tc>
        <w:tc>
          <w:tcPr>
            <w:tcW w:w="1244" w:type="dxa"/>
            <w:tcBorders>
              <w:top w:val="nil"/>
              <w:left w:val="nil"/>
              <w:bottom w:val="single" w:sz="4" w:space="0" w:color="auto"/>
              <w:right w:val="single" w:sz="4" w:space="0" w:color="auto"/>
            </w:tcBorders>
            <w:vAlign w:val="center"/>
            <w:hideMark/>
          </w:tcPr>
          <w:p w14:paraId="4FB8812F"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30</w:t>
            </w:r>
          </w:p>
        </w:tc>
        <w:tc>
          <w:tcPr>
            <w:tcW w:w="1176" w:type="dxa"/>
            <w:tcBorders>
              <w:top w:val="nil"/>
              <w:left w:val="nil"/>
              <w:bottom w:val="single" w:sz="4" w:space="0" w:color="auto"/>
              <w:right w:val="single" w:sz="4" w:space="0" w:color="auto"/>
            </w:tcBorders>
            <w:vAlign w:val="center"/>
            <w:hideMark/>
          </w:tcPr>
          <w:p w14:paraId="7440C7D4"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360</w:t>
            </w:r>
          </w:p>
        </w:tc>
        <w:tc>
          <w:tcPr>
            <w:tcW w:w="0" w:type="auto"/>
            <w:tcBorders>
              <w:top w:val="nil"/>
              <w:left w:val="nil"/>
              <w:bottom w:val="single" w:sz="4" w:space="0" w:color="auto"/>
              <w:right w:val="single" w:sz="4" w:space="0" w:color="auto"/>
            </w:tcBorders>
            <w:vAlign w:val="center"/>
            <w:hideMark/>
          </w:tcPr>
          <w:p w14:paraId="743F1576"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33273D0A"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720</w:t>
            </w:r>
          </w:p>
        </w:tc>
        <w:tc>
          <w:tcPr>
            <w:tcW w:w="1323" w:type="dxa"/>
            <w:tcBorders>
              <w:top w:val="nil"/>
              <w:left w:val="nil"/>
              <w:bottom w:val="single" w:sz="4" w:space="0" w:color="auto"/>
              <w:right w:val="single" w:sz="4" w:space="0" w:color="auto"/>
            </w:tcBorders>
            <w:vAlign w:val="center"/>
          </w:tcPr>
          <w:p w14:paraId="035D7523" w14:textId="336C1BC9" w:rsidR="0040193F" w:rsidRPr="00651743" w:rsidRDefault="0040193F" w:rsidP="0040193F">
            <w:pPr>
              <w:jc w:val="center"/>
              <w:rPr>
                <w:rFonts w:ascii="Cambria" w:eastAsia="Times New Roman" w:hAnsi="Cambria" w:cs="Arial"/>
                <w:color w:val="000000"/>
              </w:rPr>
            </w:pPr>
            <w:r>
              <w:rPr>
                <w:rFonts w:ascii="Cambria" w:hAnsi="Cambria" w:cs="Arial"/>
                <w:color w:val="000000"/>
              </w:rPr>
              <w:t>R$ 49,13</w:t>
            </w:r>
          </w:p>
        </w:tc>
        <w:tc>
          <w:tcPr>
            <w:tcW w:w="1418" w:type="dxa"/>
            <w:tcBorders>
              <w:top w:val="nil"/>
              <w:left w:val="nil"/>
              <w:bottom w:val="single" w:sz="4" w:space="0" w:color="auto"/>
              <w:right w:val="single" w:sz="4" w:space="0" w:color="auto"/>
            </w:tcBorders>
            <w:noWrap/>
            <w:vAlign w:val="center"/>
          </w:tcPr>
          <w:p w14:paraId="336384A6" w14:textId="2D0E6FC1" w:rsidR="0040193F" w:rsidRPr="00651743" w:rsidRDefault="0040193F" w:rsidP="0040193F">
            <w:pPr>
              <w:jc w:val="center"/>
              <w:rPr>
                <w:rFonts w:ascii="Cambria" w:eastAsia="Times New Roman" w:hAnsi="Cambria" w:cs="Arial"/>
                <w:color w:val="000000"/>
              </w:rPr>
            </w:pPr>
            <w:r>
              <w:rPr>
                <w:rFonts w:ascii="Cambria" w:hAnsi="Cambria" w:cs="Arial"/>
                <w:color w:val="000000"/>
              </w:rPr>
              <w:t>R$ 17.685,00</w:t>
            </w:r>
          </w:p>
        </w:tc>
        <w:tc>
          <w:tcPr>
            <w:tcW w:w="1302" w:type="dxa"/>
            <w:tcBorders>
              <w:top w:val="single" w:sz="4" w:space="0" w:color="auto"/>
              <w:left w:val="nil"/>
              <w:bottom w:val="single" w:sz="4" w:space="0" w:color="auto"/>
              <w:right w:val="single" w:sz="4" w:space="0" w:color="auto"/>
            </w:tcBorders>
            <w:vAlign w:val="center"/>
          </w:tcPr>
          <w:p w14:paraId="0BE4B258" w14:textId="03493852" w:rsidR="0040193F" w:rsidRPr="00651743" w:rsidRDefault="0040193F" w:rsidP="0040193F">
            <w:pPr>
              <w:jc w:val="center"/>
              <w:rPr>
                <w:rFonts w:ascii="Cambria" w:eastAsia="Times New Roman" w:hAnsi="Cambria" w:cs="Arial"/>
                <w:color w:val="000000"/>
              </w:rPr>
            </w:pPr>
            <w:r>
              <w:rPr>
                <w:rFonts w:ascii="Cambria" w:hAnsi="Cambria" w:cs="Arial"/>
                <w:color w:val="000000"/>
              </w:rPr>
              <w:t>R$ 35.370,00</w:t>
            </w:r>
          </w:p>
        </w:tc>
      </w:tr>
      <w:tr w:rsidR="0040193F" w:rsidRPr="00651743" w14:paraId="3AEF4F5B" w14:textId="77777777" w:rsidTr="001A4074">
        <w:tc>
          <w:tcPr>
            <w:tcW w:w="5247" w:type="dxa"/>
            <w:tcBorders>
              <w:top w:val="nil"/>
              <w:left w:val="single" w:sz="4" w:space="0" w:color="auto"/>
              <w:bottom w:val="single" w:sz="4" w:space="0" w:color="auto"/>
              <w:right w:val="single" w:sz="4" w:space="0" w:color="auto"/>
            </w:tcBorders>
            <w:vAlign w:val="center"/>
            <w:hideMark/>
          </w:tcPr>
          <w:p w14:paraId="46F4C2CD" w14:textId="77777777" w:rsidR="0040193F" w:rsidRPr="00651743" w:rsidRDefault="0040193F" w:rsidP="0040193F">
            <w:pPr>
              <w:rPr>
                <w:rFonts w:ascii="Cambria" w:eastAsia="Times New Roman" w:hAnsi="Cambria" w:cs="Arial"/>
                <w:color w:val="000000"/>
              </w:rPr>
            </w:pPr>
            <w:r>
              <w:rPr>
                <w:rFonts w:ascii="Cambria" w:hAnsi="Cambria" w:cs="Arial"/>
                <w:color w:val="000000"/>
              </w:rPr>
              <w:t>Garrafa de 5L amaciante</w:t>
            </w:r>
          </w:p>
        </w:tc>
        <w:tc>
          <w:tcPr>
            <w:tcW w:w="1244" w:type="dxa"/>
            <w:tcBorders>
              <w:top w:val="nil"/>
              <w:left w:val="nil"/>
              <w:bottom w:val="single" w:sz="4" w:space="0" w:color="auto"/>
              <w:right w:val="single" w:sz="4" w:space="0" w:color="auto"/>
            </w:tcBorders>
            <w:vAlign w:val="center"/>
            <w:hideMark/>
          </w:tcPr>
          <w:p w14:paraId="36E215AE"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10</w:t>
            </w:r>
          </w:p>
        </w:tc>
        <w:tc>
          <w:tcPr>
            <w:tcW w:w="1176" w:type="dxa"/>
            <w:tcBorders>
              <w:top w:val="nil"/>
              <w:left w:val="nil"/>
              <w:bottom w:val="single" w:sz="4" w:space="0" w:color="auto"/>
              <w:right w:val="single" w:sz="4" w:space="0" w:color="auto"/>
            </w:tcBorders>
            <w:vAlign w:val="center"/>
            <w:hideMark/>
          </w:tcPr>
          <w:p w14:paraId="1A667A9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120</w:t>
            </w:r>
          </w:p>
        </w:tc>
        <w:tc>
          <w:tcPr>
            <w:tcW w:w="0" w:type="auto"/>
            <w:tcBorders>
              <w:top w:val="nil"/>
              <w:left w:val="nil"/>
              <w:bottom w:val="single" w:sz="4" w:space="0" w:color="auto"/>
              <w:right w:val="single" w:sz="4" w:space="0" w:color="auto"/>
            </w:tcBorders>
            <w:vAlign w:val="center"/>
            <w:hideMark/>
          </w:tcPr>
          <w:p w14:paraId="6878FC04"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04692283"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240</w:t>
            </w:r>
          </w:p>
        </w:tc>
        <w:tc>
          <w:tcPr>
            <w:tcW w:w="1323" w:type="dxa"/>
            <w:tcBorders>
              <w:top w:val="nil"/>
              <w:left w:val="nil"/>
              <w:bottom w:val="single" w:sz="4" w:space="0" w:color="auto"/>
              <w:right w:val="single" w:sz="4" w:space="0" w:color="auto"/>
            </w:tcBorders>
            <w:vAlign w:val="center"/>
          </w:tcPr>
          <w:p w14:paraId="505DB522" w14:textId="1309A954" w:rsidR="0040193F" w:rsidRPr="00651743" w:rsidRDefault="0040193F" w:rsidP="0040193F">
            <w:pPr>
              <w:jc w:val="center"/>
              <w:rPr>
                <w:rFonts w:ascii="Cambria" w:eastAsia="Times New Roman" w:hAnsi="Cambria" w:cs="Arial"/>
                <w:color w:val="000000"/>
              </w:rPr>
            </w:pPr>
            <w:r>
              <w:rPr>
                <w:rFonts w:ascii="Cambria" w:hAnsi="Cambria" w:cs="Arial"/>
                <w:color w:val="000000"/>
              </w:rPr>
              <w:t>R$ 26,69</w:t>
            </w:r>
          </w:p>
        </w:tc>
        <w:tc>
          <w:tcPr>
            <w:tcW w:w="1418" w:type="dxa"/>
            <w:tcBorders>
              <w:top w:val="nil"/>
              <w:left w:val="nil"/>
              <w:bottom w:val="single" w:sz="4" w:space="0" w:color="auto"/>
              <w:right w:val="single" w:sz="4" w:space="0" w:color="auto"/>
            </w:tcBorders>
            <w:noWrap/>
            <w:vAlign w:val="center"/>
          </w:tcPr>
          <w:p w14:paraId="35FAC660" w14:textId="629E14E5" w:rsidR="0040193F" w:rsidRPr="00651743" w:rsidRDefault="0040193F" w:rsidP="0040193F">
            <w:pPr>
              <w:jc w:val="center"/>
              <w:rPr>
                <w:rFonts w:ascii="Cambria" w:eastAsia="Times New Roman" w:hAnsi="Cambria" w:cs="Arial"/>
                <w:color w:val="000000"/>
              </w:rPr>
            </w:pPr>
            <w:r>
              <w:rPr>
                <w:rFonts w:ascii="Cambria" w:hAnsi="Cambria" w:cs="Arial"/>
                <w:color w:val="000000"/>
              </w:rPr>
              <w:t>R$ 3.202,20</w:t>
            </w:r>
          </w:p>
        </w:tc>
        <w:tc>
          <w:tcPr>
            <w:tcW w:w="1302" w:type="dxa"/>
            <w:tcBorders>
              <w:top w:val="single" w:sz="4" w:space="0" w:color="auto"/>
              <w:left w:val="nil"/>
              <w:bottom w:val="single" w:sz="4" w:space="0" w:color="auto"/>
              <w:right w:val="single" w:sz="4" w:space="0" w:color="auto"/>
            </w:tcBorders>
            <w:vAlign w:val="center"/>
          </w:tcPr>
          <w:p w14:paraId="70990F5D" w14:textId="0F81DD62" w:rsidR="0040193F" w:rsidRPr="00651743" w:rsidRDefault="0040193F" w:rsidP="0040193F">
            <w:pPr>
              <w:jc w:val="center"/>
              <w:rPr>
                <w:rFonts w:ascii="Cambria" w:eastAsia="Times New Roman" w:hAnsi="Cambria" w:cs="Arial"/>
                <w:color w:val="000000"/>
              </w:rPr>
            </w:pPr>
            <w:r>
              <w:rPr>
                <w:rFonts w:ascii="Cambria" w:hAnsi="Cambria" w:cs="Arial"/>
                <w:color w:val="000000"/>
              </w:rPr>
              <w:t>R$ 6.404,40</w:t>
            </w:r>
          </w:p>
        </w:tc>
      </w:tr>
      <w:tr w:rsidR="0040193F" w:rsidRPr="00651743" w14:paraId="4554B1B3" w14:textId="77777777" w:rsidTr="001A4074">
        <w:tc>
          <w:tcPr>
            <w:tcW w:w="5247" w:type="dxa"/>
            <w:tcBorders>
              <w:top w:val="nil"/>
              <w:left w:val="single" w:sz="4" w:space="0" w:color="auto"/>
              <w:bottom w:val="single" w:sz="4" w:space="0" w:color="auto"/>
              <w:right w:val="single" w:sz="4" w:space="0" w:color="auto"/>
            </w:tcBorders>
            <w:vAlign w:val="center"/>
            <w:hideMark/>
          </w:tcPr>
          <w:p w14:paraId="09C4378B" w14:textId="77777777" w:rsidR="0040193F" w:rsidRPr="00651743" w:rsidRDefault="0040193F" w:rsidP="0040193F">
            <w:pPr>
              <w:rPr>
                <w:rFonts w:ascii="Cambria" w:eastAsia="Times New Roman" w:hAnsi="Cambria" w:cs="Arial"/>
                <w:color w:val="000000"/>
              </w:rPr>
            </w:pPr>
            <w:r>
              <w:rPr>
                <w:rFonts w:ascii="Cambria" w:hAnsi="Cambria" w:cs="Arial"/>
                <w:color w:val="000000"/>
              </w:rPr>
              <w:t>Detergente desengordurante - galão 5 litros</w:t>
            </w:r>
          </w:p>
        </w:tc>
        <w:tc>
          <w:tcPr>
            <w:tcW w:w="1244" w:type="dxa"/>
            <w:tcBorders>
              <w:top w:val="nil"/>
              <w:left w:val="nil"/>
              <w:bottom w:val="single" w:sz="4" w:space="0" w:color="auto"/>
              <w:right w:val="single" w:sz="4" w:space="0" w:color="auto"/>
            </w:tcBorders>
            <w:vAlign w:val="center"/>
            <w:hideMark/>
          </w:tcPr>
          <w:p w14:paraId="47938F09"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20</w:t>
            </w:r>
          </w:p>
        </w:tc>
        <w:tc>
          <w:tcPr>
            <w:tcW w:w="1176" w:type="dxa"/>
            <w:tcBorders>
              <w:top w:val="nil"/>
              <w:left w:val="nil"/>
              <w:bottom w:val="single" w:sz="4" w:space="0" w:color="auto"/>
              <w:right w:val="single" w:sz="4" w:space="0" w:color="auto"/>
            </w:tcBorders>
            <w:vAlign w:val="center"/>
            <w:hideMark/>
          </w:tcPr>
          <w:p w14:paraId="02E32750"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240</w:t>
            </w:r>
          </w:p>
        </w:tc>
        <w:tc>
          <w:tcPr>
            <w:tcW w:w="0" w:type="auto"/>
            <w:tcBorders>
              <w:top w:val="nil"/>
              <w:left w:val="nil"/>
              <w:bottom w:val="single" w:sz="4" w:space="0" w:color="auto"/>
              <w:right w:val="single" w:sz="4" w:space="0" w:color="auto"/>
            </w:tcBorders>
            <w:vAlign w:val="center"/>
            <w:hideMark/>
          </w:tcPr>
          <w:p w14:paraId="5F67CFC6"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2C9AC31D"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480</w:t>
            </w:r>
          </w:p>
        </w:tc>
        <w:tc>
          <w:tcPr>
            <w:tcW w:w="1323" w:type="dxa"/>
            <w:tcBorders>
              <w:top w:val="nil"/>
              <w:left w:val="nil"/>
              <w:bottom w:val="single" w:sz="4" w:space="0" w:color="auto"/>
              <w:right w:val="single" w:sz="4" w:space="0" w:color="auto"/>
            </w:tcBorders>
            <w:vAlign w:val="center"/>
          </w:tcPr>
          <w:p w14:paraId="483BF465" w14:textId="788EA200" w:rsidR="0040193F" w:rsidRPr="00651743" w:rsidRDefault="0040193F" w:rsidP="0040193F">
            <w:pPr>
              <w:jc w:val="center"/>
              <w:rPr>
                <w:rFonts w:ascii="Cambria" w:eastAsia="Times New Roman" w:hAnsi="Cambria" w:cs="Arial"/>
                <w:color w:val="000000"/>
              </w:rPr>
            </w:pPr>
            <w:r>
              <w:rPr>
                <w:rFonts w:ascii="Cambria" w:hAnsi="Cambria" w:cs="Arial"/>
                <w:color w:val="000000"/>
              </w:rPr>
              <w:t>R$ 27,45</w:t>
            </w:r>
          </w:p>
        </w:tc>
        <w:tc>
          <w:tcPr>
            <w:tcW w:w="1418" w:type="dxa"/>
            <w:tcBorders>
              <w:top w:val="nil"/>
              <w:left w:val="nil"/>
              <w:bottom w:val="single" w:sz="4" w:space="0" w:color="auto"/>
              <w:right w:val="single" w:sz="4" w:space="0" w:color="auto"/>
            </w:tcBorders>
            <w:noWrap/>
            <w:vAlign w:val="center"/>
          </w:tcPr>
          <w:p w14:paraId="3F1B9DC2" w14:textId="2C823B63" w:rsidR="0040193F" w:rsidRPr="00651743" w:rsidRDefault="0040193F" w:rsidP="0040193F">
            <w:pPr>
              <w:jc w:val="center"/>
              <w:rPr>
                <w:rFonts w:ascii="Cambria" w:eastAsia="Times New Roman" w:hAnsi="Cambria" w:cs="Arial"/>
                <w:color w:val="000000"/>
              </w:rPr>
            </w:pPr>
            <w:r>
              <w:rPr>
                <w:rFonts w:ascii="Cambria" w:hAnsi="Cambria" w:cs="Arial"/>
                <w:color w:val="000000"/>
              </w:rPr>
              <w:t>R$ 6.588,00</w:t>
            </w:r>
          </w:p>
        </w:tc>
        <w:tc>
          <w:tcPr>
            <w:tcW w:w="1302" w:type="dxa"/>
            <w:tcBorders>
              <w:top w:val="single" w:sz="4" w:space="0" w:color="auto"/>
              <w:left w:val="nil"/>
              <w:bottom w:val="single" w:sz="4" w:space="0" w:color="auto"/>
              <w:right w:val="single" w:sz="4" w:space="0" w:color="auto"/>
            </w:tcBorders>
            <w:vAlign w:val="center"/>
          </w:tcPr>
          <w:p w14:paraId="217FF7DE" w14:textId="2935225A" w:rsidR="0040193F" w:rsidRPr="00651743" w:rsidRDefault="0040193F" w:rsidP="0040193F">
            <w:pPr>
              <w:jc w:val="center"/>
              <w:rPr>
                <w:rFonts w:ascii="Cambria" w:eastAsia="Times New Roman" w:hAnsi="Cambria" w:cs="Arial"/>
                <w:color w:val="000000"/>
              </w:rPr>
            </w:pPr>
            <w:r>
              <w:rPr>
                <w:rFonts w:ascii="Cambria" w:hAnsi="Cambria" w:cs="Arial"/>
                <w:color w:val="000000"/>
              </w:rPr>
              <w:t>R$ 13.176,00</w:t>
            </w:r>
          </w:p>
        </w:tc>
      </w:tr>
      <w:tr w:rsidR="0040193F" w:rsidRPr="00651743" w14:paraId="53E49E44" w14:textId="77777777" w:rsidTr="001A4074">
        <w:tc>
          <w:tcPr>
            <w:tcW w:w="5247" w:type="dxa"/>
            <w:tcBorders>
              <w:top w:val="nil"/>
              <w:left w:val="single" w:sz="4" w:space="0" w:color="auto"/>
              <w:bottom w:val="single" w:sz="4" w:space="0" w:color="auto"/>
              <w:right w:val="single" w:sz="4" w:space="0" w:color="auto"/>
            </w:tcBorders>
            <w:vAlign w:val="center"/>
            <w:hideMark/>
          </w:tcPr>
          <w:p w14:paraId="5D3206C1" w14:textId="77777777" w:rsidR="0040193F" w:rsidRPr="00651743" w:rsidRDefault="0040193F" w:rsidP="0040193F">
            <w:pPr>
              <w:rPr>
                <w:rFonts w:ascii="Cambria" w:eastAsia="Times New Roman" w:hAnsi="Cambria" w:cs="Arial"/>
                <w:color w:val="000000"/>
              </w:rPr>
            </w:pPr>
            <w:r>
              <w:rPr>
                <w:rFonts w:ascii="Cambria" w:hAnsi="Cambria" w:cs="Arial"/>
                <w:color w:val="000000"/>
              </w:rPr>
              <w:t>Desinfetante liquido germicida e bactericida - galão 5 litros</w:t>
            </w:r>
          </w:p>
        </w:tc>
        <w:tc>
          <w:tcPr>
            <w:tcW w:w="1244" w:type="dxa"/>
            <w:tcBorders>
              <w:top w:val="nil"/>
              <w:left w:val="nil"/>
              <w:bottom w:val="single" w:sz="4" w:space="0" w:color="auto"/>
              <w:right w:val="single" w:sz="4" w:space="0" w:color="auto"/>
            </w:tcBorders>
            <w:vAlign w:val="center"/>
            <w:hideMark/>
          </w:tcPr>
          <w:p w14:paraId="6339F513"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30</w:t>
            </w:r>
          </w:p>
        </w:tc>
        <w:tc>
          <w:tcPr>
            <w:tcW w:w="1176" w:type="dxa"/>
            <w:tcBorders>
              <w:top w:val="nil"/>
              <w:left w:val="nil"/>
              <w:bottom w:val="single" w:sz="4" w:space="0" w:color="auto"/>
              <w:right w:val="single" w:sz="4" w:space="0" w:color="auto"/>
            </w:tcBorders>
            <w:vAlign w:val="center"/>
            <w:hideMark/>
          </w:tcPr>
          <w:p w14:paraId="417BC75F"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360</w:t>
            </w:r>
          </w:p>
        </w:tc>
        <w:tc>
          <w:tcPr>
            <w:tcW w:w="0" w:type="auto"/>
            <w:tcBorders>
              <w:top w:val="nil"/>
              <w:left w:val="nil"/>
              <w:bottom w:val="single" w:sz="4" w:space="0" w:color="auto"/>
              <w:right w:val="single" w:sz="4" w:space="0" w:color="auto"/>
            </w:tcBorders>
            <w:vAlign w:val="center"/>
            <w:hideMark/>
          </w:tcPr>
          <w:p w14:paraId="449C6FD0"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407A5268"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720</w:t>
            </w:r>
          </w:p>
        </w:tc>
        <w:tc>
          <w:tcPr>
            <w:tcW w:w="1323" w:type="dxa"/>
            <w:tcBorders>
              <w:top w:val="nil"/>
              <w:left w:val="nil"/>
              <w:bottom w:val="single" w:sz="4" w:space="0" w:color="auto"/>
              <w:right w:val="single" w:sz="4" w:space="0" w:color="auto"/>
            </w:tcBorders>
            <w:vAlign w:val="center"/>
          </w:tcPr>
          <w:p w14:paraId="2FB84370" w14:textId="4BDB90E3" w:rsidR="0040193F" w:rsidRPr="00651743" w:rsidRDefault="0040193F" w:rsidP="0040193F">
            <w:pPr>
              <w:jc w:val="center"/>
              <w:rPr>
                <w:rFonts w:ascii="Cambria" w:eastAsia="Times New Roman" w:hAnsi="Cambria" w:cs="Arial"/>
                <w:color w:val="000000"/>
              </w:rPr>
            </w:pPr>
            <w:r>
              <w:rPr>
                <w:rFonts w:ascii="Cambria" w:hAnsi="Cambria" w:cs="Arial"/>
                <w:color w:val="000000"/>
              </w:rPr>
              <w:t>R$ 46,72</w:t>
            </w:r>
          </w:p>
        </w:tc>
        <w:tc>
          <w:tcPr>
            <w:tcW w:w="1418" w:type="dxa"/>
            <w:tcBorders>
              <w:top w:val="nil"/>
              <w:left w:val="nil"/>
              <w:bottom w:val="single" w:sz="4" w:space="0" w:color="auto"/>
              <w:right w:val="single" w:sz="4" w:space="0" w:color="auto"/>
            </w:tcBorders>
            <w:noWrap/>
            <w:vAlign w:val="center"/>
          </w:tcPr>
          <w:p w14:paraId="4AFFE97E" w14:textId="075D084E" w:rsidR="0040193F" w:rsidRPr="00651743" w:rsidRDefault="0040193F" w:rsidP="0040193F">
            <w:pPr>
              <w:jc w:val="center"/>
              <w:rPr>
                <w:rFonts w:ascii="Cambria" w:eastAsia="Times New Roman" w:hAnsi="Cambria" w:cs="Arial"/>
                <w:color w:val="000000"/>
              </w:rPr>
            </w:pPr>
            <w:r>
              <w:rPr>
                <w:rFonts w:ascii="Cambria" w:hAnsi="Cambria" w:cs="Arial"/>
                <w:color w:val="000000"/>
              </w:rPr>
              <w:t>R$ 16.817,40</w:t>
            </w:r>
          </w:p>
        </w:tc>
        <w:tc>
          <w:tcPr>
            <w:tcW w:w="1302" w:type="dxa"/>
            <w:tcBorders>
              <w:top w:val="single" w:sz="4" w:space="0" w:color="auto"/>
              <w:left w:val="nil"/>
              <w:bottom w:val="single" w:sz="4" w:space="0" w:color="auto"/>
              <w:right w:val="single" w:sz="4" w:space="0" w:color="auto"/>
            </w:tcBorders>
            <w:vAlign w:val="center"/>
          </w:tcPr>
          <w:p w14:paraId="56AD5D64" w14:textId="03AF9994" w:rsidR="0040193F" w:rsidRPr="00651743" w:rsidRDefault="0040193F" w:rsidP="0040193F">
            <w:pPr>
              <w:jc w:val="center"/>
              <w:rPr>
                <w:rFonts w:ascii="Cambria" w:eastAsia="Times New Roman" w:hAnsi="Cambria" w:cs="Arial"/>
                <w:color w:val="000000"/>
              </w:rPr>
            </w:pPr>
            <w:r>
              <w:rPr>
                <w:rFonts w:ascii="Cambria" w:hAnsi="Cambria" w:cs="Arial"/>
                <w:color w:val="000000"/>
              </w:rPr>
              <w:t>R$ 33.634,80</w:t>
            </w:r>
          </w:p>
        </w:tc>
      </w:tr>
      <w:tr w:rsidR="0040193F" w:rsidRPr="00651743" w14:paraId="7F0CFEF7" w14:textId="77777777" w:rsidTr="001A4074">
        <w:tc>
          <w:tcPr>
            <w:tcW w:w="5247" w:type="dxa"/>
            <w:tcBorders>
              <w:top w:val="nil"/>
              <w:left w:val="single" w:sz="4" w:space="0" w:color="auto"/>
              <w:bottom w:val="single" w:sz="4" w:space="0" w:color="auto"/>
              <w:right w:val="single" w:sz="4" w:space="0" w:color="auto"/>
            </w:tcBorders>
            <w:vAlign w:val="center"/>
            <w:hideMark/>
          </w:tcPr>
          <w:p w14:paraId="049887D9" w14:textId="77777777" w:rsidR="0040193F" w:rsidRPr="00651743" w:rsidRDefault="0040193F" w:rsidP="0040193F">
            <w:pPr>
              <w:rPr>
                <w:rFonts w:ascii="Cambria" w:eastAsia="Times New Roman" w:hAnsi="Cambria" w:cs="Arial"/>
                <w:color w:val="000000"/>
              </w:rPr>
            </w:pPr>
            <w:r>
              <w:rPr>
                <w:rFonts w:ascii="Cambria" w:hAnsi="Cambria" w:cs="Arial"/>
                <w:color w:val="000000"/>
              </w:rPr>
              <w:t>Agua Sanitária - galão 5 litros</w:t>
            </w:r>
          </w:p>
        </w:tc>
        <w:tc>
          <w:tcPr>
            <w:tcW w:w="1244" w:type="dxa"/>
            <w:tcBorders>
              <w:top w:val="nil"/>
              <w:left w:val="nil"/>
              <w:bottom w:val="single" w:sz="4" w:space="0" w:color="auto"/>
              <w:right w:val="single" w:sz="4" w:space="0" w:color="auto"/>
            </w:tcBorders>
            <w:vAlign w:val="center"/>
            <w:hideMark/>
          </w:tcPr>
          <w:p w14:paraId="6AA04DF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30</w:t>
            </w:r>
          </w:p>
        </w:tc>
        <w:tc>
          <w:tcPr>
            <w:tcW w:w="1176" w:type="dxa"/>
            <w:tcBorders>
              <w:top w:val="nil"/>
              <w:left w:val="nil"/>
              <w:bottom w:val="single" w:sz="4" w:space="0" w:color="auto"/>
              <w:right w:val="single" w:sz="4" w:space="0" w:color="auto"/>
            </w:tcBorders>
            <w:vAlign w:val="center"/>
            <w:hideMark/>
          </w:tcPr>
          <w:p w14:paraId="22DB2D0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360</w:t>
            </w:r>
          </w:p>
        </w:tc>
        <w:tc>
          <w:tcPr>
            <w:tcW w:w="0" w:type="auto"/>
            <w:tcBorders>
              <w:top w:val="nil"/>
              <w:left w:val="nil"/>
              <w:bottom w:val="single" w:sz="4" w:space="0" w:color="auto"/>
              <w:right w:val="single" w:sz="4" w:space="0" w:color="auto"/>
            </w:tcBorders>
            <w:vAlign w:val="center"/>
            <w:hideMark/>
          </w:tcPr>
          <w:p w14:paraId="4D5A7560"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2255C0F0"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720</w:t>
            </w:r>
          </w:p>
        </w:tc>
        <w:tc>
          <w:tcPr>
            <w:tcW w:w="1323" w:type="dxa"/>
            <w:tcBorders>
              <w:top w:val="nil"/>
              <w:left w:val="nil"/>
              <w:bottom w:val="single" w:sz="4" w:space="0" w:color="auto"/>
              <w:right w:val="single" w:sz="4" w:space="0" w:color="auto"/>
            </w:tcBorders>
            <w:vAlign w:val="center"/>
          </w:tcPr>
          <w:p w14:paraId="4ED78197" w14:textId="55212D01" w:rsidR="0040193F" w:rsidRPr="00651743" w:rsidRDefault="0040193F" w:rsidP="0040193F">
            <w:pPr>
              <w:jc w:val="center"/>
              <w:rPr>
                <w:rFonts w:ascii="Cambria" w:eastAsia="Times New Roman" w:hAnsi="Cambria" w:cs="Arial"/>
                <w:color w:val="000000"/>
              </w:rPr>
            </w:pPr>
            <w:r>
              <w:rPr>
                <w:rFonts w:ascii="Cambria" w:hAnsi="Cambria" w:cs="Arial"/>
                <w:color w:val="000000"/>
              </w:rPr>
              <w:t>R$ 25,58</w:t>
            </w:r>
          </w:p>
        </w:tc>
        <w:tc>
          <w:tcPr>
            <w:tcW w:w="1418" w:type="dxa"/>
            <w:tcBorders>
              <w:top w:val="nil"/>
              <w:left w:val="nil"/>
              <w:bottom w:val="single" w:sz="4" w:space="0" w:color="auto"/>
              <w:right w:val="single" w:sz="4" w:space="0" w:color="auto"/>
            </w:tcBorders>
            <w:noWrap/>
            <w:vAlign w:val="center"/>
          </w:tcPr>
          <w:p w14:paraId="3C9365DB" w14:textId="4541067F" w:rsidR="0040193F" w:rsidRPr="00651743" w:rsidRDefault="0040193F" w:rsidP="0040193F">
            <w:pPr>
              <w:jc w:val="center"/>
              <w:rPr>
                <w:rFonts w:ascii="Cambria" w:eastAsia="Times New Roman" w:hAnsi="Cambria" w:cs="Arial"/>
                <w:color w:val="000000"/>
              </w:rPr>
            </w:pPr>
            <w:r>
              <w:rPr>
                <w:rFonts w:ascii="Cambria" w:hAnsi="Cambria" w:cs="Arial"/>
                <w:color w:val="000000"/>
              </w:rPr>
              <w:t>R$ 9.207,00</w:t>
            </w:r>
          </w:p>
        </w:tc>
        <w:tc>
          <w:tcPr>
            <w:tcW w:w="1302" w:type="dxa"/>
            <w:tcBorders>
              <w:top w:val="single" w:sz="4" w:space="0" w:color="auto"/>
              <w:left w:val="nil"/>
              <w:bottom w:val="single" w:sz="4" w:space="0" w:color="auto"/>
              <w:right w:val="single" w:sz="4" w:space="0" w:color="auto"/>
            </w:tcBorders>
            <w:vAlign w:val="center"/>
          </w:tcPr>
          <w:p w14:paraId="7DB760E4" w14:textId="0CDC792B" w:rsidR="0040193F" w:rsidRPr="00651743" w:rsidRDefault="0040193F" w:rsidP="0040193F">
            <w:pPr>
              <w:jc w:val="center"/>
              <w:rPr>
                <w:rFonts w:ascii="Cambria" w:eastAsia="Times New Roman" w:hAnsi="Cambria" w:cs="Arial"/>
                <w:color w:val="000000"/>
              </w:rPr>
            </w:pPr>
            <w:r>
              <w:rPr>
                <w:rFonts w:ascii="Cambria" w:hAnsi="Cambria" w:cs="Arial"/>
                <w:color w:val="000000"/>
              </w:rPr>
              <w:t>R$ 18.414,00</w:t>
            </w:r>
          </w:p>
        </w:tc>
      </w:tr>
      <w:tr w:rsidR="0040193F" w:rsidRPr="00651743" w14:paraId="6BF5174C" w14:textId="77777777" w:rsidTr="001A4074">
        <w:tc>
          <w:tcPr>
            <w:tcW w:w="5247" w:type="dxa"/>
            <w:tcBorders>
              <w:top w:val="nil"/>
              <w:left w:val="single" w:sz="4" w:space="0" w:color="auto"/>
              <w:bottom w:val="single" w:sz="4" w:space="0" w:color="auto"/>
              <w:right w:val="single" w:sz="4" w:space="0" w:color="auto"/>
            </w:tcBorders>
            <w:vAlign w:val="center"/>
            <w:hideMark/>
          </w:tcPr>
          <w:p w14:paraId="309E388D" w14:textId="77777777" w:rsidR="0040193F" w:rsidRPr="00651743" w:rsidRDefault="0040193F" w:rsidP="0040193F">
            <w:pPr>
              <w:rPr>
                <w:rFonts w:ascii="Cambria" w:eastAsia="Times New Roman" w:hAnsi="Cambria" w:cs="Arial"/>
                <w:color w:val="000000"/>
              </w:rPr>
            </w:pPr>
            <w:r>
              <w:rPr>
                <w:rFonts w:ascii="Cambria" w:hAnsi="Cambria" w:cs="Arial"/>
                <w:color w:val="000000"/>
              </w:rPr>
              <w:t>Pano de Chão - pacote com 25</w:t>
            </w:r>
          </w:p>
        </w:tc>
        <w:tc>
          <w:tcPr>
            <w:tcW w:w="1244" w:type="dxa"/>
            <w:tcBorders>
              <w:top w:val="nil"/>
              <w:left w:val="nil"/>
              <w:bottom w:val="single" w:sz="4" w:space="0" w:color="auto"/>
              <w:right w:val="single" w:sz="4" w:space="0" w:color="auto"/>
            </w:tcBorders>
            <w:vAlign w:val="center"/>
            <w:hideMark/>
          </w:tcPr>
          <w:p w14:paraId="40EC4593"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5</w:t>
            </w:r>
          </w:p>
        </w:tc>
        <w:tc>
          <w:tcPr>
            <w:tcW w:w="1176" w:type="dxa"/>
            <w:tcBorders>
              <w:top w:val="nil"/>
              <w:left w:val="nil"/>
              <w:bottom w:val="single" w:sz="4" w:space="0" w:color="auto"/>
              <w:right w:val="single" w:sz="4" w:space="0" w:color="auto"/>
            </w:tcBorders>
            <w:vAlign w:val="center"/>
            <w:hideMark/>
          </w:tcPr>
          <w:p w14:paraId="4335F5C3"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60</w:t>
            </w:r>
          </w:p>
        </w:tc>
        <w:tc>
          <w:tcPr>
            <w:tcW w:w="0" w:type="auto"/>
            <w:tcBorders>
              <w:top w:val="nil"/>
              <w:left w:val="nil"/>
              <w:bottom w:val="single" w:sz="4" w:space="0" w:color="auto"/>
              <w:right w:val="single" w:sz="4" w:space="0" w:color="auto"/>
            </w:tcBorders>
            <w:vAlign w:val="center"/>
            <w:hideMark/>
          </w:tcPr>
          <w:p w14:paraId="0822201F"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2036F66B"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120</w:t>
            </w:r>
          </w:p>
        </w:tc>
        <w:tc>
          <w:tcPr>
            <w:tcW w:w="1323" w:type="dxa"/>
            <w:tcBorders>
              <w:top w:val="nil"/>
              <w:left w:val="nil"/>
              <w:bottom w:val="single" w:sz="4" w:space="0" w:color="auto"/>
              <w:right w:val="single" w:sz="4" w:space="0" w:color="auto"/>
            </w:tcBorders>
            <w:vAlign w:val="center"/>
          </w:tcPr>
          <w:p w14:paraId="77982057" w14:textId="6E437F21" w:rsidR="0040193F" w:rsidRPr="00651743" w:rsidRDefault="0040193F" w:rsidP="0040193F">
            <w:pPr>
              <w:jc w:val="center"/>
              <w:rPr>
                <w:rFonts w:ascii="Cambria" w:eastAsia="Times New Roman" w:hAnsi="Cambria" w:cs="Arial"/>
                <w:color w:val="000000"/>
              </w:rPr>
            </w:pPr>
            <w:r>
              <w:rPr>
                <w:rFonts w:ascii="Cambria" w:hAnsi="Cambria" w:cs="Arial"/>
                <w:color w:val="000000"/>
              </w:rPr>
              <w:t>R$ 80,58</w:t>
            </w:r>
          </w:p>
        </w:tc>
        <w:tc>
          <w:tcPr>
            <w:tcW w:w="1418" w:type="dxa"/>
            <w:tcBorders>
              <w:top w:val="nil"/>
              <w:left w:val="nil"/>
              <w:bottom w:val="single" w:sz="4" w:space="0" w:color="auto"/>
              <w:right w:val="single" w:sz="4" w:space="0" w:color="auto"/>
            </w:tcBorders>
            <w:noWrap/>
            <w:vAlign w:val="center"/>
          </w:tcPr>
          <w:p w14:paraId="221D8FA9" w14:textId="432A1761" w:rsidR="0040193F" w:rsidRPr="00651743" w:rsidRDefault="0040193F" w:rsidP="0040193F">
            <w:pPr>
              <w:jc w:val="center"/>
              <w:rPr>
                <w:rFonts w:ascii="Cambria" w:eastAsia="Times New Roman" w:hAnsi="Cambria" w:cs="Arial"/>
                <w:color w:val="000000"/>
              </w:rPr>
            </w:pPr>
            <w:r>
              <w:rPr>
                <w:rFonts w:ascii="Cambria" w:hAnsi="Cambria" w:cs="Arial"/>
                <w:color w:val="000000"/>
              </w:rPr>
              <w:t>R$ 4.834,50</w:t>
            </w:r>
          </w:p>
        </w:tc>
        <w:tc>
          <w:tcPr>
            <w:tcW w:w="1302" w:type="dxa"/>
            <w:tcBorders>
              <w:top w:val="single" w:sz="4" w:space="0" w:color="auto"/>
              <w:left w:val="nil"/>
              <w:bottom w:val="single" w:sz="4" w:space="0" w:color="auto"/>
              <w:right w:val="single" w:sz="4" w:space="0" w:color="auto"/>
            </w:tcBorders>
            <w:vAlign w:val="center"/>
          </w:tcPr>
          <w:p w14:paraId="631D0927" w14:textId="7DFAE894" w:rsidR="0040193F" w:rsidRPr="00651743" w:rsidRDefault="0040193F" w:rsidP="0040193F">
            <w:pPr>
              <w:jc w:val="center"/>
              <w:rPr>
                <w:rFonts w:ascii="Cambria" w:eastAsia="Times New Roman" w:hAnsi="Cambria" w:cs="Arial"/>
                <w:color w:val="000000"/>
              </w:rPr>
            </w:pPr>
            <w:r>
              <w:rPr>
                <w:rFonts w:ascii="Cambria" w:hAnsi="Cambria" w:cs="Arial"/>
                <w:color w:val="000000"/>
              </w:rPr>
              <w:t>R$ 9.669,00</w:t>
            </w:r>
          </w:p>
        </w:tc>
      </w:tr>
      <w:tr w:rsidR="0040193F" w:rsidRPr="00651743" w14:paraId="5A677B18" w14:textId="77777777" w:rsidTr="001A4074">
        <w:tc>
          <w:tcPr>
            <w:tcW w:w="5247" w:type="dxa"/>
            <w:tcBorders>
              <w:top w:val="nil"/>
              <w:left w:val="single" w:sz="4" w:space="0" w:color="auto"/>
              <w:bottom w:val="single" w:sz="4" w:space="0" w:color="auto"/>
              <w:right w:val="single" w:sz="4" w:space="0" w:color="auto"/>
            </w:tcBorders>
            <w:vAlign w:val="center"/>
            <w:hideMark/>
          </w:tcPr>
          <w:p w14:paraId="348BC1A9" w14:textId="77777777" w:rsidR="0040193F" w:rsidRPr="00651743" w:rsidRDefault="0040193F" w:rsidP="0040193F">
            <w:pPr>
              <w:rPr>
                <w:rFonts w:ascii="Cambria" w:eastAsia="Times New Roman" w:hAnsi="Cambria" w:cs="Arial"/>
                <w:color w:val="000000"/>
              </w:rPr>
            </w:pPr>
            <w:r>
              <w:rPr>
                <w:rFonts w:ascii="Cambria" w:hAnsi="Cambria" w:cs="Arial"/>
                <w:color w:val="000000"/>
              </w:rPr>
              <w:t>Vassoura de Pelo 60cm</w:t>
            </w:r>
          </w:p>
        </w:tc>
        <w:tc>
          <w:tcPr>
            <w:tcW w:w="1244" w:type="dxa"/>
            <w:tcBorders>
              <w:top w:val="nil"/>
              <w:left w:val="nil"/>
              <w:bottom w:val="single" w:sz="4" w:space="0" w:color="auto"/>
              <w:right w:val="single" w:sz="4" w:space="0" w:color="auto"/>
            </w:tcBorders>
            <w:vAlign w:val="center"/>
            <w:hideMark/>
          </w:tcPr>
          <w:p w14:paraId="70913E64"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w:t>
            </w:r>
          </w:p>
        </w:tc>
        <w:tc>
          <w:tcPr>
            <w:tcW w:w="1176" w:type="dxa"/>
            <w:tcBorders>
              <w:top w:val="nil"/>
              <w:left w:val="nil"/>
              <w:bottom w:val="single" w:sz="4" w:space="0" w:color="auto"/>
              <w:right w:val="single" w:sz="4" w:space="0" w:color="auto"/>
            </w:tcBorders>
            <w:vAlign w:val="center"/>
            <w:hideMark/>
          </w:tcPr>
          <w:p w14:paraId="0F1385E8"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48</w:t>
            </w:r>
          </w:p>
        </w:tc>
        <w:tc>
          <w:tcPr>
            <w:tcW w:w="0" w:type="auto"/>
            <w:tcBorders>
              <w:top w:val="nil"/>
              <w:left w:val="nil"/>
              <w:bottom w:val="single" w:sz="4" w:space="0" w:color="auto"/>
              <w:right w:val="single" w:sz="4" w:space="0" w:color="auto"/>
            </w:tcBorders>
            <w:vAlign w:val="center"/>
            <w:hideMark/>
          </w:tcPr>
          <w:p w14:paraId="7B04C741"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015D0EBD"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96</w:t>
            </w:r>
          </w:p>
        </w:tc>
        <w:tc>
          <w:tcPr>
            <w:tcW w:w="1323" w:type="dxa"/>
            <w:tcBorders>
              <w:top w:val="nil"/>
              <w:left w:val="nil"/>
              <w:bottom w:val="single" w:sz="4" w:space="0" w:color="auto"/>
              <w:right w:val="single" w:sz="4" w:space="0" w:color="auto"/>
            </w:tcBorders>
            <w:vAlign w:val="center"/>
          </w:tcPr>
          <w:p w14:paraId="6A0B2187" w14:textId="6F4E587F" w:rsidR="0040193F" w:rsidRPr="00651743" w:rsidRDefault="0040193F" w:rsidP="0040193F">
            <w:pPr>
              <w:jc w:val="center"/>
              <w:rPr>
                <w:rFonts w:ascii="Cambria" w:eastAsia="Times New Roman" w:hAnsi="Cambria" w:cs="Arial"/>
                <w:color w:val="000000"/>
              </w:rPr>
            </w:pPr>
            <w:r>
              <w:rPr>
                <w:rFonts w:ascii="Cambria" w:hAnsi="Cambria" w:cs="Arial"/>
                <w:color w:val="000000"/>
              </w:rPr>
              <w:t>R$ 42,40</w:t>
            </w:r>
          </w:p>
        </w:tc>
        <w:tc>
          <w:tcPr>
            <w:tcW w:w="1418" w:type="dxa"/>
            <w:tcBorders>
              <w:top w:val="nil"/>
              <w:left w:val="nil"/>
              <w:bottom w:val="single" w:sz="4" w:space="0" w:color="auto"/>
              <w:right w:val="single" w:sz="4" w:space="0" w:color="auto"/>
            </w:tcBorders>
            <w:noWrap/>
            <w:vAlign w:val="center"/>
          </w:tcPr>
          <w:p w14:paraId="48123314" w14:textId="1734A04A" w:rsidR="0040193F" w:rsidRPr="00651743" w:rsidRDefault="0040193F" w:rsidP="0040193F">
            <w:pPr>
              <w:jc w:val="center"/>
              <w:rPr>
                <w:rFonts w:ascii="Cambria" w:eastAsia="Times New Roman" w:hAnsi="Cambria" w:cs="Arial"/>
                <w:color w:val="000000"/>
              </w:rPr>
            </w:pPr>
            <w:r>
              <w:rPr>
                <w:rFonts w:ascii="Cambria" w:hAnsi="Cambria" w:cs="Arial"/>
                <w:color w:val="000000"/>
              </w:rPr>
              <w:t>R$ 2.034,96</w:t>
            </w:r>
          </w:p>
        </w:tc>
        <w:tc>
          <w:tcPr>
            <w:tcW w:w="1302" w:type="dxa"/>
            <w:tcBorders>
              <w:top w:val="single" w:sz="4" w:space="0" w:color="auto"/>
              <w:left w:val="nil"/>
              <w:bottom w:val="single" w:sz="4" w:space="0" w:color="auto"/>
              <w:right w:val="single" w:sz="4" w:space="0" w:color="auto"/>
            </w:tcBorders>
            <w:vAlign w:val="center"/>
          </w:tcPr>
          <w:p w14:paraId="7D3E4EF1" w14:textId="6CFBBF4A" w:rsidR="0040193F" w:rsidRPr="00651743" w:rsidRDefault="0040193F" w:rsidP="0040193F">
            <w:pPr>
              <w:jc w:val="center"/>
              <w:rPr>
                <w:rFonts w:ascii="Cambria" w:eastAsia="Times New Roman" w:hAnsi="Cambria" w:cs="Arial"/>
                <w:color w:val="000000"/>
              </w:rPr>
            </w:pPr>
            <w:r>
              <w:rPr>
                <w:rFonts w:ascii="Cambria" w:hAnsi="Cambria" w:cs="Arial"/>
                <w:color w:val="000000"/>
              </w:rPr>
              <w:t>R$ 4.069,92</w:t>
            </w:r>
          </w:p>
        </w:tc>
      </w:tr>
      <w:tr w:rsidR="0040193F" w:rsidRPr="00651743" w14:paraId="54E89E4D" w14:textId="77777777" w:rsidTr="001A4074">
        <w:tc>
          <w:tcPr>
            <w:tcW w:w="5247" w:type="dxa"/>
            <w:tcBorders>
              <w:top w:val="nil"/>
              <w:left w:val="single" w:sz="4" w:space="0" w:color="auto"/>
              <w:bottom w:val="single" w:sz="4" w:space="0" w:color="auto"/>
              <w:right w:val="single" w:sz="4" w:space="0" w:color="auto"/>
            </w:tcBorders>
            <w:vAlign w:val="center"/>
            <w:hideMark/>
          </w:tcPr>
          <w:p w14:paraId="4EEA382F" w14:textId="77777777" w:rsidR="0040193F" w:rsidRPr="00651743" w:rsidRDefault="0040193F" w:rsidP="0040193F">
            <w:pPr>
              <w:rPr>
                <w:rFonts w:ascii="Cambria" w:eastAsia="Times New Roman" w:hAnsi="Cambria" w:cs="Arial"/>
                <w:color w:val="000000"/>
              </w:rPr>
            </w:pPr>
            <w:r>
              <w:rPr>
                <w:rFonts w:ascii="Cambria" w:hAnsi="Cambria" w:cs="Arial"/>
                <w:color w:val="000000"/>
              </w:rPr>
              <w:t>Vassoura de Piaçava</w:t>
            </w:r>
          </w:p>
        </w:tc>
        <w:tc>
          <w:tcPr>
            <w:tcW w:w="1244" w:type="dxa"/>
            <w:tcBorders>
              <w:top w:val="nil"/>
              <w:left w:val="nil"/>
              <w:bottom w:val="single" w:sz="4" w:space="0" w:color="auto"/>
              <w:right w:val="single" w:sz="4" w:space="0" w:color="auto"/>
            </w:tcBorders>
            <w:vAlign w:val="center"/>
            <w:hideMark/>
          </w:tcPr>
          <w:p w14:paraId="0A7A5591"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w:t>
            </w:r>
          </w:p>
        </w:tc>
        <w:tc>
          <w:tcPr>
            <w:tcW w:w="1176" w:type="dxa"/>
            <w:tcBorders>
              <w:top w:val="nil"/>
              <w:left w:val="nil"/>
              <w:bottom w:val="single" w:sz="4" w:space="0" w:color="auto"/>
              <w:right w:val="single" w:sz="4" w:space="0" w:color="auto"/>
            </w:tcBorders>
            <w:vAlign w:val="center"/>
            <w:hideMark/>
          </w:tcPr>
          <w:p w14:paraId="1231642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48</w:t>
            </w:r>
          </w:p>
        </w:tc>
        <w:tc>
          <w:tcPr>
            <w:tcW w:w="0" w:type="auto"/>
            <w:tcBorders>
              <w:top w:val="nil"/>
              <w:left w:val="nil"/>
              <w:bottom w:val="single" w:sz="4" w:space="0" w:color="auto"/>
              <w:right w:val="single" w:sz="4" w:space="0" w:color="auto"/>
            </w:tcBorders>
            <w:vAlign w:val="center"/>
            <w:hideMark/>
          </w:tcPr>
          <w:p w14:paraId="0BDB38A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74184EE1"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96</w:t>
            </w:r>
          </w:p>
        </w:tc>
        <w:tc>
          <w:tcPr>
            <w:tcW w:w="1323" w:type="dxa"/>
            <w:tcBorders>
              <w:top w:val="nil"/>
              <w:left w:val="nil"/>
              <w:bottom w:val="single" w:sz="4" w:space="0" w:color="auto"/>
              <w:right w:val="single" w:sz="4" w:space="0" w:color="auto"/>
            </w:tcBorders>
            <w:vAlign w:val="center"/>
          </w:tcPr>
          <w:p w14:paraId="6396F822" w14:textId="73D55BF2" w:rsidR="0040193F" w:rsidRPr="00651743" w:rsidRDefault="0040193F" w:rsidP="0040193F">
            <w:pPr>
              <w:jc w:val="center"/>
              <w:rPr>
                <w:rFonts w:ascii="Cambria" w:eastAsia="Times New Roman" w:hAnsi="Cambria" w:cs="Arial"/>
                <w:color w:val="000000"/>
              </w:rPr>
            </w:pPr>
            <w:r>
              <w:rPr>
                <w:rFonts w:ascii="Cambria" w:hAnsi="Cambria" w:cs="Arial"/>
                <w:color w:val="000000"/>
              </w:rPr>
              <w:t>R$ 34,63</w:t>
            </w:r>
          </w:p>
        </w:tc>
        <w:tc>
          <w:tcPr>
            <w:tcW w:w="1418" w:type="dxa"/>
            <w:tcBorders>
              <w:top w:val="nil"/>
              <w:left w:val="nil"/>
              <w:bottom w:val="single" w:sz="4" w:space="0" w:color="auto"/>
              <w:right w:val="single" w:sz="4" w:space="0" w:color="auto"/>
            </w:tcBorders>
            <w:noWrap/>
            <w:vAlign w:val="center"/>
          </w:tcPr>
          <w:p w14:paraId="31BA2DDC" w14:textId="28DF0AEB" w:rsidR="0040193F" w:rsidRPr="00651743" w:rsidRDefault="0040193F" w:rsidP="0040193F">
            <w:pPr>
              <w:jc w:val="center"/>
              <w:rPr>
                <w:rFonts w:ascii="Cambria" w:eastAsia="Times New Roman" w:hAnsi="Cambria" w:cs="Arial"/>
                <w:color w:val="000000"/>
              </w:rPr>
            </w:pPr>
            <w:r>
              <w:rPr>
                <w:rFonts w:ascii="Cambria" w:hAnsi="Cambria" w:cs="Arial"/>
                <w:color w:val="000000"/>
              </w:rPr>
              <w:t>R$ 1.662,24</w:t>
            </w:r>
          </w:p>
        </w:tc>
        <w:tc>
          <w:tcPr>
            <w:tcW w:w="1302" w:type="dxa"/>
            <w:tcBorders>
              <w:top w:val="single" w:sz="4" w:space="0" w:color="auto"/>
              <w:left w:val="nil"/>
              <w:bottom w:val="single" w:sz="4" w:space="0" w:color="auto"/>
              <w:right w:val="single" w:sz="4" w:space="0" w:color="auto"/>
            </w:tcBorders>
            <w:vAlign w:val="center"/>
          </w:tcPr>
          <w:p w14:paraId="4E7E0DEA" w14:textId="53F1230A" w:rsidR="0040193F" w:rsidRPr="00651743" w:rsidRDefault="0040193F" w:rsidP="0040193F">
            <w:pPr>
              <w:jc w:val="center"/>
              <w:rPr>
                <w:rFonts w:ascii="Cambria" w:eastAsia="Times New Roman" w:hAnsi="Cambria" w:cs="Arial"/>
                <w:color w:val="000000"/>
              </w:rPr>
            </w:pPr>
            <w:r>
              <w:rPr>
                <w:rFonts w:ascii="Cambria" w:hAnsi="Cambria" w:cs="Arial"/>
                <w:color w:val="000000"/>
              </w:rPr>
              <w:t>R$ 3.324,48</w:t>
            </w:r>
          </w:p>
        </w:tc>
      </w:tr>
      <w:tr w:rsidR="0040193F" w:rsidRPr="00651743" w14:paraId="1527C09A" w14:textId="77777777" w:rsidTr="001A4074">
        <w:tc>
          <w:tcPr>
            <w:tcW w:w="5247" w:type="dxa"/>
            <w:tcBorders>
              <w:top w:val="nil"/>
              <w:left w:val="single" w:sz="4" w:space="0" w:color="auto"/>
              <w:bottom w:val="single" w:sz="4" w:space="0" w:color="auto"/>
              <w:right w:val="single" w:sz="4" w:space="0" w:color="auto"/>
            </w:tcBorders>
            <w:vAlign w:val="center"/>
            <w:hideMark/>
          </w:tcPr>
          <w:p w14:paraId="7B0DD712" w14:textId="77777777" w:rsidR="0040193F" w:rsidRPr="00651743" w:rsidRDefault="0040193F" w:rsidP="0040193F">
            <w:pPr>
              <w:rPr>
                <w:rFonts w:ascii="Cambria" w:eastAsia="Times New Roman" w:hAnsi="Cambria" w:cs="Arial"/>
                <w:color w:val="000000"/>
              </w:rPr>
            </w:pPr>
            <w:r>
              <w:rPr>
                <w:rFonts w:ascii="Cambria" w:hAnsi="Cambria" w:cs="Arial"/>
                <w:color w:val="000000"/>
              </w:rPr>
              <w:t>Rodo com cabo 60cm</w:t>
            </w:r>
          </w:p>
        </w:tc>
        <w:tc>
          <w:tcPr>
            <w:tcW w:w="1244" w:type="dxa"/>
            <w:tcBorders>
              <w:top w:val="nil"/>
              <w:left w:val="nil"/>
              <w:bottom w:val="single" w:sz="4" w:space="0" w:color="auto"/>
              <w:right w:val="single" w:sz="4" w:space="0" w:color="auto"/>
            </w:tcBorders>
            <w:vAlign w:val="center"/>
            <w:hideMark/>
          </w:tcPr>
          <w:p w14:paraId="5D00CB58"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w:t>
            </w:r>
          </w:p>
        </w:tc>
        <w:tc>
          <w:tcPr>
            <w:tcW w:w="1176" w:type="dxa"/>
            <w:tcBorders>
              <w:top w:val="nil"/>
              <w:left w:val="nil"/>
              <w:bottom w:val="single" w:sz="4" w:space="0" w:color="auto"/>
              <w:right w:val="single" w:sz="4" w:space="0" w:color="auto"/>
            </w:tcBorders>
            <w:vAlign w:val="center"/>
            <w:hideMark/>
          </w:tcPr>
          <w:p w14:paraId="0285C7EA"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48</w:t>
            </w:r>
          </w:p>
        </w:tc>
        <w:tc>
          <w:tcPr>
            <w:tcW w:w="0" w:type="auto"/>
            <w:tcBorders>
              <w:top w:val="nil"/>
              <w:left w:val="nil"/>
              <w:bottom w:val="single" w:sz="4" w:space="0" w:color="auto"/>
              <w:right w:val="single" w:sz="4" w:space="0" w:color="auto"/>
            </w:tcBorders>
            <w:vAlign w:val="center"/>
            <w:hideMark/>
          </w:tcPr>
          <w:p w14:paraId="6153006C"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484413B7"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96</w:t>
            </w:r>
          </w:p>
        </w:tc>
        <w:tc>
          <w:tcPr>
            <w:tcW w:w="1323" w:type="dxa"/>
            <w:tcBorders>
              <w:top w:val="nil"/>
              <w:left w:val="nil"/>
              <w:bottom w:val="single" w:sz="4" w:space="0" w:color="auto"/>
              <w:right w:val="single" w:sz="4" w:space="0" w:color="auto"/>
            </w:tcBorders>
            <w:vAlign w:val="center"/>
          </w:tcPr>
          <w:p w14:paraId="76B53436" w14:textId="1FF57E42" w:rsidR="0040193F" w:rsidRPr="00651743" w:rsidRDefault="0040193F" w:rsidP="0040193F">
            <w:pPr>
              <w:jc w:val="center"/>
              <w:rPr>
                <w:rFonts w:ascii="Cambria" w:eastAsia="Times New Roman" w:hAnsi="Cambria" w:cs="Arial"/>
                <w:color w:val="000000"/>
              </w:rPr>
            </w:pPr>
            <w:r>
              <w:rPr>
                <w:rFonts w:ascii="Cambria" w:hAnsi="Cambria" w:cs="Arial"/>
                <w:color w:val="000000"/>
              </w:rPr>
              <w:t>R$ 48,73</w:t>
            </w:r>
          </w:p>
        </w:tc>
        <w:tc>
          <w:tcPr>
            <w:tcW w:w="1418" w:type="dxa"/>
            <w:tcBorders>
              <w:top w:val="nil"/>
              <w:left w:val="nil"/>
              <w:bottom w:val="single" w:sz="4" w:space="0" w:color="auto"/>
              <w:right w:val="single" w:sz="4" w:space="0" w:color="auto"/>
            </w:tcBorders>
            <w:noWrap/>
            <w:vAlign w:val="center"/>
          </w:tcPr>
          <w:p w14:paraId="20A0E891" w14:textId="242FA091" w:rsidR="0040193F" w:rsidRPr="00651743" w:rsidRDefault="0040193F" w:rsidP="0040193F">
            <w:pPr>
              <w:jc w:val="center"/>
              <w:rPr>
                <w:rFonts w:ascii="Cambria" w:eastAsia="Times New Roman" w:hAnsi="Cambria" w:cs="Arial"/>
                <w:color w:val="000000"/>
              </w:rPr>
            </w:pPr>
            <w:r>
              <w:rPr>
                <w:rFonts w:ascii="Cambria" w:hAnsi="Cambria" w:cs="Arial"/>
                <w:color w:val="000000"/>
              </w:rPr>
              <w:t>R$ 2.338,80</w:t>
            </w:r>
          </w:p>
        </w:tc>
        <w:tc>
          <w:tcPr>
            <w:tcW w:w="1302" w:type="dxa"/>
            <w:tcBorders>
              <w:top w:val="single" w:sz="4" w:space="0" w:color="auto"/>
              <w:left w:val="nil"/>
              <w:bottom w:val="single" w:sz="4" w:space="0" w:color="auto"/>
              <w:right w:val="single" w:sz="4" w:space="0" w:color="auto"/>
            </w:tcBorders>
            <w:vAlign w:val="center"/>
          </w:tcPr>
          <w:p w14:paraId="5806BA59" w14:textId="060598FD" w:rsidR="0040193F" w:rsidRPr="00651743" w:rsidRDefault="0040193F" w:rsidP="0040193F">
            <w:pPr>
              <w:jc w:val="center"/>
              <w:rPr>
                <w:rFonts w:ascii="Cambria" w:eastAsia="Times New Roman" w:hAnsi="Cambria" w:cs="Arial"/>
                <w:color w:val="000000"/>
              </w:rPr>
            </w:pPr>
            <w:r>
              <w:rPr>
                <w:rFonts w:ascii="Cambria" w:hAnsi="Cambria" w:cs="Arial"/>
                <w:color w:val="000000"/>
              </w:rPr>
              <w:t>R$ 4.677,60</w:t>
            </w:r>
          </w:p>
        </w:tc>
      </w:tr>
      <w:tr w:rsidR="0040193F" w:rsidRPr="00651743" w14:paraId="3A14C115" w14:textId="77777777" w:rsidTr="001A4074">
        <w:tc>
          <w:tcPr>
            <w:tcW w:w="5247" w:type="dxa"/>
            <w:tcBorders>
              <w:top w:val="nil"/>
              <w:left w:val="single" w:sz="4" w:space="0" w:color="auto"/>
              <w:bottom w:val="single" w:sz="4" w:space="0" w:color="auto"/>
              <w:right w:val="single" w:sz="4" w:space="0" w:color="auto"/>
            </w:tcBorders>
            <w:vAlign w:val="center"/>
            <w:hideMark/>
          </w:tcPr>
          <w:p w14:paraId="31148660" w14:textId="77777777" w:rsidR="0040193F" w:rsidRPr="00651743" w:rsidRDefault="0040193F" w:rsidP="0040193F">
            <w:pPr>
              <w:rPr>
                <w:rFonts w:ascii="Cambria" w:eastAsia="Times New Roman" w:hAnsi="Cambria" w:cs="Arial"/>
                <w:color w:val="000000"/>
              </w:rPr>
            </w:pPr>
            <w:r>
              <w:rPr>
                <w:rFonts w:ascii="Cambria" w:hAnsi="Cambria" w:cs="Arial"/>
                <w:color w:val="000000"/>
              </w:rPr>
              <w:t>Vassoura para sanitário</w:t>
            </w:r>
          </w:p>
        </w:tc>
        <w:tc>
          <w:tcPr>
            <w:tcW w:w="1244" w:type="dxa"/>
            <w:tcBorders>
              <w:top w:val="nil"/>
              <w:left w:val="nil"/>
              <w:bottom w:val="single" w:sz="4" w:space="0" w:color="auto"/>
              <w:right w:val="single" w:sz="4" w:space="0" w:color="auto"/>
            </w:tcBorders>
            <w:vAlign w:val="center"/>
            <w:hideMark/>
          </w:tcPr>
          <w:p w14:paraId="7B73CDB7"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w:t>
            </w:r>
          </w:p>
        </w:tc>
        <w:tc>
          <w:tcPr>
            <w:tcW w:w="1176" w:type="dxa"/>
            <w:tcBorders>
              <w:top w:val="nil"/>
              <w:left w:val="nil"/>
              <w:bottom w:val="single" w:sz="4" w:space="0" w:color="auto"/>
              <w:right w:val="single" w:sz="4" w:space="0" w:color="auto"/>
            </w:tcBorders>
            <w:vAlign w:val="center"/>
            <w:hideMark/>
          </w:tcPr>
          <w:p w14:paraId="24A7D234"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48</w:t>
            </w:r>
          </w:p>
        </w:tc>
        <w:tc>
          <w:tcPr>
            <w:tcW w:w="0" w:type="auto"/>
            <w:tcBorders>
              <w:top w:val="nil"/>
              <w:left w:val="nil"/>
              <w:bottom w:val="single" w:sz="4" w:space="0" w:color="auto"/>
              <w:right w:val="single" w:sz="4" w:space="0" w:color="auto"/>
            </w:tcBorders>
            <w:vAlign w:val="center"/>
            <w:hideMark/>
          </w:tcPr>
          <w:p w14:paraId="5537DDF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5B4A6A93"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96</w:t>
            </w:r>
          </w:p>
        </w:tc>
        <w:tc>
          <w:tcPr>
            <w:tcW w:w="1323" w:type="dxa"/>
            <w:tcBorders>
              <w:top w:val="nil"/>
              <w:left w:val="nil"/>
              <w:bottom w:val="single" w:sz="4" w:space="0" w:color="auto"/>
              <w:right w:val="single" w:sz="4" w:space="0" w:color="auto"/>
            </w:tcBorders>
            <w:vAlign w:val="center"/>
          </w:tcPr>
          <w:p w14:paraId="50E76530" w14:textId="451B151C" w:rsidR="0040193F" w:rsidRPr="00651743" w:rsidRDefault="0040193F" w:rsidP="0040193F">
            <w:pPr>
              <w:jc w:val="center"/>
              <w:rPr>
                <w:rFonts w:ascii="Cambria" w:eastAsia="Times New Roman" w:hAnsi="Cambria" w:cs="Arial"/>
                <w:color w:val="000000"/>
              </w:rPr>
            </w:pPr>
            <w:r>
              <w:rPr>
                <w:rFonts w:ascii="Cambria" w:hAnsi="Cambria" w:cs="Arial"/>
                <w:color w:val="000000"/>
              </w:rPr>
              <w:t>R$ 45,35</w:t>
            </w:r>
          </w:p>
        </w:tc>
        <w:tc>
          <w:tcPr>
            <w:tcW w:w="1418" w:type="dxa"/>
            <w:tcBorders>
              <w:top w:val="nil"/>
              <w:left w:val="nil"/>
              <w:bottom w:val="single" w:sz="4" w:space="0" w:color="auto"/>
              <w:right w:val="single" w:sz="4" w:space="0" w:color="auto"/>
            </w:tcBorders>
            <w:noWrap/>
            <w:vAlign w:val="center"/>
          </w:tcPr>
          <w:p w14:paraId="5821CFD5" w14:textId="62750D26" w:rsidR="0040193F" w:rsidRPr="00651743" w:rsidRDefault="0040193F" w:rsidP="0040193F">
            <w:pPr>
              <w:jc w:val="center"/>
              <w:rPr>
                <w:rFonts w:ascii="Cambria" w:eastAsia="Times New Roman" w:hAnsi="Cambria" w:cs="Arial"/>
                <w:color w:val="000000"/>
              </w:rPr>
            </w:pPr>
            <w:r>
              <w:rPr>
                <w:rFonts w:ascii="Cambria" w:hAnsi="Cambria" w:cs="Arial"/>
                <w:color w:val="000000"/>
              </w:rPr>
              <w:t>R$ 2.176,80</w:t>
            </w:r>
          </w:p>
        </w:tc>
        <w:tc>
          <w:tcPr>
            <w:tcW w:w="1302" w:type="dxa"/>
            <w:tcBorders>
              <w:top w:val="single" w:sz="4" w:space="0" w:color="auto"/>
              <w:left w:val="nil"/>
              <w:bottom w:val="single" w:sz="4" w:space="0" w:color="auto"/>
              <w:right w:val="single" w:sz="4" w:space="0" w:color="auto"/>
            </w:tcBorders>
            <w:vAlign w:val="center"/>
          </w:tcPr>
          <w:p w14:paraId="242EFFB6" w14:textId="2173AC88" w:rsidR="0040193F" w:rsidRPr="00651743" w:rsidRDefault="0040193F" w:rsidP="0040193F">
            <w:pPr>
              <w:jc w:val="center"/>
              <w:rPr>
                <w:rFonts w:ascii="Cambria" w:eastAsia="Times New Roman" w:hAnsi="Cambria" w:cs="Arial"/>
                <w:color w:val="000000"/>
              </w:rPr>
            </w:pPr>
            <w:r>
              <w:rPr>
                <w:rFonts w:ascii="Cambria" w:hAnsi="Cambria" w:cs="Arial"/>
                <w:color w:val="000000"/>
              </w:rPr>
              <w:t>R$ 4.353,60</w:t>
            </w:r>
          </w:p>
        </w:tc>
      </w:tr>
      <w:tr w:rsidR="0040193F" w:rsidRPr="00651743" w14:paraId="02D3066C" w14:textId="77777777" w:rsidTr="001A4074">
        <w:tc>
          <w:tcPr>
            <w:tcW w:w="5247" w:type="dxa"/>
            <w:tcBorders>
              <w:top w:val="nil"/>
              <w:left w:val="single" w:sz="4" w:space="0" w:color="auto"/>
              <w:bottom w:val="single" w:sz="4" w:space="0" w:color="auto"/>
              <w:right w:val="single" w:sz="4" w:space="0" w:color="auto"/>
            </w:tcBorders>
            <w:vAlign w:val="center"/>
            <w:hideMark/>
          </w:tcPr>
          <w:p w14:paraId="494025E9" w14:textId="77777777" w:rsidR="0040193F" w:rsidRPr="00651743" w:rsidRDefault="0040193F" w:rsidP="0040193F">
            <w:pPr>
              <w:rPr>
                <w:rFonts w:ascii="Cambria" w:eastAsia="Times New Roman" w:hAnsi="Cambria" w:cs="Arial"/>
                <w:color w:val="000000"/>
              </w:rPr>
            </w:pPr>
            <w:r>
              <w:rPr>
                <w:rFonts w:ascii="Cambria" w:hAnsi="Cambria" w:cs="Arial"/>
                <w:color w:val="000000"/>
              </w:rPr>
              <w:t>Papel Higiênico - Pct c/8 Rolo 300m</w:t>
            </w:r>
          </w:p>
        </w:tc>
        <w:tc>
          <w:tcPr>
            <w:tcW w:w="1244" w:type="dxa"/>
            <w:tcBorders>
              <w:top w:val="nil"/>
              <w:left w:val="nil"/>
              <w:bottom w:val="single" w:sz="4" w:space="0" w:color="auto"/>
              <w:right w:val="single" w:sz="4" w:space="0" w:color="auto"/>
            </w:tcBorders>
            <w:vAlign w:val="center"/>
            <w:hideMark/>
          </w:tcPr>
          <w:p w14:paraId="3CFB28F9"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35</w:t>
            </w:r>
          </w:p>
        </w:tc>
        <w:tc>
          <w:tcPr>
            <w:tcW w:w="1176" w:type="dxa"/>
            <w:tcBorders>
              <w:top w:val="nil"/>
              <w:left w:val="nil"/>
              <w:bottom w:val="single" w:sz="4" w:space="0" w:color="auto"/>
              <w:right w:val="single" w:sz="4" w:space="0" w:color="auto"/>
            </w:tcBorders>
            <w:vAlign w:val="center"/>
            <w:hideMark/>
          </w:tcPr>
          <w:p w14:paraId="0A5F9D5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420</w:t>
            </w:r>
          </w:p>
        </w:tc>
        <w:tc>
          <w:tcPr>
            <w:tcW w:w="0" w:type="auto"/>
            <w:tcBorders>
              <w:top w:val="nil"/>
              <w:left w:val="nil"/>
              <w:bottom w:val="single" w:sz="4" w:space="0" w:color="auto"/>
              <w:right w:val="single" w:sz="4" w:space="0" w:color="auto"/>
            </w:tcBorders>
            <w:vAlign w:val="center"/>
            <w:hideMark/>
          </w:tcPr>
          <w:p w14:paraId="1123037F"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0749D52A"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840</w:t>
            </w:r>
          </w:p>
        </w:tc>
        <w:tc>
          <w:tcPr>
            <w:tcW w:w="1323" w:type="dxa"/>
            <w:tcBorders>
              <w:top w:val="nil"/>
              <w:left w:val="nil"/>
              <w:bottom w:val="single" w:sz="4" w:space="0" w:color="auto"/>
              <w:right w:val="single" w:sz="4" w:space="0" w:color="auto"/>
            </w:tcBorders>
            <w:vAlign w:val="center"/>
          </w:tcPr>
          <w:p w14:paraId="36835E50" w14:textId="602C3AEA" w:rsidR="0040193F" w:rsidRPr="00651743" w:rsidRDefault="0040193F" w:rsidP="0040193F">
            <w:pPr>
              <w:jc w:val="center"/>
              <w:rPr>
                <w:rFonts w:ascii="Cambria" w:eastAsia="Times New Roman" w:hAnsi="Cambria" w:cs="Arial"/>
                <w:color w:val="000000"/>
              </w:rPr>
            </w:pPr>
            <w:r>
              <w:rPr>
                <w:rFonts w:ascii="Cambria" w:hAnsi="Cambria" w:cs="Arial"/>
                <w:color w:val="000000"/>
              </w:rPr>
              <w:t>R$ 57,25</w:t>
            </w:r>
          </w:p>
        </w:tc>
        <w:tc>
          <w:tcPr>
            <w:tcW w:w="1418" w:type="dxa"/>
            <w:tcBorders>
              <w:top w:val="nil"/>
              <w:left w:val="nil"/>
              <w:bottom w:val="single" w:sz="4" w:space="0" w:color="auto"/>
              <w:right w:val="single" w:sz="4" w:space="0" w:color="auto"/>
            </w:tcBorders>
            <w:noWrap/>
            <w:vAlign w:val="center"/>
          </w:tcPr>
          <w:p w14:paraId="68C5E36C" w14:textId="0A04C9AD" w:rsidR="0040193F" w:rsidRPr="00651743" w:rsidRDefault="0040193F" w:rsidP="0040193F">
            <w:pPr>
              <w:jc w:val="center"/>
              <w:rPr>
                <w:rFonts w:ascii="Cambria" w:eastAsia="Times New Roman" w:hAnsi="Cambria" w:cs="Arial"/>
                <w:color w:val="000000"/>
              </w:rPr>
            </w:pPr>
            <w:r>
              <w:rPr>
                <w:rFonts w:ascii="Cambria" w:hAnsi="Cambria" w:cs="Arial"/>
                <w:color w:val="000000"/>
              </w:rPr>
              <w:t>R$ 24.043,60</w:t>
            </w:r>
          </w:p>
        </w:tc>
        <w:tc>
          <w:tcPr>
            <w:tcW w:w="1302" w:type="dxa"/>
            <w:tcBorders>
              <w:top w:val="single" w:sz="4" w:space="0" w:color="auto"/>
              <w:left w:val="nil"/>
              <w:bottom w:val="single" w:sz="4" w:space="0" w:color="auto"/>
              <w:right w:val="single" w:sz="4" w:space="0" w:color="auto"/>
            </w:tcBorders>
            <w:vAlign w:val="center"/>
          </w:tcPr>
          <w:p w14:paraId="0AB2A790" w14:textId="131EDAC6" w:rsidR="0040193F" w:rsidRPr="00651743" w:rsidRDefault="0040193F" w:rsidP="0040193F">
            <w:pPr>
              <w:jc w:val="center"/>
              <w:rPr>
                <w:rFonts w:ascii="Cambria" w:eastAsia="Times New Roman" w:hAnsi="Cambria" w:cs="Arial"/>
                <w:color w:val="000000"/>
              </w:rPr>
            </w:pPr>
            <w:r>
              <w:rPr>
                <w:rFonts w:ascii="Cambria" w:hAnsi="Cambria" w:cs="Arial"/>
                <w:color w:val="000000"/>
              </w:rPr>
              <w:t>R$ 48.087,20</w:t>
            </w:r>
          </w:p>
        </w:tc>
      </w:tr>
      <w:tr w:rsidR="0040193F" w:rsidRPr="00651743" w14:paraId="1C4A8549" w14:textId="77777777" w:rsidTr="001A4074">
        <w:tc>
          <w:tcPr>
            <w:tcW w:w="5247" w:type="dxa"/>
            <w:tcBorders>
              <w:top w:val="nil"/>
              <w:left w:val="single" w:sz="4" w:space="0" w:color="auto"/>
              <w:bottom w:val="single" w:sz="4" w:space="0" w:color="auto"/>
              <w:right w:val="single" w:sz="4" w:space="0" w:color="auto"/>
            </w:tcBorders>
            <w:vAlign w:val="center"/>
            <w:hideMark/>
          </w:tcPr>
          <w:p w14:paraId="74AA1F2B" w14:textId="77777777" w:rsidR="0040193F" w:rsidRPr="00651743" w:rsidRDefault="0040193F" w:rsidP="0040193F">
            <w:pPr>
              <w:rPr>
                <w:rFonts w:ascii="Cambria" w:eastAsia="Times New Roman" w:hAnsi="Cambria" w:cs="Arial"/>
                <w:color w:val="000000"/>
              </w:rPr>
            </w:pPr>
            <w:r>
              <w:rPr>
                <w:rFonts w:ascii="Cambria" w:hAnsi="Cambria" w:cs="Arial"/>
                <w:color w:val="000000"/>
              </w:rPr>
              <w:t>Papel Toalha - pacote com 1.000 folhas</w:t>
            </w:r>
          </w:p>
        </w:tc>
        <w:tc>
          <w:tcPr>
            <w:tcW w:w="1244" w:type="dxa"/>
            <w:tcBorders>
              <w:top w:val="nil"/>
              <w:left w:val="nil"/>
              <w:bottom w:val="single" w:sz="4" w:space="0" w:color="auto"/>
              <w:right w:val="single" w:sz="4" w:space="0" w:color="auto"/>
            </w:tcBorders>
            <w:vAlign w:val="center"/>
            <w:hideMark/>
          </w:tcPr>
          <w:p w14:paraId="3D7AAED5"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20</w:t>
            </w:r>
          </w:p>
        </w:tc>
        <w:tc>
          <w:tcPr>
            <w:tcW w:w="1176" w:type="dxa"/>
            <w:tcBorders>
              <w:top w:val="nil"/>
              <w:left w:val="nil"/>
              <w:bottom w:val="single" w:sz="4" w:space="0" w:color="auto"/>
              <w:right w:val="single" w:sz="4" w:space="0" w:color="auto"/>
            </w:tcBorders>
            <w:vAlign w:val="center"/>
            <w:hideMark/>
          </w:tcPr>
          <w:p w14:paraId="2691F5AD"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240</w:t>
            </w:r>
          </w:p>
        </w:tc>
        <w:tc>
          <w:tcPr>
            <w:tcW w:w="0" w:type="auto"/>
            <w:tcBorders>
              <w:top w:val="nil"/>
              <w:left w:val="nil"/>
              <w:bottom w:val="single" w:sz="4" w:space="0" w:color="auto"/>
              <w:right w:val="single" w:sz="4" w:space="0" w:color="auto"/>
            </w:tcBorders>
            <w:vAlign w:val="center"/>
            <w:hideMark/>
          </w:tcPr>
          <w:p w14:paraId="488AAE96"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0B5887F0"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480</w:t>
            </w:r>
          </w:p>
        </w:tc>
        <w:tc>
          <w:tcPr>
            <w:tcW w:w="1323" w:type="dxa"/>
            <w:tcBorders>
              <w:top w:val="nil"/>
              <w:left w:val="nil"/>
              <w:bottom w:val="single" w:sz="4" w:space="0" w:color="auto"/>
              <w:right w:val="single" w:sz="4" w:space="0" w:color="auto"/>
            </w:tcBorders>
            <w:vAlign w:val="center"/>
          </w:tcPr>
          <w:p w14:paraId="5E63B4B0" w14:textId="33D193F0" w:rsidR="0040193F" w:rsidRPr="00651743" w:rsidRDefault="0040193F" w:rsidP="0040193F">
            <w:pPr>
              <w:jc w:val="center"/>
              <w:rPr>
                <w:rFonts w:ascii="Cambria" w:eastAsia="Times New Roman" w:hAnsi="Cambria" w:cs="Arial"/>
                <w:color w:val="000000"/>
              </w:rPr>
            </w:pPr>
            <w:r>
              <w:rPr>
                <w:rFonts w:ascii="Cambria" w:hAnsi="Cambria" w:cs="Arial"/>
                <w:color w:val="000000"/>
              </w:rPr>
              <w:t>R$ 18,68</w:t>
            </w:r>
          </w:p>
        </w:tc>
        <w:tc>
          <w:tcPr>
            <w:tcW w:w="1418" w:type="dxa"/>
            <w:tcBorders>
              <w:top w:val="nil"/>
              <w:left w:val="nil"/>
              <w:bottom w:val="single" w:sz="4" w:space="0" w:color="auto"/>
              <w:right w:val="single" w:sz="4" w:space="0" w:color="auto"/>
            </w:tcBorders>
            <w:noWrap/>
            <w:vAlign w:val="center"/>
          </w:tcPr>
          <w:p w14:paraId="3217AE1D" w14:textId="4E599371" w:rsidR="0040193F" w:rsidRPr="00651743" w:rsidRDefault="0040193F" w:rsidP="0040193F">
            <w:pPr>
              <w:jc w:val="center"/>
              <w:rPr>
                <w:rFonts w:ascii="Cambria" w:eastAsia="Times New Roman" w:hAnsi="Cambria" w:cs="Arial"/>
                <w:color w:val="000000"/>
              </w:rPr>
            </w:pPr>
            <w:r>
              <w:rPr>
                <w:rFonts w:ascii="Cambria" w:hAnsi="Cambria" w:cs="Arial"/>
                <w:color w:val="000000"/>
              </w:rPr>
              <w:t>R$ 4.483,20</w:t>
            </w:r>
          </w:p>
        </w:tc>
        <w:tc>
          <w:tcPr>
            <w:tcW w:w="1302" w:type="dxa"/>
            <w:tcBorders>
              <w:top w:val="single" w:sz="4" w:space="0" w:color="auto"/>
              <w:left w:val="nil"/>
              <w:bottom w:val="single" w:sz="4" w:space="0" w:color="auto"/>
              <w:right w:val="single" w:sz="4" w:space="0" w:color="auto"/>
            </w:tcBorders>
            <w:vAlign w:val="center"/>
          </w:tcPr>
          <w:p w14:paraId="517F50C5" w14:textId="3512FDEA" w:rsidR="0040193F" w:rsidRPr="00651743" w:rsidRDefault="0040193F" w:rsidP="0040193F">
            <w:pPr>
              <w:jc w:val="center"/>
              <w:rPr>
                <w:rFonts w:ascii="Cambria" w:eastAsia="Times New Roman" w:hAnsi="Cambria" w:cs="Arial"/>
                <w:color w:val="000000"/>
              </w:rPr>
            </w:pPr>
            <w:r>
              <w:rPr>
                <w:rFonts w:ascii="Cambria" w:hAnsi="Cambria" w:cs="Arial"/>
                <w:color w:val="000000"/>
              </w:rPr>
              <w:t>R$ 8.966,40</w:t>
            </w:r>
          </w:p>
        </w:tc>
      </w:tr>
      <w:tr w:rsidR="0040193F" w:rsidRPr="00651743" w14:paraId="4BAFC426" w14:textId="77777777" w:rsidTr="001A4074">
        <w:tc>
          <w:tcPr>
            <w:tcW w:w="5247" w:type="dxa"/>
            <w:tcBorders>
              <w:top w:val="nil"/>
              <w:left w:val="single" w:sz="4" w:space="0" w:color="auto"/>
              <w:bottom w:val="single" w:sz="4" w:space="0" w:color="auto"/>
              <w:right w:val="single" w:sz="4" w:space="0" w:color="auto"/>
            </w:tcBorders>
            <w:vAlign w:val="center"/>
            <w:hideMark/>
          </w:tcPr>
          <w:p w14:paraId="71E814B0" w14:textId="77777777" w:rsidR="0040193F" w:rsidRPr="00651743" w:rsidRDefault="0040193F" w:rsidP="0040193F">
            <w:pPr>
              <w:rPr>
                <w:rFonts w:ascii="Cambria" w:eastAsia="Times New Roman" w:hAnsi="Cambria" w:cs="Arial"/>
                <w:color w:val="000000"/>
              </w:rPr>
            </w:pPr>
            <w:r>
              <w:rPr>
                <w:rFonts w:ascii="Cambria" w:hAnsi="Cambria" w:cs="Arial"/>
                <w:color w:val="000000"/>
              </w:rPr>
              <w:t>Pá de Lixo Plástica cabo longo</w:t>
            </w:r>
          </w:p>
        </w:tc>
        <w:tc>
          <w:tcPr>
            <w:tcW w:w="1244" w:type="dxa"/>
            <w:tcBorders>
              <w:top w:val="nil"/>
              <w:left w:val="nil"/>
              <w:bottom w:val="single" w:sz="4" w:space="0" w:color="auto"/>
              <w:right w:val="single" w:sz="4" w:space="0" w:color="auto"/>
            </w:tcBorders>
            <w:vAlign w:val="center"/>
            <w:hideMark/>
          </w:tcPr>
          <w:p w14:paraId="6F6E959A"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w:t>
            </w:r>
          </w:p>
        </w:tc>
        <w:tc>
          <w:tcPr>
            <w:tcW w:w="1176" w:type="dxa"/>
            <w:tcBorders>
              <w:top w:val="nil"/>
              <w:left w:val="nil"/>
              <w:bottom w:val="single" w:sz="4" w:space="0" w:color="auto"/>
              <w:right w:val="single" w:sz="4" w:space="0" w:color="auto"/>
            </w:tcBorders>
            <w:vAlign w:val="center"/>
            <w:hideMark/>
          </w:tcPr>
          <w:p w14:paraId="006E23EB"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1C64A24D"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5BB312BA"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48</w:t>
            </w:r>
          </w:p>
        </w:tc>
        <w:tc>
          <w:tcPr>
            <w:tcW w:w="1323" w:type="dxa"/>
            <w:tcBorders>
              <w:top w:val="nil"/>
              <w:left w:val="nil"/>
              <w:bottom w:val="single" w:sz="4" w:space="0" w:color="auto"/>
              <w:right w:val="single" w:sz="4" w:space="0" w:color="auto"/>
            </w:tcBorders>
            <w:vAlign w:val="center"/>
          </w:tcPr>
          <w:p w14:paraId="7FE25C18" w14:textId="0870E6A2" w:rsidR="0040193F" w:rsidRPr="00651743" w:rsidRDefault="0040193F" w:rsidP="0040193F">
            <w:pPr>
              <w:jc w:val="center"/>
              <w:rPr>
                <w:rFonts w:ascii="Cambria" w:eastAsia="Times New Roman" w:hAnsi="Cambria" w:cs="Arial"/>
                <w:color w:val="000000"/>
              </w:rPr>
            </w:pPr>
            <w:r>
              <w:rPr>
                <w:rFonts w:ascii="Cambria" w:hAnsi="Cambria" w:cs="Arial"/>
                <w:color w:val="000000"/>
              </w:rPr>
              <w:t>R$ 40,27</w:t>
            </w:r>
          </w:p>
        </w:tc>
        <w:tc>
          <w:tcPr>
            <w:tcW w:w="1418" w:type="dxa"/>
            <w:tcBorders>
              <w:top w:val="nil"/>
              <w:left w:val="nil"/>
              <w:bottom w:val="single" w:sz="4" w:space="0" w:color="auto"/>
              <w:right w:val="single" w:sz="4" w:space="0" w:color="auto"/>
            </w:tcBorders>
            <w:noWrap/>
            <w:vAlign w:val="center"/>
          </w:tcPr>
          <w:p w14:paraId="29F40A3E" w14:textId="09F1465D" w:rsidR="0040193F" w:rsidRPr="00651743" w:rsidRDefault="0040193F" w:rsidP="0040193F">
            <w:pPr>
              <w:jc w:val="center"/>
              <w:rPr>
                <w:rFonts w:ascii="Cambria" w:eastAsia="Times New Roman" w:hAnsi="Cambria" w:cs="Arial"/>
                <w:color w:val="000000"/>
              </w:rPr>
            </w:pPr>
            <w:r>
              <w:rPr>
                <w:rFonts w:ascii="Cambria" w:hAnsi="Cambria" w:cs="Arial"/>
                <w:color w:val="000000"/>
              </w:rPr>
              <w:t>R$ 966,36</w:t>
            </w:r>
          </w:p>
        </w:tc>
        <w:tc>
          <w:tcPr>
            <w:tcW w:w="1302" w:type="dxa"/>
            <w:tcBorders>
              <w:top w:val="single" w:sz="4" w:space="0" w:color="auto"/>
              <w:left w:val="nil"/>
              <w:bottom w:val="single" w:sz="4" w:space="0" w:color="auto"/>
              <w:right w:val="single" w:sz="4" w:space="0" w:color="auto"/>
            </w:tcBorders>
            <w:vAlign w:val="center"/>
          </w:tcPr>
          <w:p w14:paraId="1239BA61" w14:textId="10171465" w:rsidR="0040193F" w:rsidRPr="00651743" w:rsidRDefault="0040193F" w:rsidP="0040193F">
            <w:pPr>
              <w:jc w:val="center"/>
              <w:rPr>
                <w:rFonts w:ascii="Cambria" w:eastAsia="Times New Roman" w:hAnsi="Cambria" w:cs="Arial"/>
                <w:color w:val="000000"/>
              </w:rPr>
            </w:pPr>
            <w:r>
              <w:rPr>
                <w:rFonts w:ascii="Cambria" w:hAnsi="Cambria" w:cs="Arial"/>
                <w:color w:val="000000"/>
              </w:rPr>
              <w:t>R$ 1.932,72</w:t>
            </w:r>
          </w:p>
        </w:tc>
      </w:tr>
      <w:tr w:rsidR="0040193F" w:rsidRPr="00651743" w14:paraId="6FC04CFF" w14:textId="77777777" w:rsidTr="001A4074">
        <w:tc>
          <w:tcPr>
            <w:tcW w:w="5247" w:type="dxa"/>
            <w:tcBorders>
              <w:top w:val="nil"/>
              <w:left w:val="single" w:sz="4" w:space="0" w:color="auto"/>
              <w:bottom w:val="single" w:sz="4" w:space="0" w:color="auto"/>
              <w:right w:val="single" w:sz="4" w:space="0" w:color="auto"/>
            </w:tcBorders>
            <w:vAlign w:val="center"/>
            <w:hideMark/>
          </w:tcPr>
          <w:p w14:paraId="3104C663" w14:textId="77777777" w:rsidR="0040193F" w:rsidRPr="00651743" w:rsidRDefault="0040193F" w:rsidP="0040193F">
            <w:pPr>
              <w:rPr>
                <w:rFonts w:ascii="Cambria" w:eastAsia="Times New Roman" w:hAnsi="Cambria" w:cs="Arial"/>
                <w:color w:val="000000"/>
              </w:rPr>
            </w:pPr>
            <w:r>
              <w:rPr>
                <w:rFonts w:ascii="Cambria" w:hAnsi="Cambria" w:cs="Arial"/>
                <w:color w:val="000000"/>
              </w:rPr>
              <w:t>Lixeira 15 litros</w:t>
            </w:r>
          </w:p>
        </w:tc>
        <w:tc>
          <w:tcPr>
            <w:tcW w:w="1244" w:type="dxa"/>
            <w:tcBorders>
              <w:top w:val="nil"/>
              <w:left w:val="nil"/>
              <w:bottom w:val="single" w:sz="4" w:space="0" w:color="auto"/>
              <w:right w:val="single" w:sz="4" w:space="0" w:color="auto"/>
            </w:tcBorders>
            <w:vAlign w:val="center"/>
            <w:hideMark/>
          </w:tcPr>
          <w:p w14:paraId="1F3BA2FA"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76" w:type="dxa"/>
            <w:tcBorders>
              <w:top w:val="nil"/>
              <w:left w:val="nil"/>
              <w:bottom w:val="single" w:sz="4" w:space="0" w:color="auto"/>
              <w:right w:val="single" w:sz="4" w:space="0" w:color="auto"/>
            </w:tcBorders>
            <w:vAlign w:val="center"/>
            <w:hideMark/>
          </w:tcPr>
          <w:p w14:paraId="4DE81095"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0" w:type="auto"/>
            <w:tcBorders>
              <w:top w:val="nil"/>
              <w:left w:val="nil"/>
              <w:bottom w:val="single" w:sz="4" w:space="0" w:color="auto"/>
              <w:right w:val="single" w:sz="4" w:space="0" w:color="auto"/>
            </w:tcBorders>
            <w:vAlign w:val="center"/>
            <w:hideMark/>
          </w:tcPr>
          <w:p w14:paraId="5AD1141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21FBDE9E"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323" w:type="dxa"/>
            <w:tcBorders>
              <w:top w:val="nil"/>
              <w:left w:val="nil"/>
              <w:bottom w:val="single" w:sz="4" w:space="0" w:color="auto"/>
              <w:right w:val="single" w:sz="4" w:space="0" w:color="auto"/>
            </w:tcBorders>
            <w:vAlign w:val="center"/>
          </w:tcPr>
          <w:p w14:paraId="56981256" w14:textId="30605811" w:rsidR="0040193F" w:rsidRPr="00651743" w:rsidRDefault="0040193F" w:rsidP="0040193F">
            <w:pPr>
              <w:jc w:val="center"/>
              <w:rPr>
                <w:rFonts w:ascii="Cambria" w:eastAsia="Times New Roman" w:hAnsi="Cambria" w:cs="Arial"/>
                <w:color w:val="000000"/>
              </w:rPr>
            </w:pPr>
            <w:r>
              <w:rPr>
                <w:rFonts w:ascii="Cambria" w:hAnsi="Cambria" w:cs="Arial"/>
                <w:color w:val="000000"/>
              </w:rPr>
              <w:t>R$ 127,00</w:t>
            </w:r>
          </w:p>
        </w:tc>
        <w:tc>
          <w:tcPr>
            <w:tcW w:w="1418" w:type="dxa"/>
            <w:tcBorders>
              <w:top w:val="nil"/>
              <w:left w:val="nil"/>
              <w:bottom w:val="single" w:sz="4" w:space="0" w:color="auto"/>
              <w:right w:val="single" w:sz="4" w:space="0" w:color="auto"/>
            </w:tcBorders>
            <w:noWrap/>
            <w:vAlign w:val="center"/>
          </w:tcPr>
          <w:p w14:paraId="23045D43" w14:textId="7BBD2443" w:rsidR="0040193F" w:rsidRPr="00651743" w:rsidRDefault="0040193F" w:rsidP="0040193F">
            <w:pPr>
              <w:jc w:val="center"/>
              <w:rPr>
                <w:rFonts w:ascii="Cambria" w:eastAsia="Times New Roman" w:hAnsi="Cambria" w:cs="Arial"/>
                <w:color w:val="000000"/>
              </w:rPr>
            </w:pPr>
            <w:r>
              <w:rPr>
                <w:rFonts w:ascii="Cambria" w:hAnsi="Cambria" w:cs="Arial"/>
                <w:color w:val="000000"/>
              </w:rPr>
              <w:t>R$ 1.524,00</w:t>
            </w:r>
          </w:p>
        </w:tc>
        <w:tc>
          <w:tcPr>
            <w:tcW w:w="1302" w:type="dxa"/>
            <w:tcBorders>
              <w:top w:val="single" w:sz="4" w:space="0" w:color="auto"/>
              <w:left w:val="nil"/>
              <w:bottom w:val="single" w:sz="4" w:space="0" w:color="auto"/>
              <w:right w:val="single" w:sz="4" w:space="0" w:color="auto"/>
            </w:tcBorders>
            <w:vAlign w:val="center"/>
          </w:tcPr>
          <w:p w14:paraId="797A9C04" w14:textId="0470937D" w:rsidR="0040193F" w:rsidRPr="00651743" w:rsidRDefault="0040193F" w:rsidP="0040193F">
            <w:pPr>
              <w:jc w:val="center"/>
              <w:rPr>
                <w:rFonts w:ascii="Cambria" w:eastAsia="Times New Roman" w:hAnsi="Cambria" w:cs="Arial"/>
                <w:color w:val="000000"/>
              </w:rPr>
            </w:pPr>
            <w:r>
              <w:rPr>
                <w:rFonts w:ascii="Cambria" w:hAnsi="Cambria" w:cs="Arial"/>
                <w:color w:val="000000"/>
              </w:rPr>
              <w:t>R$ 3.048,00</w:t>
            </w:r>
          </w:p>
        </w:tc>
      </w:tr>
      <w:tr w:rsidR="0040193F" w:rsidRPr="00651743" w14:paraId="30BD916D" w14:textId="77777777" w:rsidTr="001A4074">
        <w:tc>
          <w:tcPr>
            <w:tcW w:w="5247" w:type="dxa"/>
            <w:tcBorders>
              <w:top w:val="nil"/>
              <w:left w:val="single" w:sz="4" w:space="0" w:color="auto"/>
              <w:bottom w:val="single" w:sz="4" w:space="0" w:color="auto"/>
              <w:right w:val="single" w:sz="4" w:space="0" w:color="auto"/>
            </w:tcBorders>
            <w:vAlign w:val="center"/>
            <w:hideMark/>
          </w:tcPr>
          <w:p w14:paraId="3F56C31B" w14:textId="77777777" w:rsidR="0040193F" w:rsidRPr="00651743" w:rsidRDefault="0040193F" w:rsidP="0040193F">
            <w:pPr>
              <w:rPr>
                <w:rFonts w:ascii="Cambria" w:eastAsia="Times New Roman" w:hAnsi="Cambria" w:cs="Arial"/>
                <w:color w:val="000000"/>
              </w:rPr>
            </w:pPr>
            <w:r>
              <w:rPr>
                <w:rFonts w:ascii="Cambria" w:hAnsi="Cambria" w:cs="Arial"/>
                <w:color w:val="000000"/>
              </w:rPr>
              <w:t>Saco de Lixo 100 litros - pacote com 100 unidades</w:t>
            </w:r>
          </w:p>
        </w:tc>
        <w:tc>
          <w:tcPr>
            <w:tcW w:w="1244" w:type="dxa"/>
            <w:tcBorders>
              <w:top w:val="nil"/>
              <w:left w:val="nil"/>
              <w:bottom w:val="single" w:sz="4" w:space="0" w:color="auto"/>
              <w:right w:val="single" w:sz="4" w:space="0" w:color="auto"/>
            </w:tcBorders>
            <w:vAlign w:val="center"/>
            <w:hideMark/>
          </w:tcPr>
          <w:p w14:paraId="7E87AF0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10</w:t>
            </w:r>
          </w:p>
        </w:tc>
        <w:tc>
          <w:tcPr>
            <w:tcW w:w="1176" w:type="dxa"/>
            <w:tcBorders>
              <w:top w:val="nil"/>
              <w:left w:val="nil"/>
              <w:bottom w:val="single" w:sz="4" w:space="0" w:color="auto"/>
              <w:right w:val="single" w:sz="4" w:space="0" w:color="auto"/>
            </w:tcBorders>
            <w:vAlign w:val="center"/>
            <w:hideMark/>
          </w:tcPr>
          <w:p w14:paraId="3651D584"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120</w:t>
            </w:r>
          </w:p>
        </w:tc>
        <w:tc>
          <w:tcPr>
            <w:tcW w:w="0" w:type="auto"/>
            <w:tcBorders>
              <w:top w:val="nil"/>
              <w:left w:val="nil"/>
              <w:bottom w:val="single" w:sz="4" w:space="0" w:color="auto"/>
              <w:right w:val="single" w:sz="4" w:space="0" w:color="auto"/>
            </w:tcBorders>
            <w:vAlign w:val="center"/>
            <w:hideMark/>
          </w:tcPr>
          <w:p w14:paraId="7C78F11B"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46C695F0"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240</w:t>
            </w:r>
          </w:p>
        </w:tc>
        <w:tc>
          <w:tcPr>
            <w:tcW w:w="1323" w:type="dxa"/>
            <w:tcBorders>
              <w:top w:val="nil"/>
              <w:left w:val="nil"/>
              <w:bottom w:val="single" w:sz="4" w:space="0" w:color="auto"/>
              <w:right w:val="single" w:sz="4" w:space="0" w:color="auto"/>
            </w:tcBorders>
            <w:vAlign w:val="center"/>
          </w:tcPr>
          <w:p w14:paraId="4B72FF37" w14:textId="66E94AD9" w:rsidR="0040193F" w:rsidRPr="00651743" w:rsidRDefault="0040193F" w:rsidP="0040193F">
            <w:pPr>
              <w:jc w:val="center"/>
              <w:rPr>
                <w:rFonts w:ascii="Cambria" w:eastAsia="Times New Roman" w:hAnsi="Cambria" w:cs="Arial"/>
                <w:color w:val="000000"/>
              </w:rPr>
            </w:pPr>
            <w:r>
              <w:rPr>
                <w:rFonts w:ascii="Cambria" w:hAnsi="Cambria" w:cs="Arial"/>
                <w:color w:val="000000"/>
              </w:rPr>
              <w:t>R$ 38,50</w:t>
            </w:r>
          </w:p>
        </w:tc>
        <w:tc>
          <w:tcPr>
            <w:tcW w:w="1418" w:type="dxa"/>
            <w:tcBorders>
              <w:top w:val="nil"/>
              <w:left w:val="nil"/>
              <w:bottom w:val="single" w:sz="4" w:space="0" w:color="auto"/>
              <w:right w:val="single" w:sz="4" w:space="0" w:color="auto"/>
            </w:tcBorders>
            <w:noWrap/>
            <w:vAlign w:val="center"/>
          </w:tcPr>
          <w:p w14:paraId="15B5B175" w14:textId="79E6642A" w:rsidR="0040193F" w:rsidRPr="00651743" w:rsidRDefault="0040193F" w:rsidP="0040193F">
            <w:pPr>
              <w:jc w:val="center"/>
              <w:rPr>
                <w:rFonts w:ascii="Cambria" w:eastAsia="Times New Roman" w:hAnsi="Cambria" w:cs="Arial"/>
                <w:color w:val="000000"/>
              </w:rPr>
            </w:pPr>
            <w:r>
              <w:rPr>
                <w:rFonts w:ascii="Cambria" w:hAnsi="Cambria" w:cs="Arial"/>
                <w:color w:val="000000"/>
              </w:rPr>
              <w:t>R$ 4.620,00</w:t>
            </w:r>
          </w:p>
        </w:tc>
        <w:tc>
          <w:tcPr>
            <w:tcW w:w="1302" w:type="dxa"/>
            <w:tcBorders>
              <w:top w:val="single" w:sz="4" w:space="0" w:color="auto"/>
              <w:left w:val="nil"/>
              <w:bottom w:val="single" w:sz="4" w:space="0" w:color="auto"/>
              <w:right w:val="single" w:sz="4" w:space="0" w:color="auto"/>
            </w:tcBorders>
            <w:vAlign w:val="center"/>
          </w:tcPr>
          <w:p w14:paraId="76658C20" w14:textId="36DBD08C" w:rsidR="0040193F" w:rsidRPr="00651743" w:rsidRDefault="0040193F" w:rsidP="0040193F">
            <w:pPr>
              <w:jc w:val="center"/>
              <w:rPr>
                <w:rFonts w:ascii="Cambria" w:eastAsia="Times New Roman" w:hAnsi="Cambria" w:cs="Arial"/>
                <w:color w:val="000000"/>
              </w:rPr>
            </w:pPr>
            <w:r>
              <w:rPr>
                <w:rFonts w:ascii="Cambria" w:hAnsi="Cambria" w:cs="Arial"/>
                <w:color w:val="000000"/>
              </w:rPr>
              <w:t>R$ 9.240,00</w:t>
            </w:r>
          </w:p>
        </w:tc>
      </w:tr>
      <w:tr w:rsidR="0040193F" w:rsidRPr="00651743" w14:paraId="73EFB538" w14:textId="77777777" w:rsidTr="001A4074">
        <w:tc>
          <w:tcPr>
            <w:tcW w:w="5247" w:type="dxa"/>
            <w:tcBorders>
              <w:top w:val="nil"/>
              <w:left w:val="single" w:sz="4" w:space="0" w:color="auto"/>
              <w:bottom w:val="single" w:sz="4" w:space="0" w:color="auto"/>
              <w:right w:val="single" w:sz="4" w:space="0" w:color="auto"/>
            </w:tcBorders>
            <w:vAlign w:val="center"/>
            <w:hideMark/>
          </w:tcPr>
          <w:p w14:paraId="7380C85A" w14:textId="77777777" w:rsidR="0040193F" w:rsidRPr="00651743" w:rsidRDefault="0040193F" w:rsidP="0040193F">
            <w:pPr>
              <w:rPr>
                <w:rFonts w:ascii="Cambria" w:eastAsia="Times New Roman" w:hAnsi="Cambria" w:cs="Arial"/>
                <w:color w:val="000000"/>
              </w:rPr>
            </w:pPr>
            <w:r>
              <w:rPr>
                <w:rFonts w:ascii="Cambria" w:hAnsi="Cambria" w:cs="Arial"/>
                <w:color w:val="000000"/>
              </w:rPr>
              <w:t>Saco de Lixo 200 litros - pacote com 100 unidades</w:t>
            </w:r>
          </w:p>
        </w:tc>
        <w:tc>
          <w:tcPr>
            <w:tcW w:w="1244" w:type="dxa"/>
            <w:tcBorders>
              <w:top w:val="nil"/>
              <w:left w:val="nil"/>
              <w:bottom w:val="single" w:sz="4" w:space="0" w:color="auto"/>
              <w:right w:val="single" w:sz="4" w:space="0" w:color="auto"/>
            </w:tcBorders>
            <w:vAlign w:val="center"/>
            <w:hideMark/>
          </w:tcPr>
          <w:p w14:paraId="2E932905"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10</w:t>
            </w:r>
          </w:p>
        </w:tc>
        <w:tc>
          <w:tcPr>
            <w:tcW w:w="1176" w:type="dxa"/>
            <w:tcBorders>
              <w:top w:val="nil"/>
              <w:left w:val="nil"/>
              <w:bottom w:val="single" w:sz="4" w:space="0" w:color="auto"/>
              <w:right w:val="single" w:sz="4" w:space="0" w:color="auto"/>
            </w:tcBorders>
            <w:vAlign w:val="center"/>
            <w:hideMark/>
          </w:tcPr>
          <w:p w14:paraId="5E997643"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120</w:t>
            </w:r>
          </w:p>
        </w:tc>
        <w:tc>
          <w:tcPr>
            <w:tcW w:w="0" w:type="auto"/>
            <w:tcBorders>
              <w:top w:val="nil"/>
              <w:left w:val="nil"/>
              <w:bottom w:val="single" w:sz="4" w:space="0" w:color="auto"/>
              <w:right w:val="single" w:sz="4" w:space="0" w:color="auto"/>
            </w:tcBorders>
            <w:vAlign w:val="center"/>
            <w:hideMark/>
          </w:tcPr>
          <w:p w14:paraId="405AD330"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7764B306"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240</w:t>
            </w:r>
          </w:p>
        </w:tc>
        <w:tc>
          <w:tcPr>
            <w:tcW w:w="1323" w:type="dxa"/>
            <w:tcBorders>
              <w:top w:val="nil"/>
              <w:left w:val="nil"/>
              <w:bottom w:val="single" w:sz="4" w:space="0" w:color="auto"/>
              <w:right w:val="single" w:sz="4" w:space="0" w:color="auto"/>
            </w:tcBorders>
            <w:vAlign w:val="center"/>
          </w:tcPr>
          <w:p w14:paraId="6D34DE2B" w14:textId="068E9E86" w:rsidR="0040193F" w:rsidRPr="00651743" w:rsidRDefault="0040193F" w:rsidP="0040193F">
            <w:pPr>
              <w:jc w:val="center"/>
              <w:rPr>
                <w:rFonts w:ascii="Cambria" w:eastAsia="Times New Roman" w:hAnsi="Cambria" w:cs="Arial"/>
                <w:color w:val="000000"/>
              </w:rPr>
            </w:pPr>
            <w:r>
              <w:rPr>
                <w:rFonts w:ascii="Cambria" w:hAnsi="Cambria" w:cs="Arial"/>
                <w:color w:val="000000"/>
              </w:rPr>
              <w:t>R$ 48,79</w:t>
            </w:r>
          </w:p>
        </w:tc>
        <w:tc>
          <w:tcPr>
            <w:tcW w:w="1418" w:type="dxa"/>
            <w:tcBorders>
              <w:top w:val="nil"/>
              <w:left w:val="nil"/>
              <w:bottom w:val="single" w:sz="4" w:space="0" w:color="auto"/>
              <w:right w:val="single" w:sz="4" w:space="0" w:color="auto"/>
            </w:tcBorders>
            <w:noWrap/>
            <w:vAlign w:val="center"/>
          </w:tcPr>
          <w:p w14:paraId="203C1487" w14:textId="2545F1F9" w:rsidR="0040193F" w:rsidRPr="00651743" w:rsidRDefault="0040193F" w:rsidP="0040193F">
            <w:pPr>
              <w:jc w:val="center"/>
              <w:rPr>
                <w:rFonts w:ascii="Cambria" w:eastAsia="Times New Roman" w:hAnsi="Cambria" w:cs="Arial"/>
                <w:color w:val="000000"/>
              </w:rPr>
            </w:pPr>
            <w:r>
              <w:rPr>
                <w:rFonts w:ascii="Cambria" w:hAnsi="Cambria" w:cs="Arial"/>
                <w:color w:val="000000"/>
              </w:rPr>
              <w:t>R$ 5.854,80</w:t>
            </w:r>
          </w:p>
        </w:tc>
        <w:tc>
          <w:tcPr>
            <w:tcW w:w="1302" w:type="dxa"/>
            <w:tcBorders>
              <w:top w:val="single" w:sz="4" w:space="0" w:color="auto"/>
              <w:left w:val="nil"/>
              <w:bottom w:val="single" w:sz="4" w:space="0" w:color="auto"/>
              <w:right w:val="single" w:sz="4" w:space="0" w:color="auto"/>
            </w:tcBorders>
            <w:vAlign w:val="center"/>
          </w:tcPr>
          <w:p w14:paraId="3BEC5117" w14:textId="2308DFEF" w:rsidR="0040193F" w:rsidRPr="00651743" w:rsidRDefault="0040193F" w:rsidP="0040193F">
            <w:pPr>
              <w:jc w:val="center"/>
              <w:rPr>
                <w:rFonts w:ascii="Cambria" w:eastAsia="Times New Roman" w:hAnsi="Cambria" w:cs="Arial"/>
                <w:color w:val="000000"/>
              </w:rPr>
            </w:pPr>
            <w:r>
              <w:rPr>
                <w:rFonts w:ascii="Cambria" w:hAnsi="Cambria" w:cs="Arial"/>
                <w:color w:val="000000"/>
              </w:rPr>
              <w:t>R$ 11.709,60</w:t>
            </w:r>
          </w:p>
        </w:tc>
      </w:tr>
      <w:tr w:rsidR="0040193F" w:rsidRPr="00651743" w14:paraId="7B55C9D0" w14:textId="77777777" w:rsidTr="001A4074">
        <w:tc>
          <w:tcPr>
            <w:tcW w:w="5247" w:type="dxa"/>
            <w:tcBorders>
              <w:top w:val="nil"/>
              <w:left w:val="single" w:sz="4" w:space="0" w:color="auto"/>
              <w:bottom w:val="single" w:sz="4" w:space="0" w:color="auto"/>
              <w:right w:val="single" w:sz="4" w:space="0" w:color="auto"/>
            </w:tcBorders>
            <w:vAlign w:val="center"/>
            <w:hideMark/>
          </w:tcPr>
          <w:p w14:paraId="4E082BB1" w14:textId="77777777" w:rsidR="0040193F" w:rsidRPr="00651743" w:rsidRDefault="0040193F" w:rsidP="0040193F">
            <w:pPr>
              <w:rPr>
                <w:rFonts w:ascii="Cambria" w:eastAsia="Times New Roman" w:hAnsi="Cambria" w:cs="Arial"/>
                <w:color w:val="000000"/>
              </w:rPr>
            </w:pPr>
            <w:r>
              <w:rPr>
                <w:rFonts w:ascii="Cambria" w:hAnsi="Cambria" w:cs="Arial"/>
                <w:color w:val="000000"/>
              </w:rPr>
              <w:t>Saco de Lixo 60 litros - pacote com 100 unidades</w:t>
            </w:r>
          </w:p>
        </w:tc>
        <w:tc>
          <w:tcPr>
            <w:tcW w:w="1244" w:type="dxa"/>
            <w:tcBorders>
              <w:top w:val="nil"/>
              <w:left w:val="nil"/>
              <w:bottom w:val="single" w:sz="4" w:space="0" w:color="auto"/>
              <w:right w:val="single" w:sz="4" w:space="0" w:color="auto"/>
            </w:tcBorders>
            <w:vAlign w:val="center"/>
            <w:hideMark/>
          </w:tcPr>
          <w:p w14:paraId="2A80F301"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10</w:t>
            </w:r>
          </w:p>
        </w:tc>
        <w:tc>
          <w:tcPr>
            <w:tcW w:w="1176" w:type="dxa"/>
            <w:tcBorders>
              <w:top w:val="nil"/>
              <w:left w:val="nil"/>
              <w:bottom w:val="single" w:sz="4" w:space="0" w:color="auto"/>
              <w:right w:val="single" w:sz="4" w:space="0" w:color="auto"/>
            </w:tcBorders>
            <w:vAlign w:val="center"/>
            <w:hideMark/>
          </w:tcPr>
          <w:p w14:paraId="2FF72EB4"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120</w:t>
            </w:r>
          </w:p>
        </w:tc>
        <w:tc>
          <w:tcPr>
            <w:tcW w:w="0" w:type="auto"/>
            <w:tcBorders>
              <w:top w:val="nil"/>
              <w:left w:val="nil"/>
              <w:bottom w:val="single" w:sz="4" w:space="0" w:color="auto"/>
              <w:right w:val="single" w:sz="4" w:space="0" w:color="auto"/>
            </w:tcBorders>
            <w:vAlign w:val="center"/>
            <w:hideMark/>
          </w:tcPr>
          <w:p w14:paraId="38C771DA"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56679674"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240</w:t>
            </w:r>
          </w:p>
        </w:tc>
        <w:tc>
          <w:tcPr>
            <w:tcW w:w="1323" w:type="dxa"/>
            <w:tcBorders>
              <w:top w:val="nil"/>
              <w:left w:val="nil"/>
              <w:bottom w:val="single" w:sz="4" w:space="0" w:color="auto"/>
              <w:right w:val="single" w:sz="4" w:space="0" w:color="auto"/>
            </w:tcBorders>
            <w:vAlign w:val="center"/>
          </w:tcPr>
          <w:p w14:paraId="5F03CD4F" w14:textId="1ED6478D" w:rsidR="0040193F" w:rsidRPr="00651743" w:rsidRDefault="0040193F" w:rsidP="0040193F">
            <w:pPr>
              <w:jc w:val="center"/>
              <w:rPr>
                <w:rFonts w:ascii="Cambria" w:eastAsia="Times New Roman" w:hAnsi="Cambria" w:cs="Arial"/>
                <w:color w:val="000000"/>
              </w:rPr>
            </w:pPr>
            <w:r>
              <w:rPr>
                <w:rFonts w:ascii="Cambria" w:hAnsi="Cambria" w:cs="Arial"/>
                <w:color w:val="000000"/>
              </w:rPr>
              <w:t>R$ 20,62</w:t>
            </w:r>
          </w:p>
        </w:tc>
        <w:tc>
          <w:tcPr>
            <w:tcW w:w="1418" w:type="dxa"/>
            <w:tcBorders>
              <w:top w:val="nil"/>
              <w:left w:val="nil"/>
              <w:bottom w:val="single" w:sz="4" w:space="0" w:color="auto"/>
              <w:right w:val="single" w:sz="4" w:space="0" w:color="auto"/>
            </w:tcBorders>
            <w:noWrap/>
            <w:vAlign w:val="center"/>
          </w:tcPr>
          <w:p w14:paraId="2FE8427E" w14:textId="61D3D6AF" w:rsidR="0040193F" w:rsidRPr="00651743" w:rsidRDefault="0040193F" w:rsidP="0040193F">
            <w:pPr>
              <w:jc w:val="center"/>
              <w:rPr>
                <w:rFonts w:ascii="Cambria" w:eastAsia="Times New Roman" w:hAnsi="Cambria" w:cs="Arial"/>
                <w:color w:val="000000"/>
              </w:rPr>
            </w:pPr>
            <w:r>
              <w:rPr>
                <w:rFonts w:ascii="Cambria" w:hAnsi="Cambria" w:cs="Arial"/>
                <w:color w:val="000000"/>
              </w:rPr>
              <w:t>R$ 2.474,40</w:t>
            </w:r>
          </w:p>
        </w:tc>
        <w:tc>
          <w:tcPr>
            <w:tcW w:w="1302" w:type="dxa"/>
            <w:tcBorders>
              <w:top w:val="single" w:sz="4" w:space="0" w:color="auto"/>
              <w:left w:val="nil"/>
              <w:bottom w:val="single" w:sz="4" w:space="0" w:color="auto"/>
              <w:right w:val="single" w:sz="4" w:space="0" w:color="auto"/>
            </w:tcBorders>
            <w:vAlign w:val="center"/>
          </w:tcPr>
          <w:p w14:paraId="7C4B99BC" w14:textId="2506EEF2" w:rsidR="0040193F" w:rsidRPr="00651743" w:rsidRDefault="0040193F" w:rsidP="0040193F">
            <w:pPr>
              <w:jc w:val="center"/>
              <w:rPr>
                <w:rFonts w:ascii="Cambria" w:eastAsia="Times New Roman" w:hAnsi="Cambria" w:cs="Arial"/>
                <w:color w:val="000000"/>
              </w:rPr>
            </w:pPr>
            <w:r>
              <w:rPr>
                <w:rFonts w:ascii="Cambria" w:hAnsi="Cambria" w:cs="Arial"/>
                <w:color w:val="000000"/>
              </w:rPr>
              <w:t>R$ 4.948,80</w:t>
            </w:r>
          </w:p>
        </w:tc>
      </w:tr>
      <w:tr w:rsidR="0040193F" w:rsidRPr="00651743" w14:paraId="38BF5B82" w14:textId="77777777" w:rsidTr="001A4074">
        <w:tc>
          <w:tcPr>
            <w:tcW w:w="5247" w:type="dxa"/>
            <w:tcBorders>
              <w:top w:val="nil"/>
              <w:left w:val="single" w:sz="4" w:space="0" w:color="auto"/>
              <w:bottom w:val="single" w:sz="4" w:space="0" w:color="auto"/>
              <w:right w:val="single" w:sz="4" w:space="0" w:color="auto"/>
            </w:tcBorders>
            <w:vAlign w:val="center"/>
            <w:hideMark/>
          </w:tcPr>
          <w:p w14:paraId="252C2EF8" w14:textId="77777777" w:rsidR="0040193F" w:rsidRPr="00651743" w:rsidRDefault="0040193F" w:rsidP="0040193F">
            <w:pPr>
              <w:rPr>
                <w:rFonts w:ascii="Cambria" w:eastAsia="Times New Roman" w:hAnsi="Cambria" w:cs="Arial"/>
                <w:color w:val="000000"/>
              </w:rPr>
            </w:pPr>
            <w:r>
              <w:rPr>
                <w:rFonts w:ascii="Cambria" w:hAnsi="Cambria" w:cs="Arial"/>
                <w:color w:val="000000"/>
              </w:rPr>
              <w:t>Álcool em Gel antisséptico de 500ml</w:t>
            </w:r>
          </w:p>
        </w:tc>
        <w:tc>
          <w:tcPr>
            <w:tcW w:w="1244" w:type="dxa"/>
            <w:tcBorders>
              <w:top w:val="nil"/>
              <w:left w:val="nil"/>
              <w:bottom w:val="single" w:sz="4" w:space="0" w:color="auto"/>
              <w:right w:val="single" w:sz="4" w:space="0" w:color="auto"/>
            </w:tcBorders>
            <w:vAlign w:val="center"/>
            <w:hideMark/>
          </w:tcPr>
          <w:p w14:paraId="2B12A40E"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20</w:t>
            </w:r>
          </w:p>
        </w:tc>
        <w:tc>
          <w:tcPr>
            <w:tcW w:w="1176" w:type="dxa"/>
            <w:tcBorders>
              <w:top w:val="nil"/>
              <w:left w:val="nil"/>
              <w:bottom w:val="single" w:sz="4" w:space="0" w:color="auto"/>
              <w:right w:val="single" w:sz="4" w:space="0" w:color="auto"/>
            </w:tcBorders>
            <w:vAlign w:val="center"/>
            <w:hideMark/>
          </w:tcPr>
          <w:p w14:paraId="052C7D43"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240</w:t>
            </w:r>
          </w:p>
        </w:tc>
        <w:tc>
          <w:tcPr>
            <w:tcW w:w="0" w:type="auto"/>
            <w:tcBorders>
              <w:top w:val="nil"/>
              <w:left w:val="nil"/>
              <w:bottom w:val="single" w:sz="4" w:space="0" w:color="auto"/>
              <w:right w:val="single" w:sz="4" w:space="0" w:color="auto"/>
            </w:tcBorders>
            <w:vAlign w:val="center"/>
            <w:hideMark/>
          </w:tcPr>
          <w:p w14:paraId="16CE3475"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hideMark/>
          </w:tcPr>
          <w:p w14:paraId="7FBF1A0F"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480</w:t>
            </w:r>
          </w:p>
        </w:tc>
        <w:tc>
          <w:tcPr>
            <w:tcW w:w="1323" w:type="dxa"/>
            <w:tcBorders>
              <w:top w:val="nil"/>
              <w:left w:val="nil"/>
              <w:bottom w:val="single" w:sz="4" w:space="0" w:color="auto"/>
              <w:right w:val="single" w:sz="4" w:space="0" w:color="auto"/>
            </w:tcBorders>
            <w:vAlign w:val="center"/>
          </w:tcPr>
          <w:p w14:paraId="61579C12" w14:textId="078D4F44" w:rsidR="0040193F" w:rsidRPr="00651743" w:rsidRDefault="0040193F" w:rsidP="0040193F">
            <w:pPr>
              <w:jc w:val="center"/>
              <w:rPr>
                <w:rFonts w:ascii="Cambria" w:eastAsia="Times New Roman" w:hAnsi="Cambria" w:cs="Arial"/>
                <w:color w:val="000000"/>
              </w:rPr>
            </w:pPr>
            <w:r>
              <w:rPr>
                <w:rFonts w:ascii="Cambria" w:hAnsi="Cambria" w:cs="Arial"/>
                <w:color w:val="000000"/>
              </w:rPr>
              <w:t>R$ 14,55</w:t>
            </w:r>
          </w:p>
        </w:tc>
        <w:tc>
          <w:tcPr>
            <w:tcW w:w="1418" w:type="dxa"/>
            <w:tcBorders>
              <w:top w:val="nil"/>
              <w:left w:val="nil"/>
              <w:bottom w:val="single" w:sz="4" w:space="0" w:color="auto"/>
              <w:right w:val="single" w:sz="4" w:space="0" w:color="auto"/>
            </w:tcBorders>
            <w:noWrap/>
            <w:vAlign w:val="center"/>
          </w:tcPr>
          <w:p w14:paraId="790B4AA8" w14:textId="08B985F3" w:rsidR="0040193F" w:rsidRPr="00651743" w:rsidRDefault="0040193F" w:rsidP="0040193F">
            <w:pPr>
              <w:jc w:val="center"/>
              <w:rPr>
                <w:rFonts w:ascii="Cambria" w:eastAsia="Times New Roman" w:hAnsi="Cambria" w:cs="Arial"/>
                <w:color w:val="000000"/>
              </w:rPr>
            </w:pPr>
            <w:r>
              <w:rPr>
                <w:rFonts w:ascii="Cambria" w:hAnsi="Cambria" w:cs="Arial"/>
                <w:color w:val="000000"/>
              </w:rPr>
              <w:t>R$ 3.492,00</w:t>
            </w:r>
          </w:p>
        </w:tc>
        <w:tc>
          <w:tcPr>
            <w:tcW w:w="1302" w:type="dxa"/>
            <w:tcBorders>
              <w:top w:val="single" w:sz="4" w:space="0" w:color="auto"/>
              <w:left w:val="nil"/>
              <w:bottom w:val="single" w:sz="4" w:space="0" w:color="auto"/>
              <w:right w:val="single" w:sz="4" w:space="0" w:color="auto"/>
            </w:tcBorders>
            <w:vAlign w:val="center"/>
          </w:tcPr>
          <w:p w14:paraId="413C135B" w14:textId="528E4F42" w:rsidR="0040193F" w:rsidRPr="00651743" w:rsidRDefault="0040193F" w:rsidP="0040193F">
            <w:pPr>
              <w:jc w:val="center"/>
              <w:rPr>
                <w:rFonts w:ascii="Cambria" w:eastAsia="Times New Roman" w:hAnsi="Cambria" w:cs="Arial"/>
                <w:color w:val="000000"/>
              </w:rPr>
            </w:pPr>
            <w:r>
              <w:rPr>
                <w:rFonts w:ascii="Cambria" w:hAnsi="Cambria" w:cs="Arial"/>
                <w:color w:val="000000"/>
              </w:rPr>
              <w:t>R$ 6.984,00</w:t>
            </w:r>
          </w:p>
        </w:tc>
      </w:tr>
      <w:tr w:rsidR="0040193F" w:rsidRPr="00651743" w14:paraId="441B36BC" w14:textId="77777777" w:rsidTr="001A4074">
        <w:tc>
          <w:tcPr>
            <w:tcW w:w="5247" w:type="dxa"/>
            <w:tcBorders>
              <w:top w:val="nil"/>
              <w:left w:val="single" w:sz="4" w:space="0" w:color="auto"/>
              <w:bottom w:val="single" w:sz="4" w:space="0" w:color="auto"/>
              <w:right w:val="single" w:sz="4" w:space="0" w:color="auto"/>
            </w:tcBorders>
            <w:vAlign w:val="center"/>
          </w:tcPr>
          <w:p w14:paraId="20264EB7" w14:textId="77777777" w:rsidR="0040193F" w:rsidRPr="00651743" w:rsidRDefault="0040193F" w:rsidP="0040193F">
            <w:pPr>
              <w:rPr>
                <w:rFonts w:ascii="Cambria" w:eastAsia="Times New Roman" w:hAnsi="Cambria" w:cs="Arial"/>
                <w:color w:val="000000"/>
              </w:rPr>
            </w:pPr>
            <w:r>
              <w:rPr>
                <w:rFonts w:ascii="Cambria" w:hAnsi="Cambria" w:cs="Arial"/>
                <w:color w:val="000000"/>
              </w:rPr>
              <w:lastRenderedPageBreak/>
              <w:t>Refil álcool em gel 800ml</w:t>
            </w:r>
          </w:p>
        </w:tc>
        <w:tc>
          <w:tcPr>
            <w:tcW w:w="1244" w:type="dxa"/>
            <w:tcBorders>
              <w:top w:val="nil"/>
              <w:left w:val="nil"/>
              <w:bottom w:val="single" w:sz="4" w:space="0" w:color="auto"/>
              <w:right w:val="single" w:sz="4" w:space="0" w:color="auto"/>
            </w:tcBorders>
            <w:vAlign w:val="center"/>
          </w:tcPr>
          <w:p w14:paraId="78A676B4"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10</w:t>
            </w:r>
          </w:p>
        </w:tc>
        <w:tc>
          <w:tcPr>
            <w:tcW w:w="1176" w:type="dxa"/>
            <w:tcBorders>
              <w:top w:val="nil"/>
              <w:left w:val="nil"/>
              <w:bottom w:val="single" w:sz="4" w:space="0" w:color="auto"/>
              <w:right w:val="single" w:sz="4" w:space="0" w:color="auto"/>
            </w:tcBorders>
            <w:vAlign w:val="center"/>
          </w:tcPr>
          <w:p w14:paraId="2524C86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120</w:t>
            </w:r>
          </w:p>
        </w:tc>
        <w:tc>
          <w:tcPr>
            <w:tcW w:w="0" w:type="auto"/>
            <w:tcBorders>
              <w:top w:val="nil"/>
              <w:left w:val="nil"/>
              <w:bottom w:val="single" w:sz="4" w:space="0" w:color="auto"/>
              <w:right w:val="single" w:sz="4" w:space="0" w:color="auto"/>
            </w:tcBorders>
            <w:vAlign w:val="center"/>
          </w:tcPr>
          <w:p w14:paraId="0F282E26"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tcPr>
          <w:p w14:paraId="137F136A"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240</w:t>
            </w:r>
          </w:p>
        </w:tc>
        <w:tc>
          <w:tcPr>
            <w:tcW w:w="1323" w:type="dxa"/>
            <w:tcBorders>
              <w:top w:val="nil"/>
              <w:left w:val="nil"/>
              <w:bottom w:val="single" w:sz="4" w:space="0" w:color="auto"/>
              <w:right w:val="single" w:sz="4" w:space="0" w:color="auto"/>
            </w:tcBorders>
            <w:vAlign w:val="center"/>
          </w:tcPr>
          <w:p w14:paraId="0D189869" w14:textId="26DC2478" w:rsidR="0040193F" w:rsidRPr="00651743" w:rsidRDefault="0040193F" w:rsidP="0040193F">
            <w:pPr>
              <w:jc w:val="center"/>
              <w:rPr>
                <w:rFonts w:ascii="Cambria" w:eastAsia="Times New Roman" w:hAnsi="Cambria" w:cs="Arial"/>
                <w:color w:val="000000"/>
              </w:rPr>
            </w:pPr>
            <w:r>
              <w:rPr>
                <w:rFonts w:ascii="Cambria" w:hAnsi="Cambria" w:cs="Arial"/>
                <w:color w:val="000000"/>
              </w:rPr>
              <w:t>R$ 14,02</w:t>
            </w:r>
          </w:p>
        </w:tc>
        <w:tc>
          <w:tcPr>
            <w:tcW w:w="1418" w:type="dxa"/>
            <w:tcBorders>
              <w:top w:val="nil"/>
              <w:left w:val="nil"/>
              <w:bottom w:val="single" w:sz="4" w:space="0" w:color="auto"/>
              <w:right w:val="single" w:sz="4" w:space="0" w:color="auto"/>
            </w:tcBorders>
            <w:noWrap/>
            <w:vAlign w:val="center"/>
          </w:tcPr>
          <w:p w14:paraId="039BB1E4" w14:textId="6B055F67" w:rsidR="0040193F" w:rsidRPr="00651743" w:rsidRDefault="0040193F" w:rsidP="0040193F">
            <w:pPr>
              <w:jc w:val="center"/>
              <w:rPr>
                <w:rFonts w:ascii="Cambria" w:eastAsia="Times New Roman" w:hAnsi="Cambria" w:cs="Arial"/>
                <w:color w:val="000000"/>
              </w:rPr>
            </w:pPr>
            <w:r>
              <w:rPr>
                <w:rFonts w:ascii="Cambria" w:hAnsi="Cambria" w:cs="Arial"/>
                <w:color w:val="000000"/>
              </w:rPr>
              <w:t>R$ 1.681,80</w:t>
            </w:r>
          </w:p>
        </w:tc>
        <w:tc>
          <w:tcPr>
            <w:tcW w:w="1302" w:type="dxa"/>
            <w:tcBorders>
              <w:top w:val="single" w:sz="4" w:space="0" w:color="auto"/>
              <w:left w:val="nil"/>
              <w:bottom w:val="single" w:sz="4" w:space="0" w:color="auto"/>
              <w:right w:val="single" w:sz="4" w:space="0" w:color="auto"/>
            </w:tcBorders>
            <w:vAlign w:val="center"/>
          </w:tcPr>
          <w:p w14:paraId="07041EB8" w14:textId="0BAF768D" w:rsidR="0040193F" w:rsidRPr="00651743" w:rsidRDefault="0040193F" w:rsidP="0040193F">
            <w:pPr>
              <w:jc w:val="center"/>
              <w:rPr>
                <w:rFonts w:ascii="Cambria" w:eastAsia="Times New Roman" w:hAnsi="Cambria" w:cs="Arial"/>
                <w:color w:val="000000"/>
              </w:rPr>
            </w:pPr>
            <w:r>
              <w:rPr>
                <w:rFonts w:ascii="Cambria" w:hAnsi="Cambria" w:cs="Arial"/>
                <w:color w:val="000000"/>
              </w:rPr>
              <w:t>R$ 3.363,60</w:t>
            </w:r>
          </w:p>
        </w:tc>
      </w:tr>
      <w:tr w:rsidR="0040193F" w:rsidRPr="00651743" w14:paraId="7111AECB" w14:textId="77777777" w:rsidTr="001A4074">
        <w:tc>
          <w:tcPr>
            <w:tcW w:w="5247" w:type="dxa"/>
            <w:tcBorders>
              <w:top w:val="nil"/>
              <w:left w:val="single" w:sz="4" w:space="0" w:color="auto"/>
              <w:bottom w:val="single" w:sz="4" w:space="0" w:color="auto"/>
              <w:right w:val="single" w:sz="4" w:space="0" w:color="auto"/>
            </w:tcBorders>
            <w:vAlign w:val="center"/>
          </w:tcPr>
          <w:p w14:paraId="630FA57C" w14:textId="77777777" w:rsidR="0040193F" w:rsidRPr="00651743" w:rsidRDefault="0040193F" w:rsidP="0040193F">
            <w:pPr>
              <w:rPr>
                <w:rFonts w:ascii="Cambria" w:eastAsia="Times New Roman" w:hAnsi="Cambria" w:cs="Arial"/>
                <w:color w:val="000000"/>
              </w:rPr>
            </w:pPr>
            <w:r>
              <w:rPr>
                <w:rFonts w:ascii="Cambria" w:hAnsi="Cambria" w:cs="Arial"/>
                <w:color w:val="000000"/>
              </w:rPr>
              <w:t>Suporte para sabonete e álcool em gel</w:t>
            </w:r>
          </w:p>
        </w:tc>
        <w:tc>
          <w:tcPr>
            <w:tcW w:w="1244" w:type="dxa"/>
            <w:tcBorders>
              <w:top w:val="nil"/>
              <w:left w:val="nil"/>
              <w:bottom w:val="single" w:sz="4" w:space="0" w:color="auto"/>
              <w:right w:val="single" w:sz="4" w:space="0" w:color="auto"/>
            </w:tcBorders>
            <w:vAlign w:val="center"/>
          </w:tcPr>
          <w:p w14:paraId="6A4C620E"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w:t>
            </w:r>
          </w:p>
        </w:tc>
        <w:tc>
          <w:tcPr>
            <w:tcW w:w="1176" w:type="dxa"/>
            <w:tcBorders>
              <w:top w:val="nil"/>
              <w:left w:val="nil"/>
              <w:bottom w:val="single" w:sz="4" w:space="0" w:color="auto"/>
              <w:right w:val="single" w:sz="4" w:space="0" w:color="auto"/>
            </w:tcBorders>
            <w:vAlign w:val="center"/>
          </w:tcPr>
          <w:p w14:paraId="0F5AB564"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tcPr>
          <w:p w14:paraId="25ED6BEF"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tcPr>
          <w:p w14:paraId="205288EB"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48</w:t>
            </w:r>
          </w:p>
        </w:tc>
        <w:tc>
          <w:tcPr>
            <w:tcW w:w="1323" w:type="dxa"/>
            <w:tcBorders>
              <w:top w:val="nil"/>
              <w:left w:val="nil"/>
              <w:bottom w:val="single" w:sz="4" w:space="0" w:color="auto"/>
              <w:right w:val="single" w:sz="4" w:space="0" w:color="auto"/>
            </w:tcBorders>
            <w:vAlign w:val="center"/>
          </w:tcPr>
          <w:p w14:paraId="195B51BA" w14:textId="3C32F58E" w:rsidR="0040193F" w:rsidRPr="00651743" w:rsidRDefault="0040193F" w:rsidP="0040193F">
            <w:pPr>
              <w:jc w:val="center"/>
              <w:rPr>
                <w:rFonts w:ascii="Cambria" w:eastAsia="Times New Roman" w:hAnsi="Cambria" w:cs="Arial"/>
                <w:color w:val="000000"/>
              </w:rPr>
            </w:pPr>
            <w:r>
              <w:rPr>
                <w:rFonts w:ascii="Cambria" w:hAnsi="Cambria" w:cs="Arial"/>
                <w:color w:val="000000"/>
              </w:rPr>
              <w:t>R$ 45,88</w:t>
            </w:r>
          </w:p>
        </w:tc>
        <w:tc>
          <w:tcPr>
            <w:tcW w:w="1418" w:type="dxa"/>
            <w:tcBorders>
              <w:top w:val="nil"/>
              <w:left w:val="nil"/>
              <w:bottom w:val="single" w:sz="4" w:space="0" w:color="auto"/>
              <w:right w:val="single" w:sz="4" w:space="0" w:color="auto"/>
            </w:tcBorders>
            <w:noWrap/>
            <w:vAlign w:val="center"/>
          </w:tcPr>
          <w:p w14:paraId="5F5B0271" w14:textId="3377F65A" w:rsidR="0040193F" w:rsidRPr="00651743" w:rsidRDefault="0040193F" w:rsidP="0040193F">
            <w:pPr>
              <w:jc w:val="center"/>
              <w:rPr>
                <w:rFonts w:ascii="Cambria" w:eastAsia="Times New Roman" w:hAnsi="Cambria" w:cs="Arial"/>
                <w:color w:val="000000"/>
              </w:rPr>
            </w:pPr>
            <w:r>
              <w:rPr>
                <w:rFonts w:ascii="Cambria" w:hAnsi="Cambria" w:cs="Arial"/>
                <w:color w:val="000000"/>
              </w:rPr>
              <w:t>R$ 1.101,12</w:t>
            </w:r>
          </w:p>
        </w:tc>
        <w:tc>
          <w:tcPr>
            <w:tcW w:w="1302" w:type="dxa"/>
            <w:tcBorders>
              <w:top w:val="single" w:sz="4" w:space="0" w:color="auto"/>
              <w:left w:val="nil"/>
              <w:bottom w:val="single" w:sz="4" w:space="0" w:color="auto"/>
              <w:right w:val="single" w:sz="4" w:space="0" w:color="auto"/>
            </w:tcBorders>
            <w:vAlign w:val="center"/>
          </w:tcPr>
          <w:p w14:paraId="417999E5" w14:textId="5D61FEAD" w:rsidR="0040193F" w:rsidRPr="00651743" w:rsidRDefault="0040193F" w:rsidP="0040193F">
            <w:pPr>
              <w:jc w:val="center"/>
              <w:rPr>
                <w:rFonts w:ascii="Cambria" w:eastAsia="Times New Roman" w:hAnsi="Cambria" w:cs="Arial"/>
                <w:color w:val="000000"/>
              </w:rPr>
            </w:pPr>
            <w:r>
              <w:rPr>
                <w:rFonts w:ascii="Cambria" w:hAnsi="Cambria" w:cs="Arial"/>
                <w:color w:val="000000"/>
              </w:rPr>
              <w:t>R$ 2.202,24</w:t>
            </w:r>
          </w:p>
        </w:tc>
      </w:tr>
      <w:tr w:rsidR="0040193F" w:rsidRPr="00651743" w14:paraId="44AC2350" w14:textId="77777777" w:rsidTr="001A4074">
        <w:tc>
          <w:tcPr>
            <w:tcW w:w="5247" w:type="dxa"/>
            <w:tcBorders>
              <w:top w:val="nil"/>
              <w:left w:val="single" w:sz="4" w:space="0" w:color="auto"/>
              <w:bottom w:val="single" w:sz="4" w:space="0" w:color="auto"/>
              <w:right w:val="single" w:sz="4" w:space="0" w:color="auto"/>
            </w:tcBorders>
            <w:vAlign w:val="center"/>
          </w:tcPr>
          <w:p w14:paraId="4E6BA253" w14:textId="77777777" w:rsidR="0040193F" w:rsidRPr="00651743" w:rsidRDefault="0040193F" w:rsidP="0040193F">
            <w:pPr>
              <w:rPr>
                <w:rFonts w:ascii="Cambria" w:eastAsia="Times New Roman" w:hAnsi="Cambria" w:cs="Arial"/>
                <w:color w:val="000000"/>
              </w:rPr>
            </w:pPr>
            <w:r>
              <w:rPr>
                <w:rFonts w:ascii="Cambria" w:hAnsi="Cambria" w:cs="Arial"/>
                <w:color w:val="000000"/>
              </w:rPr>
              <w:t>Esponja dupla face (pacote com 4 unid)</w:t>
            </w:r>
          </w:p>
        </w:tc>
        <w:tc>
          <w:tcPr>
            <w:tcW w:w="1244" w:type="dxa"/>
            <w:tcBorders>
              <w:top w:val="nil"/>
              <w:left w:val="nil"/>
              <w:bottom w:val="single" w:sz="4" w:space="0" w:color="auto"/>
              <w:right w:val="single" w:sz="4" w:space="0" w:color="auto"/>
            </w:tcBorders>
            <w:vAlign w:val="center"/>
          </w:tcPr>
          <w:p w14:paraId="123F184E"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w:t>
            </w:r>
          </w:p>
        </w:tc>
        <w:tc>
          <w:tcPr>
            <w:tcW w:w="1176" w:type="dxa"/>
            <w:tcBorders>
              <w:top w:val="nil"/>
              <w:left w:val="nil"/>
              <w:bottom w:val="single" w:sz="4" w:space="0" w:color="auto"/>
              <w:right w:val="single" w:sz="4" w:space="0" w:color="auto"/>
            </w:tcBorders>
            <w:vAlign w:val="center"/>
          </w:tcPr>
          <w:p w14:paraId="19942D1F"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48</w:t>
            </w:r>
          </w:p>
        </w:tc>
        <w:tc>
          <w:tcPr>
            <w:tcW w:w="0" w:type="auto"/>
            <w:tcBorders>
              <w:top w:val="nil"/>
              <w:left w:val="nil"/>
              <w:bottom w:val="single" w:sz="4" w:space="0" w:color="auto"/>
              <w:right w:val="single" w:sz="4" w:space="0" w:color="auto"/>
            </w:tcBorders>
            <w:vAlign w:val="center"/>
          </w:tcPr>
          <w:p w14:paraId="6493CE5C"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tcPr>
          <w:p w14:paraId="15607FEF"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96</w:t>
            </w:r>
          </w:p>
        </w:tc>
        <w:tc>
          <w:tcPr>
            <w:tcW w:w="1323" w:type="dxa"/>
            <w:tcBorders>
              <w:top w:val="nil"/>
              <w:left w:val="nil"/>
              <w:bottom w:val="single" w:sz="4" w:space="0" w:color="auto"/>
              <w:right w:val="single" w:sz="4" w:space="0" w:color="auto"/>
            </w:tcBorders>
            <w:vAlign w:val="center"/>
          </w:tcPr>
          <w:p w14:paraId="3218A581" w14:textId="6984462A" w:rsidR="0040193F" w:rsidRPr="00651743" w:rsidRDefault="0040193F" w:rsidP="0040193F">
            <w:pPr>
              <w:jc w:val="center"/>
              <w:rPr>
                <w:rFonts w:ascii="Cambria" w:eastAsia="Times New Roman" w:hAnsi="Cambria" w:cs="Arial"/>
                <w:color w:val="000000"/>
              </w:rPr>
            </w:pPr>
            <w:r>
              <w:rPr>
                <w:rFonts w:ascii="Cambria" w:hAnsi="Cambria" w:cs="Arial"/>
                <w:color w:val="000000"/>
              </w:rPr>
              <w:t>R$ 5,04</w:t>
            </w:r>
          </w:p>
        </w:tc>
        <w:tc>
          <w:tcPr>
            <w:tcW w:w="1418" w:type="dxa"/>
            <w:tcBorders>
              <w:top w:val="nil"/>
              <w:left w:val="nil"/>
              <w:bottom w:val="single" w:sz="4" w:space="0" w:color="auto"/>
              <w:right w:val="single" w:sz="4" w:space="0" w:color="auto"/>
            </w:tcBorders>
            <w:noWrap/>
            <w:vAlign w:val="center"/>
          </w:tcPr>
          <w:p w14:paraId="769209BF" w14:textId="045688E3" w:rsidR="0040193F" w:rsidRPr="00651743" w:rsidRDefault="0040193F" w:rsidP="0040193F">
            <w:pPr>
              <w:jc w:val="center"/>
              <w:rPr>
                <w:rFonts w:ascii="Cambria" w:eastAsia="Times New Roman" w:hAnsi="Cambria" w:cs="Arial"/>
                <w:color w:val="000000"/>
              </w:rPr>
            </w:pPr>
            <w:r>
              <w:rPr>
                <w:rFonts w:ascii="Cambria" w:hAnsi="Cambria" w:cs="Arial"/>
                <w:color w:val="000000"/>
              </w:rPr>
              <w:t>R$ 241,92</w:t>
            </w:r>
          </w:p>
        </w:tc>
        <w:tc>
          <w:tcPr>
            <w:tcW w:w="1302" w:type="dxa"/>
            <w:tcBorders>
              <w:top w:val="single" w:sz="4" w:space="0" w:color="auto"/>
              <w:left w:val="nil"/>
              <w:bottom w:val="single" w:sz="4" w:space="0" w:color="auto"/>
              <w:right w:val="single" w:sz="4" w:space="0" w:color="auto"/>
            </w:tcBorders>
            <w:vAlign w:val="center"/>
          </w:tcPr>
          <w:p w14:paraId="5B8CD3F4" w14:textId="2A92AA68" w:rsidR="0040193F" w:rsidRPr="00651743" w:rsidRDefault="0040193F" w:rsidP="0040193F">
            <w:pPr>
              <w:jc w:val="center"/>
              <w:rPr>
                <w:rFonts w:ascii="Cambria" w:eastAsia="Times New Roman" w:hAnsi="Cambria" w:cs="Arial"/>
                <w:color w:val="000000"/>
              </w:rPr>
            </w:pPr>
            <w:r>
              <w:rPr>
                <w:rFonts w:ascii="Cambria" w:hAnsi="Cambria" w:cs="Arial"/>
                <w:color w:val="000000"/>
              </w:rPr>
              <w:t>R$ 483,84</w:t>
            </w:r>
          </w:p>
        </w:tc>
      </w:tr>
      <w:tr w:rsidR="0040193F" w:rsidRPr="00651743" w14:paraId="7664FEE1" w14:textId="77777777" w:rsidTr="001A4074">
        <w:tc>
          <w:tcPr>
            <w:tcW w:w="5247" w:type="dxa"/>
            <w:tcBorders>
              <w:top w:val="nil"/>
              <w:left w:val="single" w:sz="4" w:space="0" w:color="auto"/>
              <w:bottom w:val="single" w:sz="4" w:space="0" w:color="auto"/>
              <w:right w:val="single" w:sz="4" w:space="0" w:color="auto"/>
            </w:tcBorders>
            <w:vAlign w:val="center"/>
          </w:tcPr>
          <w:p w14:paraId="1AD38E94" w14:textId="77777777" w:rsidR="0040193F" w:rsidRPr="00651743" w:rsidRDefault="0040193F" w:rsidP="0040193F">
            <w:pPr>
              <w:rPr>
                <w:rFonts w:ascii="Cambria" w:eastAsia="Times New Roman" w:hAnsi="Cambria" w:cs="Arial"/>
                <w:color w:val="000000"/>
              </w:rPr>
            </w:pPr>
            <w:r>
              <w:rPr>
                <w:rFonts w:ascii="Cambria" w:hAnsi="Cambria" w:cs="Arial"/>
                <w:color w:val="000000"/>
              </w:rPr>
              <w:t>Copo descartável 50ml (caixa com 5000 unid)</w:t>
            </w:r>
          </w:p>
        </w:tc>
        <w:tc>
          <w:tcPr>
            <w:tcW w:w="1244" w:type="dxa"/>
            <w:tcBorders>
              <w:top w:val="nil"/>
              <w:left w:val="nil"/>
              <w:bottom w:val="single" w:sz="4" w:space="0" w:color="auto"/>
              <w:right w:val="single" w:sz="4" w:space="0" w:color="auto"/>
            </w:tcBorders>
            <w:vAlign w:val="center"/>
          </w:tcPr>
          <w:p w14:paraId="4111876D"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w:t>
            </w:r>
          </w:p>
        </w:tc>
        <w:tc>
          <w:tcPr>
            <w:tcW w:w="1176" w:type="dxa"/>
            <w:tcBorders>
              <w:top w:val="nil"/>
              <w:left w:val="nil"/>
              <w:bottom w:val="single" w:sz="4" w:space="0" w:color="auto"/>
              <w:right w:val="single" w:sz="4" w:space="0" w:color="auto"/>
            </w:tcBorders>
            <w:vAlign w:val="center"/>
          </w:tcPr>
          <w:p w14:paraId="58853B4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tcPr>
          <w:p w14:paraId="0A3F4AF1"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tcPr>
          <w:p w14:paraId="392AAB9C"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48</w:t>
            </w:r>
          </w:p>
        </w:tc>
        <w:tc>
          <w:tcPr>
            <w:tcW w:w="1323" w:type="dxa"/>
            <w:tcBorders>
              <w:top w:val="nil"/>
              <w:left w:val="nil"/>
              <w:bottom w:val="single" w:sz="4" w:space="0" w:color="auto"/>
              <w:right w:val="single" w:sz="4" w:space="0" w:color="auto"/>
            </w:tcBorders>
            <w:vAlign w:val="center"/>
          </w:tcPr>
          <w:p w14:paraId="35065205" w14:textId="380C8D64" w:rsidR="0040193F" w:rsidRPr="00651743" w:rsidRDefault="0040193F" w:rsidP="0040193F">
            <w:pPr>
              <w:jc w:val="center"/>
              <w:rPr>
                <w:rFonts w:ascii="Cambria" w:eastAsia="Times New Roman" w:hAnsi="Cambria" w:cs="Arial"/>
                <w:color w:val="000000"/>
              </w:rPr>
            </w:pPr>
            <w:r>
              <w:rPr>
                <w:rFonts w:ascii="Cambria" w:hAnsi="Cambria" w:cs="Arial"/>
                <w:color w:val="000000"/>
              </w:rPr>
              <w:t>R$ 113,32</w:t>
            </w:r>
          </w:p>
        </w:tc>
        <w:tc>
          <w:tcPr>
            <w:tcW w:w="1418" w:type="dxa"/>
            <w:tcBorders>
              <w:top w:val="nil"/>
              <w:left w:val="nil"/>
              <w:bottom w:val="single" w:sz="4" w:space="0" w:color="auto"/>
              <w:right w:val="single" w:sz="4" w:space="0" w:color="auto"/>
            </w:tcBorders>
            <w:noWrap/>
            <w:vAlign w:val="center"/>
          </w:tcPr>
          <w:p w14:paraId="4E855532" w14:textId="0DBFA39E" w:rsidR="0040193F" w:rsidRPr="00651743" w:rsidRDefault="0040193F" w:rsidP="0040193F">
            <w:pPr>
              <w:jc w:val="center"/>
              <w:rPr>
                <w:rFonts w:ascii="Cambria" w:eastAsia="Times New Roman" w:hAnsi="Cambria" w:cs="Arial"/>
                <w:color w:val="000000"/>
              </w:rPr>
            </w:pPr>
            <w:r>
              <w:rPr>
                <w:rFonts w:ascii="Cambria" w:hAnsi="Cambria" w:cs="Arial"/>
                <w:color w:val="000000"/>
              </w:rPr>
              <w:t>R$ 2.719,68</w:t>
            </w:r>
          </w:p>
        </w:tc>
        <w:tc>
          <w:tcPr>
            <w:tcW w:w="1302" w:type="dxa"/>
            <w:tcBorders>
              <w:top w:val="single" w:sz="4" w:space="0" w:color="auto"/>
              <w:left w:val="nil"/>
              <w:bottom w:val="single" w:sz="4" w:space="0" w:color="auto"/>
              <w:right w:val="single" w:sz="4" w:space="0" w:color="auto"/>
            </w:tcBorders>
            <w:vAlign w:val="center"/>
          </w:tcPr>
          <w:p w14:paraId="6C222EA9" w14:textId="41C0DA8E" w:rsidR="0040193F" w:rsidRPr="00651743" w:rsidRDefault="0040193F" w:rsidP="0040193F">
            <w:pPr>
              <w:jc w:val="center"/>
              <w:rPr>
                <w:rFonts w:ascii="Cambria" w:eastAsia="Times New Roman" w:hAnsi="Cambria" w:cs="Arial"/>
                <w:color w:val="000000"/>
              </w:rPr>
            </w:pPr>
            <w:r>
              <w:rPr>
                <w:rFonts w:ascii="Cambria" w:hAnsi="Cambria" w:cs="Arial"/>
                <w:color w:val="000000"/>
              </w:rPr>
              <w:t>R$ 5.439,36</w:t>
            </w:r>
          </w:p>
        </w:tc>
      </w:tr>
      <w:tr w:rsidR="0040193F" w:rsidRPr="00651743" w14:paraId="3AFFD3B8" w14:textId="77777777" w:rsidTr="001A4074">
        <w:tc>
          <w:tcPr>
            <w:tcW w:w="5247" w:type="dxa"/>
            <w:tcBorders>
              <w:top w:val="nil"/>
              <w:left w:val="single" w:sz="4" w:space="0" w:color="auto"/>
              <w:bottom w:val="single" w:sz="4" w:space="0" w:color="auto"/>
              <w:right w:val="single" w:sz="4" w:space="0" w:color="auto"/>
            </w:tcBorders>
            <w:vAlign w:val="center"/>
          </w:tcPr>
          <w:p w14:paraId="1B92F6C0" w14:textId="77777777" w:rsidR="0040193F" w:rsidRPr="00651743" w:rsidRDefault="0040193F" w:rsidP="0040193F">
            <w:pPr>
              <w:rPr>
                <w:rFonts w:ascii="Cambria" w:eastAsia="Times New Roman" w:hAnsi="Cambria" w:cs="Arial"/>
                <w:color w:val="000000"/>
              </w:rPr>
            </w:pPr>
            <w:r>
              <w:rPr>
                <w:rFonts w:ascii="Cambria" w:hAnsi="Cambria" w:cs="Arial"/>
                <w:color w:val="000000"/>
              </w:rPr>
              <w:t>Copo descartável 200ml (caixa com 5000 unid)</w:t>
            </w:r>
          </w:p>
        </w:tc>
        <w:tc>
          <w:tcPr>
            <w:tcW w:w="1244" w:type="dxa"/>
            <w:tcBorders>
              <w:top w:val="nil"/>
              <w:left w:val="nil"/>
              <w:bottom w:val="single" w:sz="4" w:space="0" w:color="auto"/>
              <w:right w:val="single" w:sz="4" w:space="0" w:color="auto"/>
            </w:tcBorders>
            <w:vAlign w:val="center"/>
          </w:tcPr>
          <w:p w14:paraId="7010E4B6"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w:t>
            </w:r>
          </w:p>
        </w:tc>
        <w:tc>
          <w:tcPr>
            <w:tcW w:w="1176" w:type="dxa"/>
            <w:tcBorders>
              <w:top w:val="nil"/>
              <w:left w:val="nil"/>
              <w:bottom w:val="single" w:sz="4" w:space="0" w:color="auto"/>
              <w:right w:val="single" w:sz="4" w:space="0" w:color="auto"/>
            </w:tcBorders>
            <w:vAlign w:val="center"/>
          </w:tcPr>
          <w:p w14:paraId="53230676"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48</w:t>
            </w:r>
          </w:p>
        </w:tc>
        <w:tc>
          <w:tcPr>
            <w:tcW w:w="0" w:type="auto"/>
            <w:tcBorders>
              <w:top w:val="nil"/>
              <w:left w:val="nil"/>
              <w:bottom w:val="single" w:sz="4" w:space="0" w:color="auto"/>
              <w:right w:val="single" w:sz="4" w:space="0" w:color="auto"/>
            </w:tcBorders>
            <w:vAlign w:val="center"/>
          </w:tcPr>
          <w:p w14:paraId="01BBCFE3"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tcPr>
          <w:p w14:paraId="1D22E3FA"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96</w:t>
            </w:r>
          </w:p>
        </w:tc>
        <w:tc>
          <w:tcPr>
            <w:tcW w:w="1323" w:type="dxa"/>
            <w:tcBorders>
              <w:top w:val="nil"/>
              <w:left w:val="nil"/>
              <w:bottom w:val="single" w:sz="4" w:space="0" w:color="auto"/>
              <w:right w:val="single" w:sz="4" w:space="0" w:color="auto"/>
            </w:tcBorders>
            <w:vAlign w:val="center"/>
          </w:tcPr>
          <w:p w14:paraId="5E909D40" w14:textId="2F47A874" w:rsidR="0040193F" w:rsidRPr="00651743" w:rsidRDefault="0040193F" w:rsidP="0040193F">
            <w:pPr>
              <w:jc w:val="center"/>
              <w:rPr>
                <w:rFonts w:ascii="Cambria" w:eastAsia="Times New Roman" w:hAnsi="Cambria" w:cs="Arial"/>
                <w:color w:val="000000"/>
              </w:rPr>
            </w:pPr>
            <w:r>
              <w:rPr>
                <w:rFonts w:ascii="Cambria" w:hAnsi="Cambria" w:cs="Arial"/>
                <w:color w:val="000000"/>
              </w:rPr>
              <w:t>R$ 127,18</w:t>
            </w:r>
          </w:p>
        </w:tc>
        <w:tc>
          <w:tcPr>
            <w:tcW w:w="1418" w:type="dxa"/>
            <w:tcBorders>
              <w:top w:val="nil"/>
              <w:left w:val="nil"/>
              <w:bottom w:val="single" w:sz="4" w:space="0" w:color="auto"/>
              <w:right w:val="single" w:sz="4" w:space="0" w:color="auto"/>
            </w:tcBorders>
            <w:noWrap/>
            <w:vAlign w:val="center"/>
          </w:tcPr>
          <w:p w14:paraId="6CED9044" w14:textId="4B5E1DDA" w:rsidR="0040193F" w:rsidRPr="00651743" w:rsidRDefault="0040193F" w:rsidP="0040193F">
            <w:pPr>
              <w:jc w:val="center"/>
              <w:rPr>
                <w:rFonts w:ascii="Cambria" w:eastAsia="Times New Roman" w:hAnsi="Cambria" w:cs="Arial"/>
                <w:color w:val="000000"/>
              </w:rPr>
            </w:pPr>
            <w:r>
              <w:rPr>
                <w:rFonts w:ascii="Cambria" w:hAnsi="Cambria" w:cs="Arial"/>
                <w:color w:val="000000"/>
              </w:rPr>
              <w:t>R$ 6.104,40</w:t>
            </w:r>
          </w:p>
        </w:tc>
        <w:tc>
          <w:tcPr>
            <w:tcW w:w="1302" w:type="dxa"/>
            <w:tcBorders>
              <w:top w:val="single" w:sz="4" w:space="0" w:color="auto"/>
              <w:left w:val="nil"/>
              <w:bottom w:val="single" w:sz="4" w:space="0" w:color="auto"/>
              <w:right w:val="single" w:sz="4" w:space="0" w:color="auto"/>
            </w:tcBorders>
            <w:vAlign w:val="center"/>
          </w:tcPr>
          <w:p w14:paraId="70C46FBF" w14:textId="0A88DF94" w:rsidR="0040193F" w:rsidRPr="00651743" w:rsidRDefault="0040193F" w:rsidP="0040193F">
            <w:pPr>
              <w:jc w:val="center"/>
              <w:rPr>
                <w:rFonts w:ascii="Cambria" w:eastAsia="Times New Roman" w:hAnsi="Cambria" w:cs="Arial"/>
                <w:color w:val="000000"/>
              </w:rPr>
            </w:pPr>
            <w:r>
              <w:rPr>
                <w:rFonts w:ascii="Cambria" w:hAnsi="Cambria" w:cs="Arial"/>
                <w:color w:val="000000"/>
              </w:rPr>
              <w:t>R$ 12.208,80</w:t>
            </w:r>
          </w:p>
        </w:tc>
      </w:tr>
      <w:tr w:rsidR="0040193F" w:rsidRPr="00651743" w14:paraId="54812234" w14:textId="77777777" w:rsidTr="001A4074">
        <w:tc>
          <w:tcPr>
            <w:tcW w:w="5247" w:type="dxa"/>
            <w:tcBorders>
              <w:top w:val="nil"/>
              <w:left w:val="single" w:sz="4" w:space="0" w:color="auto"/>
              <w:bottom w:val="single" w:sz="4" w:space="0" w:color="auto"/>
              <w:right w:val="single" w:sz="4" w:space="0" w:color="auto"/>
            </w:tcBorders>
            <w:vAlign w:val="center"/>
          </w:tcPr>
          <w:p w14:paraId="036A11E3" w14:textId="77777777" w:rsidR="0040193F" w:rsidRPr="00651743" w:rsidRDefault="0040193F" w:rsidP="0040193F">
            <w:pPr>
              <w:rPr>
                <w:rFonts w:ascii="Cambria" w:eastAsia="Times New Roman" w:hAnsi="Cambria" w:cs="Arial"/>
                <w:color w:val="000000"/>
              </w:rPr>
            </w:pPr>
            <w:r>
              <w:rPr>
                <w:rFonts w:ascii="Cambria" w:hAnsi="Cambria" w:cs="Arial"/>
                <w:color w:val="000000"/>
              </w:rPr>
              <w:t>Detergente desengordurante 500ml</w:t>
            </w:r>
          </w:p>
        </w:tc>
        <w:tc>
          <w:tcPr>
            <w:tcW w:w="1244" w:type="dxa"/>
            <w:tcBorders>
              <w:top w:val="nil"/>
              <w:left w:val="nil"/>
              <w:bottom w:val="single" w:sz="4" w:space="0" w:color="auto"/>
              <w:right w:val="single" w:sz="4" w:space="0" w:color="auto"/>
            </w:tcBorders>
            <w:vAlign w:val="center"/>
          </w:tcPr>
          <w:p w14:paraId="173CF55A"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w:t>
            </w:r>
          </w:p>
        </w:tc>
        <w:tc>
          <w:tcPr>
            <w:tcW w:w="1176" w:type="dxa"/>
            <w:tcBorders>
              <w:top w:val="nil"/>
              <w:left w:val="nil"/>
              <w:bottom w:val="single" w:sz="4" w:space="0" w:color="auto"/>
              <w:right w:val="single" w:sz="4" w:space="0" w:color="auto"/>
            </w:tcBorders>
            <w:vAlign w:val="center"/>
          </w:tcPr>
          <w:p w14:paraId="189D46E7"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48</w:t>
            </w:r>
          </w:p>
        </w:tc>
        <w:tc>
          <w:tcPr>
            <w:tcW w:w="0" w:type="auto"/>
            <w:tcBorders>
              <w:top w:val="nil"/>
              <w:left w:val="nil"/>
              <w:bottom w:val="single" w:sz="4" w:space="0" w:color="auto"/>
              <w:right w:val="single" w:sz="4" w:space="0" w:color="auto"/>
            </w:tcBorders>
            <w:vAlign w:val="center"/>
          </w:tcPr>
          <w:p w14:paraId="64B5D126"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0" w:type="auto"/>
            <w:tcBorders>
              <w:top w:val="nil"/>
              <w:left w:val="nil"/>
              <w:bottom w:val="single" w:sz="4" w:space="0" w:color="auto"/>
              <w:right w:val="single" w:sz="4" w:space="0" w:color="auto"/>
            </w:tcBorders>
            <w:vAlign w:val="center"/>
          </w:tcPr>
          <w:p w14:paraId="2E2598B7"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96</w:t>
            </w:r>
          </w:p>
        </w:tc>
        <w:tc>
          <w:tcPr>
            <w:tcW w:w="1323" w:type="dxa"/>
            <w:tcBorders>
              <w:top w:val="nil"/>
              <w:left w:val="nil"/>
              <w:bottom w:val="single" w:sz="4" w:space="0" w:color="auto"/>
              <w:right w:val="single" w:sz="4" w:space="0" w:color="auto"/>
            </w:tcBorders>
            <w:vAlign w:val="center"/>
          </w:tcPr>
          <w:p w14:paraId="73606C42" w14:textId="58D45E17" w:rsidR="0040193F" w:rsidRPr="00651743" w:rsidRDefault="0040193F" w:rsidP="0040193F">
            <w:pPr>
              <w:jc w:val="center"/>
              <w:rPr>
                <w:rFonts w:ascii="Cambria" w:eastAsia="Times New Roman" w:hAnsi="Cambria" w:cs="Arial"/>
                <w:color w:val="000000"/>
              </w:rPr>
            </w:pPr>
            <w:r>
              <w:rPr>
                <w:rFonts w:ascii="Cambria" w:hAnsi="Cambria" w:cs="Arial"/>
                <w:color w:val="000000"/>
              </w:rPr>
              <w:t>R$ 2,74</w:t>
            </w:r>
          </w:p>
        </w:tc>
        <w:tc>
          <w:tcPr>
            <w:tcW w:w="1418" w:type="dxa"/>
            <w:tcBorders>
              <w:top w:val="nil"/>
              <w:left w:val="nil"/>
              <w:bottom w:val="single" w:sz="4" w:space="0" w:color="auto"/>
              <w:right w:val="single" w:sz="4" w:space="0" w:color="auto"/>
            </w:tcBorders>
            <w:noWrap/>
            <w:vAlign w:val="center"/>
          </w:tcPr>
          <w:p w14:paraId="552620A1" w14:textId="0520FD34" w:rsidR="0040193F" w:rsidRPr="00651743" w:rsidRDefault="0040193F" w:rsidP="0040193F">
            <w:pPr>
              <w:jc w:val="center"/>
              <w:rPr>
                <w:rFonts w:ascii="Cambria" w:eastAsia="Times New Roman" w:hAnsi="Cambria" w:cs="Arial"/>
                <w:color w:val="000000"/>
              </w:rPr>
            </w:pPr>
            <w:r>
              <w:rPr>
                <w:rFonts w:ascii="Cambria" w:hAnsi="Cambria" w:cs="Arial"/>
                <w:color w:val="000000"/>
              </w:rPr>
              <w:t>R$ 131,52</w:t>
            </w:r>
          </w:p>
        </w:tc>
        <w:tc>
          <w:tcPr>
            <w:tcW w:w="1302" w:type="dxa"/>
            <w:tcBorders>
              <w:top w:val="single" w:sz="4" w:space="0" w:color="auto"/>
              <w:left w:val="nil"/>
              <w:bottom w:val="single" w:sz="4" w:space="0" w:color="auto"/>
              <w:right w:val="single" w:sz="4" w:space="0" w:color="auto"/>
            </w:tcBorders>
            <w:vAlign w:val="center"/>
          </w:tcPr>
          <w:p w14:paraId="32BE95AF" w14:textId="1FAE614F" w:rsidR="0040193F" w:rsidRPr="00651743" w:rsidRDefault="0040193F" w:rsidP="0040193F">
            <w:pPr>
              <w:jc w:val="center"/>
              <w:rPr>
                <w:rFonts w:ascii="Cambria" w:eastAsia="Times New Roman" w:hAnsi="Cambria" w:cs="Arial"/>
                <w:color w:val="000000"/>
              </w:rPr>
            </w:pPr>
            <w:r>
              <w:rPr>
                <w:rFonts w:ascii="Cambria" w:hAnsi="Cambria" w:cs="Arial"/>
                <w:color w:val="000000"/>
              </w:rPr>
              <w:t>R$ 263,04</w:t>
            </w:r>
          </w:p>
        </w:tc>
      </w:tr>
      <w:tr w:rsidR="0040193F" w:rsidRPr="00651743" w14:paraId="01801051" w14:textId="77777777" w:rsidTr="0089558A">
        <w:tc>
          <w:tcPr>
            <w:tcW w:w="11342" w:type="dxa"/>
            <w:gridSpan w:val="6"/>
            <w:tcBorders>
              <w:top w:val="single" w:sz="4" w:space="0" w:color="auto"/>
              <w:left w:val="single" w:sz="4" w:space="0" w:color="auto"/>
              <w:bottom w:val="single" w:sz="4" w:space="0" w:color="auto"/>
              <w:right w:val="single" w:sz="4" w:space="0" w:color="auto"/>
            </w:tcBorders>
            <w:shd w:val="clear" w:color="B4C6E7" w:fill="B4C6E7"/>
            <w:vAlign w:val="center"/>
            <w:hideMark/>
          </w:tcPr>
          <w:p w14:paraId="790A179A" w14:textId="77777777" w:rsidR="0040193F" w:rsidRPr="00651743" w:rsidRDefault="0040193F" w:rsidP="0040193F">
            <w:pPr>
              <w:jc w:val="right"/>
              <w:rPr>
                <w:rFonts w:ascii="Cambria" w:eastAsia="Times New Roman" w:hAnsi="Cambria" w:cs="Arial"/>
                <w:b/>
                <w:bCs/>
                <w:color w:val="000000"/>
              </w:rPr>
            </w:pPr>
            <w:r w:rsidRPr="00651743">
              <w:rPr>
                <w:rFonts w:ascii="Cambria" w:eastAsia="Times New Roman" w:hAnsi="Cambria" w:cs="Arial"/>
                <w:b/>
                <w:bCs/>
                <w:color w:val="000000"/>
              </w:rPr>
              <w:t>Subtotal Material de limpeza</w:t>
            </w:r>
          </w:p>
        </w:tc>
        <w:tc>
          <w:tcPr>
            <w:tcW w:w="1418" w:type="dxa"/>
            <w:tcBorders>
              <w:top w:val="nil"/>
              <w:left w:val="nil"/>
              <w:bottom w:val="single" w:sz="4" w:space="0" w:color="auto"/>
              <w:right w:val="single" w:sz="4" w:space="0" w:color="auto"/>
            </w:tcBorders>
            <w:shd w:val="clear" w:color="B4C6E7" w:fill="B4C6E7"/>
            <w:vAlign w:val="center"/>
          </w:tcPr>
          <w:p w14:paraId="133872AC" w14:textId="157501AB" w:rsidR="0040193F" w:rsidRPr="00651743" w:rsidRDefault="0040193F" w:rsidP="0040193F">
            <w:pPr>
              <w:jc w:val="center"/>
              <w:rPr>
                <w:rFonts w:ascii="Cambria" w:eastAsia="Times New Roman" w:hAnsi="Cambria" w:cs="Arial"/>
                <w:color w:val="000000"/>
              </w:rPr>
            </w:pPr>
            <w:r>
              <w:rPr>
                <w:rFonts w:ascii="Cambria" w:hAnsi="Cambria" w:cs="Arial"/>
                <w:color w:val="000000"/>
              </w:rPr>
              <w:t>R$ 140.326,90</w:t>
            </w:r>
          </w:p>
        </w:tc>
        <w:tc>
          <w:tcPr>
            <w:tcW w:w="1302" w:type="dxa"/>
            <w:tcBorders>
              <w:top w:val="nil"/>
              <w:left w:val="nil"/>
              <w:bottom w:val="single" w:sz="4" w:space="0" w:color="auto"/>
              <w:right w:val="single" w:sz="4" w:space="0" w:color="auto"/>
            </w:tcBorders>
            <w:shd w:val="clear" w:color="B4C6E7" w:fill="B4C6E7"/>
            <w:vAlign w:val="center"/>
          </w:tcPr>
          <w:p w14:paraId="7793F08C" w14:textId="25FC0137" w:rsidR="0040193F" w:rsidRPr="00651743" w:rsidRDefault="0040193F" w:rsidP="0040193F">
            <w:pPr>
              <w:jc w:val="center"/>
              <w:rPr>
                <w:rFonts w:ascii="Cambria" w:eastAsia="Times New Roman" w:hAnsi="Cambria" w:cs="Arial"/>
                <w:color w:val="000000"/>
              </w:rPr>
            </w:pPr>
            <w:r>
              <w:rPr>
                <w:rFonts w:ascii="Cambria" w:hAnsi="Cambria" w:cs="Arial"/>
                <w:color w:val="000000"/>
              </w:rPr>
              <w:t>R$ 280.653,80</w:t>
            </w:r>
          </w:p>
        </w:tc>
      </w:tr>
      <w:tr w:rsidR="00444FE4" w:rsidRPr="00651743" w14:paraId="4AB70677" w14:textId="77777777" w:rsidTr="0089558A">
        <w:tc>
          <w:tcPr>
            <w:tcW w:w="5247" w:type="dxa"/>
            <w:tcBorders>
              <w:top w:val="nil"/>
              <w:left w:val="nil"/>
              <w:bottom w:val="nil"/>
              <w:right w:val="nil"/>
            </w:tcBorders>
            <w:noWrap/>
            <w:vAlign w:val="center"/>
            <w:hideMark/>
          </w:tcPr>
          <w:p w14:paraId="28FEA4CE" w14:textId="77777777" w:rsidR="00444FE4" w:rsidRPr="00651743" w:rsidRDefault="00444FE4" w:rsidP="0089558A">
            <w:pPr>
              <w:jc w:val="center"/>
              <w:rPr>
                <w:rFonts w:ascii="Cambria" w:eastAsia="Times New Roman" w:hAnsi="Cambria" w:cs="Arial"/>
                <w:color w:val="000000"/>
              </w:rPr>
            </w:pPr>
          </w:p>
        </w:tc>
        <w:tc>
          <w:tcPr>
            <w:tcW w:w="1244" w:type="dxa"/>
            <w:tcBorders>
              <w:top w:val="nil"/>
              <w:left w:val="nil"/>
              <w:bottom w:val="nil"/>
              <w:right w:val="nil"/>
            </w:tcBorders>
            <w:noWrap/>
            <w:vAlign w:val="center"/>
            <w:hideMark/>
          </w:tcPr>
          <w:p w14:paraId="4C054136" w14:textId="77777777" w:rsidR="00444FE4" w:rsidRPr="00651743" w:rsidRDefault="00444FE4" w:rsidP="0089558A">
            <w:pPr>
              <w:rPr>
                <w:rFonts w:eastAsia="Times New Roman"/>
              </w:rPr>
            </w:pPr>
          </w:p>
        </w:tc>
        <w:tc>
          <w:tcPr>
            <w:tcW w:w="1176" w:type="dxa"/>
            <w:tcBorders>
              <w:top w:val="nil"/>
              <w:left w:val="nil"/>
              <w:bottom w:val="nil"/>
              <w:right w:val="nil"/>
            </w:tcBorders>
            <w:noWrap/>
            <w:vAlign w:val="center"/>
            <w:hideMark/>
          </w:tcPr>
          <w:p w14:paraId="00A399D0" w14:textId="77777777" w:rsidR="00444FE4" w:rsidRPr="00651743" w:rsidRDefault="00444FE4" w:rsidP="0089558A">
            <w:pPr>
              <w:rPr>
                <w:rFonts w:eastAsia="Times New Roman"/>
              </w:rPr>
            </w:pPr>
          </w:p>
        </w:tc>
        <w:tc>
          <w:tcPr>
            <w:tcW w:w="0" w:type="auto"/>
            <w:tcBorders>
              <w:top w:val="nil"/>
              <w:left w:val="nil"/>
              <w:bottom w:val="nil"/>
              <w:right w:val="nil"/>
            </w:tcBorders>
            <w:noWrap/>
            <w:vAlign w:val="center"/>
            <w:hideMark/>
          </w:tcPr>
          <w:p w14:paraId="1F506C9F" w14:textId="77777777" w:rsidR="00444FE4" w:rsidRPr="00651743" w:rsidRDefault="00444FE4" w:rsidP="0089558A">
            <w:pPr>
              <w:rPr>
                <w:rFonts w:eastAsia="Times New Roman"/>
              </w:rPr>
            </w:pPr>
          </w:p>
        </w:tc>
        <w:tc>
          <w:tcPr>
            <w:tcW w:w="0" w:type="auto"/>
            <w:tcBorders>
              <w:top w:val="nil"/>
              <w:left w:val="nil"/>
              <w:bottom w:val="nil"/>
              <w:right w:val="nil"/>
            </w:tcBorders>
            <w:noWrap/>
            <w:vAlign w:val="center"/>
            <w:hideMark/>
          </w:tcPr>
          <w:p w14:paraId="6B63E21B" w14:textId="77777777" w:rsidR="00444FE4" w:rsidRPr="00651743" w:rsidRDefault="00444FE4" w:rsidP="0089558A">
            <w:pPr>
              <w:rPr>
                <w:rFonts w:eastAsia="Times New Roman"/>
              </w:rPr>
            </w:pPr>
          </w:p>
        </w:tc>
        <w:tc>
          <w:tcPr>
            <w:tcW w:w="1323" w:type="dxa"/>
            <w:tcBorders>
              <w:top w:val="nil"/>
              <w:left w:val="nil"/>
              <w:bottom w:val="nil"/>
              <w:right w:val="nil"/>
            </w:tcBorders>
            <w:noWrap/>
            <w:vAlign w:val="center"/>
            <w:hideMark/>
          </w:tcPr>
          <w:p w14:paraId="71E6230C" w14:textId="77777777" w:rsidR="00444FE4" w:rsidRPr="00651743" w:rsidRDefault="00444FE4" w:rsidP="0089558A">
            <w:pPr>
              <w:rPr>
                <w:rFonts w:eastAsia="Times New Roman"/>
              </w:rPr>
            </w:pPr>
          </w:p>
        </w:tc>
        <w:tc>
          <w:tcPr>
            <w:tcW w:w="1418" w:type="dxa"/>
            <w:tcBorders>
              <w:top w:val="nil"/>
              <w:left w:val="nil"/>
              <w:bottom w:val="nil"/>
              <w:right w:val="nil"/>
            </w:tcBorders>
            <w:noWrap/>
            <w:vAlign w:val="center"/>
          </w:tcPr>
          <w:p w14:paraId="24DB87E9" w14:textId="77777777" w:rsidR="00444FE4" w:rsidRPr="00651743" w:rsidRDefault="00444FE4" w:rsidP="0089558A">
            <w:pPr>
              <w:rPr>
                <w:rFonts w:eastAsia="Times New Roman"/>
              </w:rPr>
            </w:pPr>
          </w:p>
        </w:tc>
        <w:tc>
          <w:tcPr>
            <w:tcW w:w="1302" w:type="dxa"/>
            <w:tcBorders>
              <w:top w:val="nil"/>
              <w:left w:val="nil"/>
              <w:bottom w:val="nil"/>
              <w:right w:val="nil"/>
            </w:tcBorders>
            <w:noWrap/>
            <w:vAlign w:val="center"/>
          </w:tcPr>
          <w:p w14:paraId="14F9B590" w14:textId="77777777" w:rsidR="00444FE4" w:rsidRPr="00651743" w:rsidRDefault="00444FE4" w:rsidP="0089558A">
            <w:pPr>
              <w:rPr>
                <w:rFonts w:eastAsia="Times New Roman"/>
              </w:rPr>
            </w:pPr>
          </w:p>
        </w:tc>
      </w:tr>
      <w:tr w:rsidR="0040193F" w:rsidRPr="00651743" w14:paraId="6511AD2C" w14:textId="77777777" w:rsidTr="0089558A">
        <w:tc>
          <w:tcPr>
            <w:tcW w:w="11342" w:type="dxa"/>
            <w:gridSpan w:val="6"/>
            <w:tcBorders>
              <w:top w:val="single" w:sz="4" w:space="0" w:color="auto"/>
              <w:left w:val="single" w:sz="4" w:space="0" w:color="auto"/>
              <w:bottom w:val="single" w:sz="4" w:space="0" w:color="auto"/>
              <w:right w:val="single" w:sz="4" w:space="0" w:color="auto"/>
            </w:tcBorders>
            <w:shd w:val="clear" w:color="B4C6E7" w:fill="B4C6E7"/>
            <w:vAlign w:val="center"/>
            <w:hideMark/>
          </w:tcPr>
          <w:p w14:paraId="6A7FE310" w14:textId="77777777" w:rsidR="0040193F" w:rsidRPr="00651743" w:rsidRDefault="0040193F" w:rsidP="0040193F">
            <w:pPr>
              <w:jc w:val="right"/>
              <w:rPr>
                <w:rFonts w:ascii="Cambria" w:eastAsia="Times New Roman" w:hAnsi="Cambria" w:cs="Arial"/>
                <w:b/>
                <w:bCs/>
                <w:color w:val="000000"/>
              </w:rPr>
            </w:pPr>
            <w:r w:rsidRPr="00651743">
              <w:rPr>
                <w:rFonts w:ascii="Cambria" w:eastAsia="Times New Roman" w:hAnsi="Cambria" w:cs="Arial"/>
                <w:b/>
                <w:bCs/>
                <w:color w:val="000000"/>
              </w:rPr>
              <w:t>Subtotal Kit de Higiene Pessoal</w:t>
            </w:r>
          </w:p>
        </w:tc>
        <w:tc>
          <w:tcPr>
            <w:tcW w:w="1418" w:type="dxa"/>
            <w:tcBorders>
              <w:top w:val="single" w:sz="4" w:space="0" w:color="auto"/>
              <w:left w:val="nil"/>
              <w:bottom w:val="single" w:sz="4" w:space="0" w:color="auto"/>
              <w:right w:val="single" w:sz="4" w:space="0" w:color="auto"/>
            </w:tcBorders>
            <w:shd w:val="clear" w:color="B4C6E7" w:fill="FFFFFF"/>
            <w:vAlign w:val="center"/>
          </w:tcPr>
          <w:p w14:paraId="4736C2DD" w14:textId="6FFEF3D3" w:rsidR="0040193F" w:rsidRPr="00651743" w:rsidRDefault="0040193F" w:rsidP="0040193F">
            <w:pPr>
              <w:jc w:val="center"/>
              <w:rPr>
                <w:rFonts w:ascii="Cambria" w:eastAsia="Times New Roman" w:hAnsi="Cambria" w:cs="Arial"/>
                <w:color w:val="000000"/>
              </w:rPr>
            </w:pPr>
            <w:r>
              <w:rPr>
                <w:rFonts w:ascii="Cambria" w:hAnsi="Cambria" w:cs="Arial"/>
                <w:color w:val="000000"/>
              </w:rPr>
              <w:t>R$ 185.000,40</w:t>
            </w:r>
          </w:p>
        </w:tc>
        <w:tc>
          <w:tcPr>
            <w:tcW w:w="1302" w:type="dxa"/>
            <w:tcBorders>
              <w:top w:val="single" w:sz="4" w:space="0" w:color="auto"/>
              <w:left w:val="nil"/>
              <w:bottom w:val="single" w:sz="4" w:space="0" w:color="auto"/>
              <w:right w:val="single" w:sz="4" w:space="0" w:color="auto"/>
            </w:tcBorders>
            <w:shd w:val="clear" w:color="B4C6E7" w:fill="FFFFFF"/>
            <w:vAlign w:val="center"/>
          </w:tcPr>
          <w:p w14:paraId="1ADE8143" w14:textId="0B3204EF" w:rsidR="0040193F" w:rsidRPr="00651743" w:rsidRDefault="0040193F" w:rsidP="0040193F">
            <w:pPr>
              <w:jc w:val="center"/>
              <w:rPr>
                <w:rFonts w:ascii="Cambria" w:eastAsia="Times New Roman" w:hAnsi="Cambria" w:cs="Arial"/>
                <w:color w:val="000000"/>
              </w:rPr>
            </w:pPr>
            <w:r>
              <w:rPr>
                <w:rFonts w:ascii="Cambria" w:hAnsi="Cambria" w:cs="Arial"/>
                <w:color w:val="000000"/>
              </w:rPr>
              <w:t>R$ 370.000,80</w:t>
            </w:r>
          </w:p>
        </w:tc>
      </w:tr>
      <w:tr w:rsidR="0040193F" w:rsidRPr="00651743" w14:paraId="6B91A778" w14:textId="77777777" w:rsidTr="0089558A">
        <w:trPr>
          <w:trHeight w:val="138"/>
        </w:trPr>
        <w:tc>
          <w:tcPr>
            <w:tcW w:w="11342" w:type="dxa"/>
            <w:gridSpan w:val="6"/>
            <w:tcBorders>
              <w:top w:val="single" w:sz="4" w:space="0" w:color="auto"/>
              <w:left w:val="single" w:sz="4" w:space="0" w:color="auto"/>
              <w:bottom w:val="single" w:sz="4" w:space="0" w:color="auto"/>
              <w:right w:val="single" w:sz="4" w:space="0" w:color="auto"/>
            </w:tcBorders>
            <w:shd w:val="clear" w:color="B4C6E7" w:fill="B4C6E7"/>
            <w:vAlign w:val="center"/>
            <w:hideMark/>
          </w:tcPr>
          <w:p w14:paraId="722D55E9" w14:textId="77777777" w:rsidR="0040193F" w:rsidRPr="00651743" w:rsidRDefault="0040193F" w:rsidP="0040193F">
            <w:pPr>
              <w:jc w:val="right"/>
              <w:rPr>
                <w:rFonts w:ascii="Cambria" w:eastAsia="Times New Roman" w:hAnsi="Cambria" w:cs="Arial"/>
                <w:b/>
                <w:bCs/>
                <w:color w:val="000000"/>
              </w:rPr>
            </w:pPr>
            <w:r w:rsidRPr="00651743">
              <w:rPr>
                <w:rFonts w:ascii="Cambria" w:eastAsia="Times New Roman" w:hAnsi="Cambria" w:cs="Arial"/>
                <w:b/>
                <w:bCs/>
                <w:color w:val="000000"/>
              </w:rPr>
              <w:t>Subtotal Material de limpeza</w:t>
            </w:r>
          </w:p>
        </w:tc>
        <w:tc>
          <w:tcPr>
            <w:tcW w:w="1418" w:type="dxa"/>
            <w:tcBorders>
              <w:top w:val="nil"/>
              <w:left w:val="nil"/>
              <w:bottom w:val="single" w:sz="4" w:space="0" w:color="auto"/>
              <w:right w:val="single" w:sz="4" w:space="0" w:color="auto"/>
            </w:tcBorders>
            <w:shd w:val="clear" w:color="B4C6E7" w:fill="FFFFFF"/>
            <w:vAlign w:val="center"/>
          </w:tcPr>
          <w:p w14:paraId="5045BF2F" w14:textId="65C26E87" w:rsidR="0040193F" w:rsidRPr="00651743" w:rsidRDefault="0040193F" w:rsidP="0040193F">
            <w:pPr>
              <w:jc w:val="center"/>
              <w:rPr>
                <w:rFonts w:ascii="Cambria" w:eastAsia="Times New Roman" w:hAnsi="Cambria" w:cs="Arial"/>
                <w:color w:val="000000"/>
              </w:rPr>
            </w:pPr>
            <w:r>
              <w:rPr>
                <w:rFonts w:ascii="Cambria" w:hAnsi="Cambria" w:cs="Arial"/>
                <w:color w:val="000000"/>
              </w:rPr>
              <w:t>R$ 140.326,90</w:t>
            </w:r>
          </w:p>
        </w:tc>
        <w:tc>
          <w:tcPr>
            <w:tcW w:w="1302" w:type="dxa"/>
            <w:tcBorders>
              <w:top w:val="nil"/>
              <w:left w:val="nil"/>
              <w:bottom w:val="single" w:sz="4" w:space="0" w:color="auto"/>
              <w:right w:val="single" w:sz="4" w:space="0" w:color="auto"/>
            </w:tcBorders>
            <w:shd w:val="clear" w:color="B4C6E7" w:fill="FFFFFF"/>
            <w:vAlign w:val="center"/>
          </w:tcPr>
          <w:p w14:paraId="1EC44B83" w14:textId="62F2274C" w:rsidR="0040193F" w:rsidRPr="00651743" w:rsidRDefault="0040193F" w:rsidP="0040193F">
            <w:pPr>
              <w:jc w:val="center"/>
              <w:rPr>
                <w:rFonts w:ascii="Cambria" w:eastAsia="Times New Roman" w:hAnsi="Cambria" w:cs="Arial"/>
                <w:color w:val="000000"/>
              </w:rPr>
            </w:pPr>
            <w:r>
              <w:rPr>
                <w:rFonts w:ascii="Cambria" w:hAnsi="Cambria" w:cs="Arial"/>
                <w:color w:val="000000"/>
              </w:rPr>
              <w:t>R$ 280.653,80</w:t>
            </w:r>
          </w:p>
        </w:tc>
      </w:tr>
      <w:tr w:rsidR="0040193F" w:rsidRPr="00651743" w14:paraId="4A615609" w14:textId="77777777" w:rsidTr="0089558A">
        <w:tc>
          <w:tcPr>
            <w:tcW w:w="11342" w:type="dxa"/>
            <w:gridSpan w:val="6"/>
            <w:tcBorders>
              <w:top w:val="single" w:sz="4" w:space="0" w:color="auto"/>
              <w:left w:val="single" w:sz="4" w:space="0" w:color="auto"/>
              <w:bottom w:val="single" w:sz="4" w:space="0" w:color="auto"/>
              <w:right w:val="single" w:sz="4" w:space="0" w:color="auto"/>
            </w:tcBorders>
            <w:shd w:val="clear" w:color="B4C6E7" w:fill="B4C6E7"/>
            <w:vAlign w:val="center"/>
            <w:hideMark/>
          </w:tcPr>
          <w:p w14:paraId="4DD2A05A" w14:textId="77777777" w:rsidR="0040193F" w:rsidRPr="00651743" w:rsidRDefault="0040193F" w:rsidP="0040193F">
            <w:pPr>
              <w:jc w:val="right"/>
              <w:rPr>
                <w:rFonts w:ascii="Cambria" w:eastAsia="Times New Roman" w:hAnsi="Cambria" w:cs="Arial"/>
                <w:b/>
                <w:bCs/>
                <w:color w:val="000000"/>
              </w:rPr>
            </w:pPr>
            <w:r w:rsidRPr="00651743">
              <w:rPr>
                <w:rFonts w:ascii="Cambria" w:eastAsia="Times New Roman" w:hAnsi="Cambria" w:cs="Arial"/>
                <w:b/>
                <w:bCs/>
                <w:color w:val="000000"/>
              </w:rPr>
              <w:t>Total Rubricas</w:t>
            </w:r>
          </w:p>
        </w:tc>
        <w:tc>
          <w:tcPr>
            <w:tcW w:w="1418" w:type="dxa"/>
            <w:tcBorders>
              <w:top w:val="nil"/>
              <w:left w:val="nil"/>
              <w:bottom w:val="single" w:sz="4" w:space="0" w:color="auto"/>
              <w:right w:val="single" w:sz="4" w:space="0" w:color="auto"/>
            </w:tcBorders>
            <w:shd w:val="clear" w:color="B4C6E7" w:fill="B4C6E7"/>
            <w:vAlign w:val="center"/>
          </w:tcPr>
          <w:p w14:paraId="245E7CFB" w14:textId="1D8F4250" w:rsidR="0040193F" w:rsidRPr="00651743" w:rsidRDefault="0040193F" w:rsidP="0040193F">
            <w:pPr>
              <w:jc w:val="center"/>
              <w:rPr>
                <w:rFonts w:ascii="Cambria" w:eastAsia="Times New Roman" w:hAnsi="Cambria" w:cs="Arial"/>
                <w:color w:val="000000"/>
              </w:rPr>
            </w:pPr>
            <w:r>
              <w:rPr>
                <w:rFonts w:ascii="Cambria" w:hAnsi="Cambria" w:cs="Arial"/>
                <w:color w:val="000000"/>
              </w:rPr>
              <w:t>R$ 325.327,30</w:t>
            </w:r>
          </w:p>
        </w:tc>
        <w:tc>
          <w:tcPr>
            <w:tcW w:w="1302" w:type="dxa"/>
            <w:tcBorders>
              <w:top w:val="nil"/>
              <w:left w:val="nil"/>
              <w:bottom w:val="single" w:sz="4" w:space="0" w:color="auto"/>
              <w:right w:val="single" w:sz="4" w:space="0" w:color="auto"/>
            </w:tcBorders>
            <w:shd w:val="clear" w:color="B4C6E7" w:fill="B4C6E7"/>
            <w:vAlign w:val="center"/>
          </w:tcPr>
          <w:p w14:paraId="57ED6C51" w14:textId="54F83B99" w:rsidR="0040193F" w:rsidRPr="00651743" w:rsidRDefault="0040193F" w:rsidP="0040193F">
            <w:pPr>
              <w:jc w:val="center"/>
              <w:rPr>
                <w:rFonts w:ascii="Cambria" w:eastAsia="Times New Roman" w:hAnsi="Cambria" w:cs="Arial"/>
                <w:color w:val="000000"/>
              </w:rPr>
            </w:pPr>
            <w:r>
              <w:rPr>
                <w:rFonts w:ascii="Cambria" w:hAnsi="Cambria" w:cs="Arial"/>
                <w:color w:val="000000"/>
              </w:rPr>
              <w:t>R$ 650.654,60</w:t>
            </w:r>
          </w:p>
        </w:tc>
      </w:tr>
    </w:tbl>
    <w:p w14:paraId="132E85B8" w14:textId="77777777" w:rsidR="00444FE4" w:rsidRDefault="00444FE4" w:rsidP="00444FE4">
      <w:pPr>
        <w:rPr>
          <w:b/>
          <w:bCs/>
          <w:sz w:val="32"/>
          <w:szCs w:val="32"/>
        </w:rPr>
      </w:pPr>
    </w:p>
    <w:p w14:paraId="7ACC8D47" w14:textId="77777777" w:rsidR="00444FE4" w:rsidRDefault="00444FE4" w:rsidP="00444FE4">
      <w:pPr>
        <w:rPr>
          <w:b/>
          <w:bCs/>
          <w:sz w:val="32"/>
          <w:szCs w:val="32"/>
        </w:rPr>
      </w:pPr>
      <w:r>
        <w:rPr>
          <w:b/>
          <w:bCs/>
          <w:sz w:val="32"/>
          <w:szCs w:val="32"/>
        </w:rPr>
        <w:t>MOBILIÁRIO</w:t>
      </w:r>
    </w:p>
    <w:p w14:paraId="1454C7CB" w14:textId="77777777" w:rsidR="00444FE4" w:rsidRDefault="00444FE4" w:rsidP="00444FE4">
      <w:pPr>
        <w:rPr>
          <w:b/>
          <w:bCs/>
          <w:sz w:val="32"/>
          <w:szCs w:val="32"/>
        </w:rPr>
      </w:pPr>
    </w:p>
    <w:tbl>
      <w:tblPr>
        <w:tblW w:w="8100" w:type="dxa"/>
        <w:tblCellMar>
          <w:left w:w="70" w:type="dxa"/>
          <w:right w:w="70" w:type="dxa"/>
        </w:tblCellMar>
        <w:tblLook w:val="04A0" w:firstRow="1" w:lastRow="0" w:firstColumn="1" w:lastColumn="0" w:noHBand="0" w:noVBand="1"/>
      </w:tblPr>
      <w:tblGrid>
        <w:gridCol w:w="4317"/>
        <w:gridCol w:w="1003"/>
        <w:gridCol w:w="1333"/>
        <w:gridCol w:w="7"/>
        <w:gridCol w:w="1440"/>
      </w:tblGrid>
      <w:tr w:rsidR="00444FE4" w:rsidRPr="00345CEF" w14:paraId="69084507" w14:textId="77777777" w:rsidTr="0089558A">
        <w:trPr>
          <w:trHeight w:val="765"/>
        </w:trPr>
        <w:tc>
          <w:tcPr>
            <w:tcW w:w="810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38178E9" w14:textId="77777777" w:rsidR="00444FE4"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sz w:val="32"/>
                <w:szCs w:val="32"/>
              </w:rPr>
              <w:t>M</w:t>
            </w:r>
            <w:r>
              <w:rPr>
                <w:rFonts w:ascii="Cambria" w:eastAsia="Times New Roman" w:hAnsi="Cambria" w:cs="Arial"/>
                <w:b/>
                <w:bCs/>
                <w:color w:val="000000"/>
                <w:sz w:val="32"/>
                <w:szCs w:val="32"/>
              </w:rPr>
              <w:t>obiliário</w:t>
            </w:r>
          </w:p>
        </w:tc>
      </w:tr>
      <w:tr w:rsidR="00444FE4" w:rsidRPr="00345CEF" w14:paraId="1144D63D" w14:textId="77777777" w:rsidTr="0089558A">
        <w:trPr>
          <w:trHeight w:val="765"/>
        </w:trPr>
        <w:tc>
          <w:tcPr>
            <w:tcW w:w="4317" w:type="dxa"/>
            <w:tcBorders>
              <w:top w:val="single" w:sz="4" w:space="0" w:color="auto"/>
              <w:left w:val="single" w:sz="4" w:space="0" w:color="auto"/>
              <w:bottom w:val="single" w:sz="4" w:space="0" w:color="auto"/>
              <w:right w:val="single" w:sz="4" w:space="0" w:color="auto"/>
            </w:tcBorders>
            <w:vAlign w:val="center"/>
            <w:hideMark/>
          </w:tcPr>
          <w:p w14:paraId="7D4D1B32" w14:textId="77777777" w:rsidR="00444FE4" w:rsidRPr="00345CEF" w:rsidRDefault="00444FE4" w:rsidP="0089558A">
            <w:pPr>
              <w:jc w:val="center"/>
              <w:rPr>
                <w:rFonts w:ascii="Cambria" w:eastAsia="Times New Roman" w:hAnsi="Cambria" w:cs="Arial"/>
                <w:b/>
                <w:bCs/>
                <w:color w:val="000000"/>
              </w:rPr>
            </w:pPr>
            <w:r w:rsidRPr="00345CEF">
              <w:rPr>
                <w:rFonts w:ascii="Cambria" w:eastAsia="Times New Roman" w:hAnsi="Cambria" w:cs="Arial"/>
                <w:b/>
                <w:bCs/>
                <w:color w:val="000000"/>
              </w:rPr>
              <w:t>Item</w:t>
            </w:r>
          </w:p>
        </w:tc>
        <w:tc>
          <w:tcPr>
            <w:tcW w:w="1003" w:type="dxa"/>
            <w:tcBorders>
              <w:top w:val="single" w:sz="4" w:space="0" w:color="auto"/>
              <w:left w:val="single" w:sz="4" w:space="0" w:color="auto"/>
              <w:bottom w:val="single" w:sz="4" w:space="0" w:color="auto"/>
              <w:right w:val="single" w:sz="4" w:space="0" w:color="auto"/>
            </w:tcBorders>
            <w:vAlign w:val="center"/>
            <w:hideMark/>
          </w:tcPr>
          <w:p w14:paraId="12193E75" w14:textId="77777777" w:rsidR="00444FE4" w:rsidRPr="00345CEF" w:rsidRDefault="00444FE4" w:rsidP="0089558A">
            <w:pPr>
              <w:jc w:val="center"/>
              <w:rPr>
                <w:rFonts w:ascii="Cambria" w:eastAsia="Times New Roman" w:hAnsi="Cambria" w:cs="Arial"/>
                <w:b/>
                <w:bCs/>
                <w:color w:val="000000"/>
              </w:rPr>
            </w:pPr>
            <w:r w:rsidRPr="00345CEF">
              <w:rPr>
                <w:rFonts w:ascii="Cambria" w:eastAsia="Times New Roman" w:hAnsi="Cambria" w:cs="Arial"/>
                <w:b/>
                <w:bCs/>
                <w:color w:val="000000"/>
              </w:rPr>
              <w:t xml:space="preserve">Quant. de </w:t>
            </w:r>
            <w:r w:rsidRPr="00345CEF">
              <w:rPr>
                <w:rFonts w:ascii="Cambria" w:eastAsia="Times New Roman" w:hAnsi="Cambria" w:cs="Arial"/>
                <w:b/>
                <w:bCs/>
                <w:color w:val="000000"/>
              </w:rPr>
              <w:br/>
              <w:t>Unidades 24 meses</w:t>
            </w:r>
          </w:p>
        </w:tc>
        <w:tc>
          <w:tcPr>
            <w:tcW w:w="1333" w:type="dxa"/>
            <w:tcBorders>
              <w:top w:val="single" w:sz="4" w:space="0" w:color="auto"/>
              <w:left w:val="nil"/>
              <w:bottom w:val="single" w:sz="4" w:space="0" w:color="auto"/>
              <w:right w:val="single" w:sz="4" w:space="0" w:color="auto"/>
            </w:tcBorders>
            <w:noWrap/>
            <w:vAlign w:val="center"/>
            <w:hideMark/>
          </w:tcPr>
          <w:p w14:paraId="6D7DDA8E" w14:textId="77777777" w:rsidR="00444FE4" w:rsidRPr="00345CEF" w:rsidRDefault="00444FE4" w:rsidP="0089558A">
            <w:pPr>
              <w:jc w:val="center"/>
              <w:rPr>
                <w:rFonts w:ascii="Arial" w:eastAsia="Times New Roman" w:hAnsi="Arial" w:cs="Arial"/>
                <w:b/>
                <w:bCs/>
              </w:rPr>
            </w:pPr>
            <w:r w:rsidRPr="00345CEF">
              <w:rPr>
                <w:rFonts w:ascii="Cambria" w:eastAsia="Times New Roman" w:hAnsi="Cambria" w:cs="Arial"/>
                <w:b/>
                <w:bCs/>
                <w:color w:val="000000"/>
              </w:rPr>
              <w:t xml:space="preserve">Valor </w:t>
            </w:r>
            <w:r w:rsidRPr="00345CEF">
              <w:rPr>
                <w:rFonts w:ascii="Cambria" w:eastAsia="Times New Roman" w:hAnsi="Cambria" w:cs="Arial"/>
                <w:b/>
                <w:bCs/>
                <w:color w:val="000000"/>
              </w:rPr>
              <w:br/>
              <w:t>Unitário</w:t>
            </w:r>
          </w:p>
        </w:tc>
        <w:tc>
          <w:tcPr>
            <w:tcW w:w="1447" w:type="dxa"/>
            <w:gridSpan w:val="2"/>
            <w:tcBorders>
              <w:top w:val="single" w:sz="4" w:space="0" w:color="auto"/>
              <w:left w:val="nil"/>
              <w:bottom w:val="single" w:sz="4" w:space="0" w:color="auto"/>
              <w:right w:val="single" w:sz="4" w:space="0" w:color="auto"/>
            </w:tcBorders>
            <w:vAlign w:val="center"/>
          </w:tcPr>
          <w:p w14:paraId="10366171" w14:textId="77777777" w:rsidR="00444FE4" w:rsidRPr="00345CEF" w:rsidRDefault="00444FE4" w:rsidP="0089558A">
            <w:pPr>
              <w:jc w:val="center"/>
              <w:rPr>
                <w:rFonts w:ascii="Arial" w:eastAsia="Times New Roman" w:hAnsi="Arial" w:cs="Arial"/>
                <w:b/>
                <w:bCs/>
              </w:rPr>
            </w:pPr>
            <w:r>
              <w:rPr>
                <w:rFonts w:ascii="Cambria" w:eastAsia="Times New Roman" w:hAnsi="Cambria" w:cs="Arial"/>
                <w:b/>
                <w:bCs/>
                <w:color w:val="000000"/>
              </w:rPr>
              <w:t xml:space="preserve">Valor </w:t>
            </w:r>
            <w:r w:rsidRPr="00345CEF">
              <w:rPr>
                <w:rFonts w:ascii="Cambria" w:eastAsia="Times New Roman" w:hAnsi="Cambria" w:cs="Arial"/>
                <w:b/>
                <w:bCs/>
                <w:color w:val="000000"/>
              </w:rPr>
              <w:t>Total</w:t>
            </w:r>
          </w:p>
        </w:tc>
      </w:tr>
      <w:tr w:rsidR="0040193F" w:rsidRPr="00345CEF" w14:paraId="117FA0AA" w14:textId="77777777" w:rsidTr="0089558A">
        <w:trPr>
          <w:trHeight w:val="510"/>
        </w:trPr>
        <w:tc>
          <w:tcPr>
            <w:tcW w:w="4317" w:type="dxa"/>
            <w:tcBorders>
              <w:top w:val="nil"/>
              <w:left w:val="single" w:sz="4" w:space="0" w:color="auto"/>
              <w:bottom w:val="single" w:sz="4" w:space="0" w:color="auto"/>
              <w:right w:val="single" w:sz="4" w:space="0" w:color="auto"/>
            </w:tcBorders>
            <w:vAlign w:val="center"/>
            <w:hideMark/>
          </w:tcPr>
          <w:p w14:paraId="18DB9FC1"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Cadeira Longarina Para Recepção Iso 3 Lugares Em Polipropileno Preto</w:t>
            </w:r>
          </w:p>
        </w:tc>
        <w:tc>
          <w:tcPr>
            <w:tcW w:w="1003" w:type="dxa"/>
            <w:tcBorders>
              <w:top w:val="nil"/>
              <w:left w:val="nil"/>
              <w:bottom w:val="single" w:sz="4" w:space="0" w:color="auto"/>
              <w:right w:val="single" w:sz="4" w:space="0" w:color="auto"/>
            </w:tcBorders>
            <w:vAlign w:val="center"/>
            <w:hideMark/>
          </w:tcPr>
          <w:p w14:paraId="3C8C6E6E"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30</w:t>
            </w:r>
          </w:p>
        </w:tc>
        <w:tc>
          <w:tcPr>
            <w:tcW w:w="1340" w:type="dxa"/>
            <w:gridSpan w:val="2"/>
            <w:tcBorders>
              <w:top w:val="nil"/>
              <w:left w:val="nil"/>
              <w:bottom w:val="single" w:sz="4" w:space="0" w:color="auto"/>
              <w:right w:val="single" w:sz="4" w:space="0" w:color="auto"/>
            </w:tcBorders>
            <w:vAlign w:val="center"/>
          </w:tcPr>
          <w:p w14:paraId="72753817" w14:textId="5A428531" w:rsidR="0040193F" w:rsidRPr="00345CEF" w:rsidRDefault="0040193F" w:rsidP="0040193F">
            <w:pPr>
              <w:jc w:val="center"/>
              <w:rPr>
                <w:rFonts w:ascii="Cambria" w:eastAsia="Times New Roman" w:hAnsi="Cambria" w:cs="Arial"/>
                <w:color w:val="000000"/>
              </w:rPr>
            </w:pPr>
            <w:r>
              <w:rPr>
                <w:rFonts w:ascii="Cambria" w:hAnsi="Cambria" w:cs="Arial"/>
                <w:color w:val="000000"/>
              </w:rPr>
              <w:t>R$ 419,50</w:t>
            </w:r>
          </w:p>
        </w:tc>
        <w:tc>
          <w:tcPr>
            <w:tcW w:w="1440" w:type="dxa"/>
            <w:tcBorders>
              <w:top w:val="nil"/>
              <w:left w:val="nil"/>
              <w:bottom w:val="single" w:sz="4" w:space="0" w:color="auto"/>
              <w:right w:val="single" w:sz="4" w:space="0" w:color="auto"/>
            </w:tcBorders>
            <w:vAlign w:val="center"/>
          </w:tcPr>
          <w:p w14:paraId="15F5CB29" w14:textId="29854FB7" w:rsidR="0040193F" w:rsidRPr="00345CEF" w:rsidRDefault="0040193F" w:rsidP="0040193F">
            <w:pPr>
              <w:jc w:val="center"/>
              <w:rPr>
                <w:rFonts w:ascii="Cambria" w:eastAsia="Times New Roman" w:hAnsi="Cambria" w:cs="Arial"/>
                <w:color w:val="000000"/>
              </w:rPr>
            </w:pPr>
            <w:r>
              <w:rPr>
                <w:rFonts w:ascii="Cambria" w:hAnsi="Cambria" w:cs="Arial"/>
                <w:color w:val="000000"/>
              </w:rPr>
              <w:t>R$ 12.585,00</w:t>
            </w:r>
          </w:p>
        </w:tc>
      </w:tr>
      <w:tr w:rsidR="0040193F" w:rsidRPr="00345CEF" w14:paraId="56BF445A" w14:textId="77777777" w:rsidTr="0089558A">
        <w:trPr>
          <w:trHeight w:val="510"/>
        </w:trPr>
        <w:tc>
          <w:tcPr>
            <w:tcW w:w="4317" w:type="dxa"/>
            <w:tcBorders>
              <w:top w:val="nil"/>
              <w:left w:val="single" w:sz="4" w:space="0" w:color="auto"/>
              <w:bottom w:val="single" w:sz="4" w:space="0" w:color="auto"/>
              <w:right w:val="single" w:sz="4" w:space="0" w:color="auto"/>
            </w:tcBorders>
            <w:vAlign w:val="center"/>
            <w:hideMark/>
          </w:tcPr>
          <w:p w14:paraId="68435925"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Cabine Atendimento 0,84 18mm (para duas pessoas)</w:t>
            </w:r>
          </w:p>
        </w:tc>
        <w:tc>
          <w:tcPr>
            <w:tcW w:w="1003" w:type="dxa"/>
            <w:tcBorders>
              <w:top w:val="nil"/>
              <w:left w:val="nil"/>
              <w:bottom w:val="single" w:sz="4" w:space="0" w:color="auto"/>
              <w:right w:val="single" w:sz="4" w:space="0" w:color="auto"/>
            </w:tcBorders>
            <w:vAlign w:val="center"/>
            <w:hideMark/>
          </w:tcPr>
          <w:p w14:paraId="7ABFD3E7"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2</w:t>
            </w:r>
          </w:p>
        </w:tc>
        <w:tc>
          <w:tcPr>
            <w:tcW w:w="1340" w:type="dxa"/>
            <w:gridSpan w:val="2"/>
            <w:tcBorders>
              <w:top w:val="nil"/>
              <w:left w:val="nil"/>
              <w:bottom w:val="single" w:sz="4" w:space="0" w:color="auto"/>
              <w:right w:val="single" w:sz="4" w:space="0" w:color="auto"/>
            </w:tcBorders>
            <w:vAlign w:val="center"/>
          </w:tcPr>
          <w:p w14:paraId="2C31419A" w14:textId="679E41A9" w:rsidR="0040193F" w:rsidRPr="00345CEF" w:rsidRDefault="0040193F" w:rsidP="0040193F">
            <w:pPr>
              <w:jc w:val="center"/>
              <w:rPr>
                <w:rFonts w:ascii="Cambria" w:eastAsia="Times New Roman" w:hAnsi="Cambria" w:cs="Arial"/>
                <w:color w:val="000000"/>
              </w:rPr>
            </w:pPr>
            <w:r>
              <w:rPr>
                <w:rFonts w:ascii="Cambria" w:hAnsi="Cambria" w:cs="Arial"/>
                <w:color w:val="000000"/>
              </w:rPr>
              <w:t>R$ 952,50</w:t>
            </w:r>
          </w:p>
        </w:tc>
        <w:tc>
          <w:tcPr>
            <w:tcW w:w="1440" w:type="dxa"/>
            <w:tcBorders>
              <w:top w:val="nil"/>
              <w:left w:val="nil"/>
              <w:bottom w:val="single" w:sz="4" w:space="0" w:color="auto"/>
              <w:right w:val="single" w:sz="4" w:space="0" w:color="auto"/>
            </w:tcBorders>
            <w:vAlign w:val="center"/>
          </w:tcPr>
          <w:p w14:paraId="78AE6E02" w14:textId="54785F1B" w:rsidR="0040193F" w:rsidRPr="00345CEF" w:rsidRDefault="0040193F" w:rsidP="0040193F">
            <w:pPr>
              <w:jc w:val="center"/>
              <w:rPr>
                <w:rFonts w:ascii="Cambria" w:eastAsia="Times New Roman" w:hAnsi="Cambria" w:cs="Arial"/>
                <w:color w:val="000000"/>
              </w:rPr>
            </w:pPr>
            <w:r>
              <w:rPr>
                <w:rFonts w:ascii="Cambria" w:hAnsi="Cambria" w:cs="Arial"/>
                <w:color w:val="000000"/>
              </w:rPr>
              <w:t>R$ 1.905,00</w:t>
            </w:r>
          </w:p>
        </w:tc>
      </w:tr>
      <w:tr w:rsidR="0040193F" w:rsidRPr="00345CEF" w14:paraId="7DA2D198" w14:textId="77777777" w:rsidTr="0089558A">
        <w:trPr>
          <w:trHeight w:val="510"/>
        </w:trPr>
        <w:tc>
          <w:tcPr>
            <w:tcW w:w="4317" w:type="dxa"/>
            <w:tcBorders>
              <w:top w:val="nil"/>
              <w:left w:val="single" w:sz="4" w:space="0" w:color="auto"/>
              <w:bottom w:val="single" w:sz="4" w:space="0" w:color="auto"/>
              <w:right w:val="single" w:sz="4" w:space="0" w:color="auto"/>
            </w:tcBorders>
            <w:vAlign w:val="center"/>
            <w:hideMark/>
          </w:tcPr>
          <w:p w14:paraId="02AE13D4"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Cadeira Secretaria Giratória Courisimo Preto Com Braços</w:t>
            </w:r>
          </w:p>
        </w:tc>
        <w:tc>
          <w:tcPr>
            <w:tcW w:w="1003" w:type="dxa"/>
            <w:tcBorders>
              <w:top w:val="nil"/>
              <w:left w:val="nil"/>
              <w:bottom w:val="single" w:sz="4" w:space="0" w:color="auto"/>
              <w:right w:val="single" w:sz="4" w:space="0" w:color="auto"/>
            </w:tcBorders>
            <w:vAlign w:val="center"/>
            <w:hideMark/>
          </w:tcPr>
          <w:p w14:paraId="6B3B6B67"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20</w:t>
            </w:r>
          </w:p>
        </w:tc>
        <w:tc>
          <w:tcPr>
            <w:tcW w:w="1340" w:type="dxa"/>
            <w:gridSpan w:val="2"/>
            <w:tcBorders>
              <w:top w:val="nil"/>
              <w:left w:val="nil"/>
              <w:bottom w:val="single" w:sz="4" w:space="0" w:color="auto"/>
              <w:right w:val="single" w:sz="4" w:space="0" w:color="auto"/>
            </w:tcBorders>
            <w:vAlign w:val="center"/>
          </w:tcPr>
          <w:p w14:paraId="619441E2" w14:textId="02658B92" w:rsidR="0040193F" w:rsidRPr="00345CEF" w:rsidRDefault="0040193F" w:rsidP="0040193F">
            <w:pPr>
              <w:jc w:val="center"/>
              <w:rPr>
                <w:rFonts w:ascii="Cambria" w:eastAsia="Times New Roman" w:hAnsi="Cambria" w:cs="Arial"/>
                <w:color w:val="000000"/>
              </w:rPr>
            </w:pPr>
            <w:r>
              <w:rPr>
                <w:rFonts w:ascii="Cambria" w:hAnsi="Cambria" w:cs="Arial"/>
                <w:color w:val="000000"/>
              </w:rPr>
              <w:t>R$ 513,47</w:t>
            </w:r>
          </w:p>
        </w:tc>
        <w:tc>
          <w:tcPr>
            <w:tcW w:w="1440" w:type="dxa"/>
            <w:tcBorders>
              <w:top w:val="nil"/>
              <w:left w:val="nil"/>
              <w:bottom w:val="single" w:sz="4" w:space="0" w:color="auto"/>
              <w:right w:val="single" w:sz="4" w:space="0" w:color="auto"/>
            </w:tcBorders>
            <w:vAlign w:val="center"/>
          </w:tcPr>
          <w:p w14:paraId="0FB0686D" w14:textId="24B15B45" w:rsidR="0040193F" w:rsidRPr="00345CEF" w:rsidRDefault="0040193F" w:rsidP="0040193F">
            <w:pPr>
              <w:jc w:val="center"/>
              <w:rPr>
                <w:rFonts w:ascii="Cambria" w:eastAsia="Times New Roman" w:hAnsi="Cambria" w:cs="Arial"/>
                <w:color w:val="000000"/>
              </w:rPr>
            </w:pPr>
            <w:r>
              <w:rPr>
                <w:rFonts w:ascii="Cambria" w:hAnsi="Cambria" w:cs="Arial"/>
                <w:color w:val="000000"/>
              </w:rPr>
              <w:t>R$ 10.269,37</w:t>
            </w:r>
          </w:p>
        </w:tc>
      </w:tr>
      <w:tr w:rsidR="0040193F" w:rsidRPr="00345CEF" w14:paraId="2AA39C25" w14:textId="77777777" w:rsidTr="0089558A">
        <w:trPr>
          <w:trHeight w:val="510"/>
        </w:trPr>
        <w:tc>
          <w:tcPr>
            <w:tcW w:w="4317" w:type="dxa"/>
            <w:tcBorders>
              <w:top w:val="nil"/>
              <w:left w:val="single" w:sz="4" w:space="0" w:color="auto"/>
              <w:bottom w:val="single" w:sz="4" w:space="0" w:color="auto"/>
              <w:right w:val="single" w:sz="4" w:space="0" w:color="auto"/>
            </w:tcBorders>
            <w:vAlign w:val="center"/>
            <w:hideMark/>
          </w:tcPr>
          <w:p w14:paraId="6A4FB6AB"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Mesa retangular de Escritório de madeira de 120X60cm.</w:t>
            </w:r>
          </w:p>
        </w:tc>
        <w:tc>
          <w:tcPr>
            <w:tcW w:w="1003" w:type="dxa"/>
            <w:tcBorders>
              <w:top w:val="nil"/>
              <w:left w:val="nil"/>
              <w:bottom w:val="single" w:sz="4" w:space="0" w:color="auto"/>
              <w:right w:val="single" w:sz="4" w:space="0" w:color="auto"/>
            </w:tcBorders>
            <w:noWrap/>
            <w:vAlign w:val="center"/>
            <w:hideMark/>
          </w:tcPr>
          <w:p w14:paraId="0F1FA11B"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4</w:t>
            </w:r>
          </w:p>
        </w:tc>
        <w:tc>
          <w:tcPr>
            <w:tcW w:w="1340" w:type="dxa"/>
            <w:gridSpan w:val="2"/>
            <w:tcBorders>
              <w:top w:val="nil"/>
              <w:left w:val="nil"/>
              <w:bottom w:val="single" w:sz="4" w:space="0" w:color="auto"/>
              <w:right w:val="single" w:sz="4" w:space="0" w:color="auto"/>
            </w:tcBorders>
            <w:vAlign w:val="center"/>
          </w:tcPr>
          <w:p w14:paraId="4B743A43" w14:textId="068A4FBC" w:rsidR="0040193F" w:rsidRPr="00345CEF" w:rsidRDefault="0040193F" w:rsidP="0040193F">
            <w:pPr>
              <w:jc w:val="center"/>
              <w:rPr>
                <w:rFonts w:ascii="Cambria" w:eastAsia="Times New Roman" w:hAnsi="Cambria" w:cs="Arial"/>
                <w:color w:val="000000"/>
              </w:rPr>
            </w:pPr>
            <w:r>
              <w:rPr>
                <w:rFonts w:ascii="Cambria" w:hAnsi="Cambria" w:cs="Arial"/>
                <w:color w:val="000000"/>
              </w:rPr>
              <w:t>R$ 534,00</w:t>
            </w:r>
          </w:p>
        </w:tc>
        <w:tc>
          <w:tcPr>
            <w:tcW w:w="1440" w:type="dxa"/>
            <w:tcBorders>
              <w:top w:val="nil"/>
              <w:left w:val="nil"/>
              <w:bottom w:val="single" w:sz="4" w:space="0" w:color="auto"/>
              <w:right w:val="single" w:sz="4" w:space="0" w:color="auto"/>
            </w:tcBorders>
            <w:vAlign w:val="center"/>
          </w:tcPr>
          <w:p w14:paraId="44EBF1AF" w14:textId="3A9B2102" w:rsidR="0040193F" w:rsidRPr="00345CEF" w:rsidRDefault="0040193F" w:rsidP="0040193F">
            <w:pPr>
              <w:jc w:val="center"/>
              <w:rPr>
                <w:rFonts w:ascii="Cambria" w:eastAsia="Times New Roman" w:hAnsi="Cambria" w:cs="Arial"/>
                <w:color w:val="000000"/>
              </w:rPr>
            </w:pPr>
            <w:r>
              <w:rPr>
                <w:rFonts w:ascii="Cambria" w:hAnsi="Cambria" w:cs="Arial"/>
                <w:color w:val="000000"/>
              </w:rPr>
              <w:t>R$ 2.136,00</w:t>
            </w:r>
          </w:p>
        </w:tc>
      </w:tr>
      <w:tr w:rsidR="0040193F" w:rsidRPr="00345CEF" w14:paraId="53EC699F" w14:textId="77777777" w:rsidTr="0089558A">
        <w:trPr>
          <w:trHeight w:val="510"/>
        </w:trPr>
        <w:tc>
          <w:tcPr>
            <w:tcW w:w="4317" w:type="dxa"/>
            <w:tcBorders>
              <w:top w:val="nil"/>
              <w:left w:val="single" w:sz="4" w:space="0" w:color="auto"/>
              <w:bottom w:val="single" w:sz="4" w:space="0" w:color="auto"/>
              <w:right w:val="single" w:sz="4" w:space="0" w:color="auto"/>
            </w:tcBorders>
            <w:vAlign w:val="center"/>
            <w:hideMark/>
          </w:tcPr>
          <w:p w14:paraId="61A9FB8D"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Cadeira de Escritório Secretaria Fixa Pé Palito Courisimo Preto</w:t>
            </w:r>
          </w:p>
        </w:tc>
        <w:tc>
          <w:tcPr>
            <w:tcW w:w="1003" w:type="dxa"/>
            <w:tcBorders>
              <w:top w:val="nil"/>
              <w:left w:val="nil"/>
              <w:bottom w:val="single" w:sz="4" w:space="0" w:color="auto"/>
              <w:right w:val="single" w:sz="4" w:space="0" w:color="auto"/>
            </w:tcBorders>
            <w:noWrap/>
            <w:vAlign w:val="center"/>
            <w:hideMark/>
          </w:tcPr>
          <w:p w14:paraId="51242E55"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30</w:t>
            </w:r>
          </w:p>
        </w:tc>
        <w:tc>
          <w:tcPr>
            <w:tcW w:w="1340" w:type="dxa"/>
            <w:gridSpan w:val="2"/>
            <w:tcBorders>
              <w:top w:val="nil"/>
              <w:left w:val="nil"/>
              <w:bottom w:val="single" w:sz="4" w:space="0" w:color="auto"/>
              <w:right w:val="single" w:sz="4" w:space="0" w:color="auto"/>
            </w:tcBorders>
            <w:vAlign w:val="center"/>
          </w:tcPr>
          <w:p w14:paraId="7412521C" w14:textId="09E5DAD1" w:rsidR="0040193F" w:rsidRPr="00345CEF" w:rsidRDefault="0040193F" w:rsidP="0040193F">
            <w:pPr>
              <w:jc w:val="center"/>
              <w:rPr>
                <w:rFonts w:ascii="Cambria" w:eastAsia="Times New Roman" w:hAnsi="Cambria" w:cs="Arial"/>
                <w:color w:val="000000"/>
              </w:rPr>
            </w:pPr>
            <w:r>
              <w:rPr>
                <w:rFonts w:ascii="Cambria" w:hAnsi="Cambria" w:cs="Arial"/>
                <w:color w:val="000000"/>
              </w:rPr>
              <w:t>R$ 264,62</w:t>
            </w:r>
          </w:p>
        </w:tc>
        <w:tc>
          <w:tcPr>
            <w:tcW w:w="1440" w:type="dxa"/>
            <w:tcBorders>
              <w:top w:val="nil"/>
              <w:left w:val="nil"/>
              <w:bottom w:val="single" w:sz="4" w:space="0" w:color="auto"/>
              <w:right w:val="single" w:sz="4" w:space="0" w:color="auto"/>
            </w:tcBorders>
            <w:vAlign w:val="center"/>
          </w:tcPr>
          <w:p w14:paraId="7DE4F733" w14:textId="1EA44EB7" w:rsidR="0040193F" w:rsidRPr="00345CEF" w:rsidRDefault="0040193F" w:rsidP="0040193F">
            <w:pPr>
              <w:jc w:val="center"/>
              <w:rPr>
                <w:rFonts w:ascii="Cambria" w:eastAsia="Times New Roman" w:hAnsi="Cambria" w:cs="Arial"/>
                <w:color w:val="000000"/>
              </w:rPr>
            </w:pPr>
            <w:r>
              <w:rPr>
                <w:rFonts w:ascii="Cambria" w:hAnsi="Cambria" w:cs="Arial"/>
                <w:color w:val="000000"/>
              </w:rPr>
              <w:t>R$ 7.938,50</w:t>
            </w:r>
          </w:p>
        </w:tc>
      </w:tr>
      <w:tr w:rsidR="0040193F" w:rsidRPr="00345CEF" w14:paraId="0CF34026" w14:textId="77777777" w:rsidTr="0089558A">
        <w:trPr>
          <w:trHeight w:val="255"/>
        </w:trPr>
        <w:tc>
          <w:tcPr>
            <w:tcW w:w="4317" w:type="dxa"/>
            <w:tcBorders>
              <w:top w:val="nil"/>
              <w:left w:val="single" w:sz="4" w:space="0" w:color="auto"/>
              <w:bottom w:val="single" w:sz="4" w:space="0" w:color="auto"/>
              <w:right w:val="single" w:sz="4" w:space="0" w:color="auto"/>
            </w:tcBorders>
            <w:vAlign w:val="center"/>
            <w:hideMark/>
          </w:tcPr>
          <w:p w14:paraId="2F9CC99C"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 xml:space="preserve">Mesas de Centro Redonda </w:t>
            </w:r>
          </w:p>
        </w:tc>
        <w:tc>
          <w:tcPr>
            <w:tcW w:w="1003" w:type="dxa"/>
            <w:tcBorders>
              <w:top w:val="nil"/>
              <w:left w:val="nil"/>
              <w:bottom w:val="single" w:sz="4" w:space="0" w:color="auto"/>
              <w:right w:val="single" w:sz="4" w:space="0" w:color="auto"/>
            </w:tcBorders>
            <w:vAlign w:val="center"/>
            <w:hideMark/>
          </w:tcPr>
          <w:p w14:paraId="2CEF3F23"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1</w:t>
            </w:r>
          </w:p>
        </w:tc>
        <w:tc>
          <w:tcPr>
            <w:tcW w:w="1340" w:type="dxa"/>
            <w:gridSpan w:val="2"/>
            <w:tcBorders>
              <w:top w:val="nil"/>
              <w:left w:val="nil"/>
              <w:bottom w:val="single" w:sz="4" w:space="0" w:color="auto"/>
              <w:right w:val="single" w:sz="4" w:space="0" w:color="auto"/>
            </w:tcBorders>
            <w:vAlign w:val="center"/>
          </w:tcPr>
          <w:p w14:paraId="7155F6E8" w14:textId="7E96AB69" w:rsidR="0040193F" w:rsidRPr="00345CEF" w:rsidRDefault="0040193F" w:rsidP="0040193F">
            <w:pPr>
              <w:jc w:val="center"/>
              <w:rPr>
                <w:rFonts w:ascii="Cambria" w:eastAsia="Times New Roman" w:hAnsi="Cambria" w:cs="Arial"/>
                <w:color w:val="000000"/>
              </w:rPr>
            </w:pPr>
            <w:r>
              <w:rPr>
                <w:rFonts w:ascii="Cambria" w:hAnsi="Cambria" w:cs="Arial"/>
                <w:color w:val="000000"/>
              </w:rPr>
              <w:t>R$ 367,99</w:t>
            </w:r>
          </w:p>
        </w:tc>
        <w:tc>
          <w:tcPr>
            <w:tcW w:w="1440" w:type="dxa"/>
            <w:tcBorders>
              <w:top w:val="nil"/>
              <w:left w:val="nil"/>
              <w:bottom w:val="single" w:sz="4" w:space="0" w:color="auto"/>
              <w:right w:val="single" w:sz="4" w:space="0" w:color="auto"/>
            </w:tcBorders>
            <w:vAlign w:val="center"/>
          </w:tcPr>
          <w:p w14:paraId="09EE1048" w14:textId="6D2340E8" w:rsidR="0040193F" w:rsidRPr="00345CEF" w:rsidRDefault="0040193F" w:rsidP="0040193F">
            <w:pPr>
              <w:jc w:val="center"/>
              <w:rPr>
                <w:rFonts w:ascii="Cambria" w:eastAsia="Times New Roman" w:hAnsi="Cambria" w:cs="Arial"/>
                <w:color w:val="000000"/>
              </w:rPr>
            </w:pPr>
            <w:r>
              <w:rPr>
                <w:rFonts w:ascii="Cambria" w:hAnsi="Cambria" w:cs="Arial"/>
                <w:color w:val="000000"/>
              </w:rPr>
              <w:t>R$ 367,99</w:t>
            </w:r>
          </w:p>
        </w:tc>
      </w:tr>
      <w:tr w:rsidR="0040193F" w:rsidRPr="00345CEF" w14:paraId="74192AB6" w14:textId="77777777" w:rsidTr="0089558A">
        <w:trPr>
          <w:trHeight w:val="510"/>
        </w:trPr>
        <w:tc>
          <w:tcPr>
            <w:tcW w:w="4317" w:type="dxa"/>
            <w:tcBorders>
              <w:top w:val="nil"/>
              <w:left w:val="single" w:sz="4" w:space="0" w:color="auto"/>
              <w:bottom w:val="single" w:sz="4" w:space="0" w:color="auto"/>
              <w:right w:val="single" w:sz="4" w:space="0" w:color="auto"/>
            </w:tcBorders>
            <w:vAlign w:val="center"/>
            <w:hideMark/>
          </w:tcPr>
          <w:p w14:paraId="6AF0A8CD"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Mesa de Plataforma Dupla para 4 Pessoas Corporativa 320x140/4p</w:t>
            </w:r>
          </w:p>
        </w:tc>
        <w:tc>
          <w:tcPr>
            <w:tcW w:w="1003" w:type="dxa"/>
            <w:tcBorders>
              <w:top w:val="nil"/>
              <w:left w:val="nil"/>
              <w:bottom w:val="single" w:sz="4" w:space="0" w:color="auto"/>
              <w:right w:val="single" w:sz="4" w:space="0" w:color="auto"/>
            </w:tcBorders>
            <w:vAlign w:val="center"/>
            <w:hideMark/>
          </w:tcPr>
          <w:p w14:paraId="2D88A6C0"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3</w:t>
            </w:r>
          </w:p>
        </w:tc>
        <w:tc>
          <w:tcPr>
            <w:tcW w:w="1340" w:type="dxa"/>
            <w:gridSpan w:val="2"/>
            <w:tcBorders>
              <w:top w:val="nil"/>
              <w:left w:val="nil"/>
              <w:bottom w:val="single" w:sz="4" w:space="0" w:color="auto"/>
              <w:right w:val="single" w:sz="4" w:space="0" w:color="auto"/>
            </w:tcBorders>
            <w:vAlign w:val="center"/>
          </w:tcPr>
          <w:p w14:paraId="6E71EB57" w14:textId="05AD86C5" w:rsidR="0040193F" w:rsidRPr="00345CEF" w:rsidRDefault="0040193F" w:rsidP="0040193F">
            <w:pPr>
              <w:jc w:val="center"/>
              <w:rPr>
                <w:rFonts w:ascii="Cambria" w:eastAsia="Times New Roman" w:hAnsi="Cambria" w:cs="Arial"/>
                <w:color w:val="000000"/>
              </w:rPr>
            </w:pPr>
            <w:r>
              <w:rPr>
                <w:rFonts w:ascii="Cambria" w:hAnsi="Cambria" w:cs="Arial"/>
                <w:color w:val="000000"/>
              </w:rPr>
              <w:t>R$ 3.343,35</w:t>
            </w:r>
          </w:p>
        </w:tc>
        <w:tc>
          <w:tcPr>
            <w:tcW w:w="1440" w:type="dxa"/>
            <w:tcBorders>
              <w:top w:val="nil"/>
              <w:left w:val="nil"/>
              <w:bottom w:val="single" w:sz="4" w:space="0" w:color="auto"/>
              <w:right w:val="single" w:sz="4" w:space="0" w:color="auto"/>
            </w:tcBorders>
            <w:vAlign w:val="center"/>
          </w:tcPr>
          <w:p w14:paraId="235E4F69" w14:textId="4746F6D8" w:rsidR="0040193F" w:rsidRPr="00345CEF" w:rsidRDefault="0040193F" w:rsidP="0040193F">
            <w:pPr>
              <w:jc w:val="center"/>
              <w:rPr>
                <w:rFonts w:ascii="Cambria" w:eastAsia="Times New Roman" w:hAnsi="Cambria" w:cs="Arial"/>
                <w:color w:val="000000"/>
              </w:rPr>
            </w:pPr>
            <w:r>
              <w:rPr>
                <w:rFonts w:ascii="Cambria" w:hAnsi="Cambria" w:cs="Arial"/>
                <w:color w:val="000000"/>
              </w:rPr>
              <w:t>R$ 10.030,05</w:t>
            </w:r>
          </w:p>
        </w:tc>
      </w:tr>
      <w:tr w:rsidR="0040193F" w:rsidRPr="00345CEF" w14:paraId="46DCAC02" w14:textId="77777777" w:rsidTr="0089558A">
        <w:trPr>
          <w:trHeight w:val="510"/>
        </w:trPr>
        <w:tc>
          <w:tcPr>
            <w:tcW w:w="4317" w:type="dxa"/>
            <w:tcBorders>
              <w:top w:val="nil"/>
              <w:left w:val="single" w:sz="4" w:space="0" w:color="auto"/>
              <w:bottom w:val="single" w:sz="4" w:space="0" w:color="auto"/>
              <w:right w:val="single" w:sz="4" w:space="0" w:color="auto"/>
            </w:tcBorders>
            <w:vAlign w:val="center"/>
            <w:hideMark/>
          </w:tcPr>
          <w:p w14:paraId="04887178"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lastRenderedPageBreak/>
              <w:t>Kit 2 Armários Para Escritório 2 Portas Me4115 E ME4105 Tecno</w:t>
            </w:r>
          </w:p>
        </w:tc>
        <w:tc>
          <w:tcPr>
            <w:tcW w:w="1003" w:type="dxa"/>
            <w:tcBorders>
              <w:top w:val="nil"/>
              <w:left w:val="nil"/>
              <w:bottom w:val="single" w:sz="4" w:space="0" w:color="auto"/>
              <w:right w:val="single" w:sz="4" w:space="0" w:color="auto"/>
            </w:tcBorders>
            <w:vAlign w:val="center"/>
            <w:hideMark/>
          </w:tcPr>
          <w:p w14:paraId="0175CB0F"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3</w:t>
            </w:r>
          </w:p>
        </w:tc>
        <w:tc>
          <w:tcPr>
            <w:tcW w:w="1340" w:type="dxa"/>
            <w:gridSpan w:val="2"/>
            <w:tcBorders>
              <w:top w:val="nil"/>
              <w:left w:val="nil"/>
              <w:bottom w:val="single" w:sz="4" w:space="0" w:color="auto"/>
              <w:right w:val="single" w:sz="4" w:space="0" w:color="auto"/>
            </w:tcBorders>
            <w:vAlign w:val="center"/>
          </w:tcPr>
          <w:p w14:paraId="1EFBB659" w14:textId="13BB36EE" w:rsidR="0040193F" w:rsidRPr="00345CEF" w:rsidRDefault="0040193F" w:rsidP="0040193F">
            <w:pPr>
              <w:jc w:val="center"/>
              <w:rPr>
                <w:rFonts w:ascii="Cambria" w:eastAsia="Times New Roman" w:hAnsi="Cambria" w:cs="Arial"/>
                <w:color w:val="000000"/>
              </w:rPr>
            </w:pPr>
            <w:r>
              <w:rPr>
                <w:rFonts w:ascii="Cambria" w:hAnsi="Cambria" w:cs="Arial"/>
                <w:color w:val="000000"/>
              </w:rPr>
              <w:t>R$ 843,34</w:t>
            </w:r>
          </w:p>
        </w:tc>
        <w:tc>
          <w:tcPr>
            <w:tcW w:w="1440" w:type="dxa"/>
            <w:tcBorders>
              <w:top w:val="nil"/>
              <w:left w:val="nil"/>
              <w:bottom w:val="single" w:sz="4" w:space="0" w:color="auto"/>
              <w:right w:val="single" w:sz="4" w:space="0" w:color="auto"/>
            </w:tcBorders>
            <w:vAlign w:val="center"/>
          </w:tcPr>
          <w:p w14:paraId="398F3B24" w14:textId="26EAC931" w:rsidR="0040193F" w:rsidRPr="00345CEF" w:rsidRDefault="0040193F" w:rsidP="0040193F">
            <w:pPr>
              <w:jc w:val="center"/>
              <w:rPr>
                <w:rFonts w:ascii="Cambria" w:eastAsia="Times New Roman" w:hAnsi="Cambria" w:cs="Arial"/>
                <w:color w:val="000000"/>
              </w:rPr>
            </w:pPr>
            <w:r>
              <w:rPr>
                <w:rFonts w:ascii="Cambria" w:hAnsi="Cambria" w:cs="Arial"/>
                <w:color w:val="000000"/>
              </w:rPr>
              <w:t>R$ 2.530,01</w:t>
            </w:r>
          </w:p>
        </w:tc>
      </w:tr>
      <w:tr w:rsidR="0040193F" w:rsidRPr="00345CEF" w14:paraId="2E9B75C4" w14:textId="77777777" w:rsidTr="0089558A">
        <w:trPr>
          <w:trHeight w:val="510"/>
        </w:trPr>
        <w:tc>
          <w:tcPr>
            <w:tcW w:w="4317" w:type="dxa"/>
            <w:tcBorders>
              <w:top w:val="nil"/>
              <w:left w:val="single" w:sz="4" w:space="0" w:color="auto"/>
              <w:bottom w:val="single" w:sz="4" w:space="0" w:color="auto"/>
              <w:right w:val="single" w:sz="4" w:space="0" w:color="auto"/>
            </w:tcBorders>
            <w:vAlign w:val="center"/>
            <w:hideMark/>
          </w:tcPr>
          <w:p w14:paraId="1ABF954E"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Roupeiro de Aço com 20 Portas Pequenas com Pitão para Cadeado em “CHAPA 26”</w:t>
            </w:r>
          </w:p>
        </w:tc>
        <w:tc>
          <w:tcPr>
            <w:tcW w:w="1003" w:type="dxa"/>
            <w:tcBorders>
              <w:top w:val="nil"/>
              <w:left w:val="nil"/>
              <w:bottom w:val="single" w:sz="4" w:space="0" w:color="auto"/>
              <w:right w:val="single" w:sz="4" w:space="0" w:color="auto"/>
            </w:tcBorders>
            <w:noWrap/>
            <w:vAlign w:val="center"/>
            <w:hideMark/>
          </w:tcPr>
          <w:p w14:paraId="42CF9D3D"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5</w:t>
            </w:r>
          </w:p>
        </w:tc>
        <w:tc>
          <w:tcPr>
            <w:tcW w:w="1340" w:type="dxa"/>
            <w:gridSpan w:val="2"/>
            <w:tcBorders>
              <w:top w:val="nil"/>
              <w:left w:val="nil"/>
              <w:bottom w:val="single" w:sz="4" w:space="0" w:color="auto"/>
              <w:right w:val="single" w:sz="4" w:space="0" w:color="auto"/>
            </w:tcBorders>
            <w:vAlign w:val="center"/>
          </w:tcPr>
          <w:p w14:paraId="31D00713" w14:textId="48F1AC1E" w:rsidR="0040193F" w:rsidRPr="00345CEF" w:rsidRDefault="0040193F" w:rsidP="0040193F">
            <w:pPr>
              <w:jc w:val="center"/>
              <w:rPr>
                <w:rFonts w:ascii="Cambria" w:eastAsia="Times New Roman" w:hAnsi="Cambria" w:cs="Arial"/>
                <w:color w:val="000000"/>
              </w:rPr>
            </w:pPr>
            <w:r>
              <w:rPr>
                <w:rFonts w:ascii="Cambria" w:hAnsi="Cambria" w:cs="Arial"/>
                <w:color w:val="000000"/>
              </w:rPr>
              <w:t>R$ 1.092,85</w:t>
            </w:r>
          </w:p>
        </w:tc>
        <w:tc>
          <w:tcPr>
            <w:tcW w:w="1440" w:type="dxa"/>
            <w:tcBorders>
              <w:top w:val="nil"/>
              <w:left w:val="nil"/>
              <w:bottom w:val="single" w:sz="4" w:space="0" w:color="auto"/>
              <w:right w:val="single" w:sz="4" w:space="0" w:color="auto"/>
            </w:tcBorders>
            <w:vAlign w:val="center"/>
          </w:tcPr>
          <w:p w14:paraId="14AC3C8C" w14:textId="08E06CBC" w:rsidR="0040193F" w:rsidRPr="00345CEF" w:rsidRDefault="0040193F" w:rsidP="0040193F">
            <w:pPr>
              <w:jc w:val="center"/>
              <w:rPr>
                <w:rFonts w:ascii="Cambria" w:eastAsia="Times New Roman" w:hAnsi="Cambria" w:cs="Arial"/>
                <w:color w:val="000000"/>
              </w:rPr>
            </w:pPr>
            <w:r>
              <w:rPr>
                <w:rFonts w:ascii="Cambria" w:hAnsi="Cambria" w:cs="Arial"/>
                <w:color w:val="000000"/>
              </w:rPr>
              <w:t>R$ 5.464,23</w:t>
            </w:r>
          </w:p>
        </w:tc>
      </w:tr>
      <w:tr w:rsidR="0040193F" w:rsidRPr="00345CEF" w14:paraId="6D396D54" w14:textId="77777777" w:rsidTr="0089558A">
        <w:trPr>
          <w:trHeight w:val="510"/>
        </w:trPr>
        <w:tc>
          <w:tcPr>
            <w:tcW w:w="4317" w:type="dxa"/>
            <w:tcBorders>
              <w:top w:val="nil"/>
              <w:left w:val="single" w:sz="4" w:space="0" w:color="auto"/>
              <w:bottom w:val="single" w:sz="4" w:space="0" w:color="auto"/>
              <w:right w:val="single" w:sz="4" w:space="0" w:color="auto"/>
            </w:tcBorders>
            <w:vAlign w:val="center"/>
            <w:hideMark/>
          </w:tcPr>
          <w:p w14:paraId="1D01AECE"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Mesa de Reunião Industrial Redonda 120cm Pés em Metal</w:t>
            </w:r>
          </w:p>
        </w:tc>
        <w:tc>
          <w:tcPr>
            <w:tcW w:w="1003" w:type="dxa"/>
            <w:tcBorders>
              <w:top w:val="nil"/>
              <w:left w:val="nil"/>
              <w:bottom w:val="single" w:sz="4" w:space="0" w:color="auto"/>
              <w:right w:val="single" w:sz="4" w:space="0" w:color="auto"/>
            </w:tcBorders>
            <w:vAlign w:val="center"/>
            <w:hideMark/>
          </w:tcPr>
          <w:p w14:paraId="649BDD11"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1</w:t>
            </w:r>
          </w:p>
        </w:tc>
        <w:tc>
          <w:tcPr>
            <w:tcW w:w="1340" w:type="dxa"/>
            <w:gridSpan w:val="2"/>
            <w:tcBorders>
              <w:top w:val="nil"/>
              <w:left w:val="nil"/>
              <w:bottom w:val="single" w:sz="4" w:space="0" w:color="auto"/>
              <w:right w:val="single" w:sz="4" w:space="0" w:color="auto"/>
            </w:tcBorders>
            <w:vAlign w:val="center"/>
          </w:tcPr>
          <w:p w14:paraId="4A7CB2E9" w14:textId="43FD6466" w:rsidR="0040193F" w:rsidRPr="00345CEF" w:rsidRDefault="0040193F" w:rsidP="0040193F">
            <w:pPr>
              <w:jc w:val="center"/>
              <w:rPr>
                <w:rFonts w:ascii="Cambria" w:eastAsia="Times New Roman" w:hAnsi="Cambria" w:cs="Arial"/>
                <w:color w:val="000000"/>
              </w:rPr>
            </w:pPr>
            <w:r>
              <w:rPr>
                <w:rFonts w:ascii="Cambria" w:hAnsi="Cambria" w:cs="Arial"/>
                <w:color w:val="000000"/>
              </w:rPr>
              <w:t>R$ 478,50</w:t>
            </w:r>
          </w:p>
        </w:tc>
        <w:tc>
          <w:tcPr>
            <w:tcW w:w="1440" w:type="dxa"/>
            <w:tcBorders>
              <w:top w:val="nil"/>
              <w:left w:val="nil"/>
              <w:bottom w:val="single" w:sz="4" w:space="0" w:color="auto"/>
              <w:right w:val="single" w:sz="4" w:space="0" w:color="auto"/>
            </w:tcBorders>
            <w:vAlign w:val="center"/>
          </w:tcPr>
          <w:p w14:paraId="2CE87767" w14:textId="30D0D129" w:rsidR="0040193F" w:rsidRPr="00345CEF" w:rsidRDefault="0040193F" w:rsidP="0040193F">
            <w:pPr>
              <w:jc w:val="center"/>
              <w:rPr>
                <w:rFonts w:ascii="Cambria" w:eastAsia="Times New Roman" w:hAnsi="Cambria" w:cs="Arial"/>
                <w:color w:val="000000"/>
              </w:rPr>
            </w:pPr>
            <w:r>
              <w:rPr>
                <w:rFonts w:ascii="Cambria" w:hAnsi="Cambria" w:cs="Arial"/>
                <w:color w:val="000000"/>
              </w:rPr>
              <w:t>R$ 478,50</w:t>
            </w:r>
          </w:p>
        </w:tc>
      </w:tr>
      <w:tr w:rsidR="0040193F" w:rsidRPr="00345CEF" w14:paraId="555BE4BC" w14:textId="77777777" w:rsidTr="0089558A">
        <w:trPr>
          <w:trHeight w:val="540"/>
        </w:trPr>
        <w:tc>
          <w:tcPr>
            <w:tcW w:w="4317" w:type="dxa"/>
            <w:tcBorders>
              <w:top w:val="nil"/>
              <w:left w:val="single" w:sz="4" w:space="0" w:color="auto"/>
              <w:bottom w:val="single" w:sz="4" w:space="0" w:color="auto"/>
              <w:right w:val="single" w:sz="4" w:space="0" w:color="auto"/>
            </w:tcBorders>
            <w:vAlign w:val="center"/>
            <w:hideMark/>
          </w:tcPr>
          <w:p w14:paraId="4F241139"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Arquivo em Aço com 04 Gavetas e Puxador Econômico em “CHAPA 26”.</w:t>
            </w:r>
          </w:p>
        </w:tc>
        <w:tc>
          <w:tcPr>
            <w:tcW w:w="1003" w:type="dxa"/>
            <w:tcBorders>
              <w:top w:val="nil"/>
              <w:left w:val="nil"/>
              <w:bottom w:val="single" w:sz="4" w:space="0" w:color="auto"/>
              <w:right w:val="single" w:sz="4" w:space="0" w:color="auto"/>
            </w:tcBorders>
            <w:noWrap/>
            <w:vAlign w:val="center"/>
            <w:hideMark/>
          </w:tcPr>
          <w:p w14:paraId="35B58C27"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10</w:t>
            </w:r>
          </w:p>
        </w:tc>
        <w:tc>
          <w:tcPr>
            <w:tcW w:w="1340" w:type="dxa"/>
            <w:gridSpan w:val="2"/>
            <w:tcBorders>
              <w:top w:val="nil"/>
              <w:left w:val="nil"/>
              <w:bottom w:val="single" w:sz="4" w:space="0" w:color="auto"/>
              <w:right w:val="single" w:sz="4" w:space="0" w:color="auto"/>
            </w:tcBorders>
            <w:vAlign w:val="center"/>
          </w:tcPr>
          <w:p w14:paraId="10CE82D9" w14:textId="2D46FC87" w:rsidR="0040193F" w:rsidRPr="00345CEF" w:rsidRDefault="0040193F" w:rsidP="0040193F">
            <w:pPr>
              <w:jc w:val="center"/>
              <w:rPr>
                <w:rFonts w:ascii="Cambria" w:eastAsia="Times New Roman" w:hAnsi="Cambria" w:cs="Arial"/>
                <w:color w:val="000000"/>
              </w:rPr>
            </w:pPr>
            <w:r>
              <w:rPr>
                <w:rFonts w:ascii="Cambria" w:hAnsi="Cambria" w:cs="Arial"/>
                <w:color w:val="000000"/>
              </w:rPr>
              <w:t>R$ 1.155,75</w:t>
            </w:r>
          </w:p>
        </w:tc>
        <w:tc>
          <w:tcPr>
            <w:tcW w:w="1440" w:type="dxa"/>
            <w:tcBorders>
              <w:top w:val="nil"/>
              <w:left w:val="nil"/>
              <w:bottom w:val="single" w:sz="4" w:space="0" w:color="auto"/>
              <w:right w:val="single" w:sz="4" w:space="0" w:color="auto"/>
            </w:tcBorders>
            <w:vAlign w:val="center"/>
          </w:tcPr>
          <w:p w14:paraId="5D7E67AB" w14:textId="535844CC" w:rsidR="0040193F" w:rsidRPr="00345CEF" w:rsidRDefault="0040193F" w:rsidP="0040193F">
            <w:pPr>
              <w:jc w:val="center"/>
              <w:rPr>
                <w:rFonts w:ascii="Cambria" w:eastAsia="Times New Roman" w:hAnsi="Cambria" w:cs="Arial"/>
                <w:color w:val="000000"/>
              </w:rPr>
            </w:pPr>
            <w:r>
              <w:rPr>
                <w:rFonts w:ascii="Cambria" w:hAnsi="Cambria" w:cs="Arial"/>
                <w:color w:val="000000"/>
              </w:rPr>
              <w:t>R$ 11.557,45</w:t>
            </w:r>
          </w:p>
        </w:tc>
      </w:tr>
      <w:tr w:rsidR="0040193F" w:rsidRPr="00345CEF" w14:paraId="1B94CC08" w14:textId="77777777" w:rsidTr="0089558A">
        <w:trPr>
          <w:trHeight w:val="255"/>
        </w:trPr>
        <w:tc>
          <w:tcPr>
            <w:tcW w:w="4317" w:type="dxa"/>
            <w:tcBorders>
              <w:top w:val="nil"/>
              <w:left w:val="single" w:sz="4" w:space="0" w:color="auto"/>
              <w:bottom w:val="single" w:sz="4" w:space="0" w:color="auto"/>
              <w:right w:val="single" w:sz="4" w:space="0" w:color="auto"/>
            </w:tcBorders>
            <w:vAlign w:val="center"/>
            <w:hideMark/>
          </w:tcPr>
          <w:p w14:paraId="4162E36D"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 xml:space="preserve">Armário Roupeiro De Aço Vestiário 08 Portas </w:t>
            </w:r>
          </w:p>
        </w:tc>
        <w:tc>
          <w:tcPr>
            <w:tcW w:w="1003" w:type="dxa"/>
            <w:tcBorders>
              <w:top w:val="nil"/>
              <w:left w:val="nil"/>
              <w:bottom w:val="single" w:sz="4" w:space="0" w:color="auto"/>
              <w:right w:val="single" w:sz="4" w:space="0" w:color="auto"/>
            </w:tcBorders>
            <w:vAlign w:val="center"/>
            <w:hideMark/>
          </w:tcPr>
          <w:p w14:paraId="09BBB25B"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20</w:t>
            </w:r>
          </w:p>
        </w:tc>
        <w:tc>
          <w:tcPr>
            <w:tcW w:w="1340" w:type="dxa"/>
            <w:gridSpan w:val="2"/>
            <w:tcBorders>
              <w:top w:val="nil"/>
              <w:left w:val="nil"/>
              <w:bottom w:val="single" w:sz="4" w:space="0" w:color="auto"/>
              <w:right w:val="single" w:sz="4" w:space="0" w:color="auto"/>
            </w:tcBorders>
            <w:vAlign w:val="center"/>
          </w:tcPr>
          <w:p w14:paraId="00B5F3CD" w14:textId="42887CE1" w:rsidR="0040193F" w:rsidRPr="00345CEF" w:rsidRDefault="0040193F" w:rsidP="0040193F">
            <w:pPr>
              <w:jc w:val="center"/>
              <w:rPr>
                <w:rFonts w:ascii="Cambria" w:eastAsia="Times New Roman" w:hAnsi="Cambria" w:cs="Arial"/>
                <w:color w:val="000000"/>
              </w:rPr>
            </w:pPr>
            <w:r>
              <w:rPr>
                <w:rFonts w:ascii="Cambria" w:hAnsi="Cambria" w:cs="Arial"/>
                <w:color w:val="000000"/>
              </w:rPr>
              <w:t>R$ 655,19</w:t>
            </w:r>
          </w:p>
        </w:tc>
        <w:tc>
          <w:tcPr>
            <w:tcW w:w="1440" w:type="dxa"/>
            <w:tcBorders>
              <w:top w:val="nil"/>
              <w:left w:val="nil"/>
              <w:bottom w:val="single" w:sz="4" w:space="0" w:color="auto"/>
              <w:right w:val="single" w:sz="4" w:space="0" w:color="auto"/>
            </w:tcBorders>
            <w:vAlign w:val="center"/>
          </w:tcPr>
          <w:p w14:paraId="5F56AF6D" w14:textId="6ADB7654" w:rsidR="0040193F" w:rsidRPr="00345CEF" w:rsidRDefault="0040193F" w:rsidP="0040193F">
            <w:pPr>
              <w:jc w:val="center"/>
              <w:rPr>
                <w:rFonts w:ascii="Cambria" w:eastAsia="Times New Roman" w:hAnsi="Cambria" w:cs="Arial"/>
                <w:color w:val="000000"/>
              </w:rPr>
            </w:pPr>
            <w:r>
              <w:rPr>
                <w:rFonts w:ascii="Cambria" w:hAnsi="Cambria" w:cs="Arial"/>
                <w:color w:val="000000"/>
              </w:rPr>
              <w:t>R$ 13.103,87</w:t>
            </w:r>
          </w:p>
        </w:tc>
      </w:tr>
      <w:tr w:rsidR="0040193F" w:rsidRPr="00345CEF" w14:paraId="6640622C" w14:textId="77777777" w:rsidTr="0089558A">
        <w:trPr>
          <w:trHeight w:val="510"/>
        </w:trPr>
        <w:tc>
          <w:tcPr>
            <w:tcW w:w="4317" w:type="dxa"/>
            <w:tcBorders>
              <w:top w:val="nil"/>
              <w:left w:val="single" w:sz="4" w:space="0" w:color="auto"/>
              <w:bottom w:val="single" w:sz="4" w:space="0" w:color="auto"/>
              <w:right w:val="single" w:sz="4" w:space="0" w:color="auto"/>
            </w:tcBorders>
            <w:vAlign w:val="center"/>
            <w:hideMark/>
          </w:tcPr>
          <w:p w14:paraId="36640F45"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Balcão Recepção Atendimento em L com passa fio Novo - SM Corporativo</w:t>
            </w:r>
          </w:p>
        </w:tc>
        <w:tc>
          <w:tcPr>
            <w:tcW w:w="1003" w:type="dxa"/>
            <w:tcBorders>
              <w:top w:val="nil"/>
              <w:left w:val="nil"/>
              <w:bottom w:val="single" w:sz="4" w:space="0" w:color="auto"/>
              <w:right w:val="single" w:sz="4" w:space="0" w:color="auto"/>
            </w:tcBorders>
            <w:vAlign w:val="center"/>
            <w:hideMark/>
          </w:tcPr>
          <w:p w14:paraId="37AAA508"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1</w:t>
            </w:r>
          </w:p>
        </w:tc>
        <w:tc>
          <w:tcPr>
            <w:tcW w:w="1340" w:type="dxa"/>
            <w:gridSpan w:val="2"/>
            <w:tcBorders>
              <w:top w:val="nil"/>
              <w:left w:val="nil"/>
              <w:bottom w:val="single" w:sz="4" w:space="0" w:color="auto"/>
              <w:right w:val="single" w:sz="4" w:space="0" w:color="auto"/>
            </w:tcBorders>
            <w:vAlign w:val="center"/>
          </w:tcPr>
          <w:p w14:paraId="2889EB04" w14:textId="35DACBF4" w:rsidR="0040193F" w:rsidRPr="00345CEF" w:rsidRDefault="0040193F" w:rsidP="0040193F">
            <w:pPr>
              <w:jc w:val="center"/>
              <w:rPr>
                <w:rFonts w:ascii="Cambria" w:eastAsia="Times New Roman" w:hAnsi="Cambria" w:cs="Arial"/>
                <w:color w:val="000000"/>
              </w:rPr>
            </w:pPr>
            <w:r>
              <w:rPr>
                <w:rFonts w:ascii="Cambria" w:hAnsi="Cambria" w:cs="Arial"/>
                <w:color w:val="000000"/>
              </w:rPr>
              <w:t>R$ 1.049,50</w:t>
            </w:r>
          </w:p>
        </w:tc>
        <w:tc>
          <w:tcPr>
            <w:tcW w:w="1440" w:type="dxa"/>
            <w:tcBorders>
              <w:top w:val="nil"/>
              <w:left w:val="nil"/>
              <w:bottom w:val="single" w:sz="4" w:space="0" w:color="auto"/>
              <w:right w:val="single" w:sz="4" w:space="0" w:color="auto"/>
            </w:tcBorders>
            <w:vAlign w:val="center"/>
          </w:tcPr>
          <w:p w14:paraId="4E09BA64" w14:textId="17409634" w:rsidR="0040193F" w:rsidRPr="00345CEF" w:rsidRDefault="0040193F" w:rsidP="0040193F">
            <w:pPr>
              <w:jc w:val="center"/>
              <w:rPr>
                <w:rFonts w:ascii="Cambria" w:eastAsia="Times New Roman" w:hAnsi="Cambria" w:cs="Arial"/>
                <w:color w:val="000000"/>
              </w:rPr>
            </w:pPr>
            <w:r>
              <w:rPr>
                <w:rFonts w:ascii="Cambria" w:hAnsi="Cambria" w:cs="Arial"/>
                <w:color w:val="000000"/>
              </w:rPr>
              <w:t>R$ 1.049,50</w:t>
            </w:r>
          </w:p>
        </w:tc>
      </w:tr>
      <w:tr w:rsidR="0040193F" w:rsidRPr="00345CEF" w14:paraId="6BC1105F" w14:textId="77777777" w:rsidTr="0089558A">
        <w:trPr>
          <w:trHeight w:val="510"/>
        </w:trPr>
        <w:tc>
          <w:tcPr>
            <w:tcW w:w="4317" w:type="dxa"/>
            <w:tcBorders>
              <w:top w:val="nil"/>
              <w:left w:val="single" w:sz="4" w:space="0" w:color="auto"/>
              <w:bottom w:val="single" w:sz="4" w:space="0" w:color="auto"/>
              <w:right w:val="single" w:sz="4" w:space="0" w:color="auto"/>
            </w:tcBorders>
            <w:vAlign w:val="center"/>
            <w:hideMark/>
          </w:tcPr>
          <w:p w14:paraId="4F0315A3"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Kit com 05 Cadeiras Universitárias com Prancheta Polipropileno e Porta Livros</w:t>
            </w:r>
          </w:p>
        </w:tc>
        <w:tc>
          <w:tcPr>
            <w:tcW w:w="1003" w:type="dxa"/>
            <w:tcBorders>
              <w:top w:val="nil"/>
              <w:left w:val="nil"/>
              <w:bottom w:val="single" w:sz="4" w:space="0" w:color="auto"/>
              <w:right w:val="single" w:sz="4" w:space="0" w:color="auto"/>
            </w:tcBorders>
            <w:vAlign w:val="center"/>
            <w:hideMark/>
          </w:tcPr>
          <w:p w14:paraId="4461FE62"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5</w:t>
            </w:r>
          </w:p>
        </w:tc>
        <w:tc>
          <w:tcPr>
            <w:tcW w:w="1340" w:type="dxa"/>
            <w:gridSpan w:val="2"/>
            <w:tcBorders>
              <w:top w:val="nil"/>
              <w:left w:val="nil"/>
              <w:bottom w:val="single" w:sz="4" w:space="0" w:color="auto"/>
              <w:right w:val="single" w:sz="4" w:space="0" w:color="auto"/>
            </w:tcBorders>
            <w:vAlign w:val="center"/>
          </w:tcPr>
          <w:p w14:paraId="7E68CC37" w14:textId="56279A28" w:rsidR="0040193F" w:rsidRPr="00345CEF" w:rsidRDefault="0040193F" w:rsidP="0040193F">
            <w:pPr>
              <w:jc w:val="center"/>
              <w:rPr>
                <w:rFonts w:ascii="Cambria" w:eastAsia="Times New Roman" w:hAnsi="Cambria" w:cs="Arial"/>
                <w:color w:val="000000"/>
              </w:rPr>
            </w:pPr>
            <w:r>
              <w:rPr>
                <w:rFonts w:ascii="Cambria" w:hAnsi="Cambria" w:cs="Arial"/>
                <w:color w:val="000000"/>
              </w:rPr>
              <w:t>R$ 833,60</w:t>
            </w:r>
          </w:p>
        </w:tc>
        <w:tc>
          <w:tcPr>
            <w:tcW w:w="1440" w:type="dxa"/>
            <w:tcBorders>
              <w:top w:val="nil"/>
              <w:left w:val="nil"/>
              <w:bottom w:val="single" w:sz="4" w:space="0" w:color="auto"/>
              <w:right w:val="single" w:sz="4" w:space="0" w:color="auto"/>
            </w:tcBorders>
            <w:vAlign w:val="center"/>
          </w:tcPr>
          <w:p w14:paraId="156F5949" w14:textId="06403F81" w:rsidR="0040193F" w:rsidRPr="00345CEF" w:rsidRDefault="0040193F" w:rsidP="0040193F">
            <w:pPr>
              <w:jc w:val="center"/>
              <w:rPr>
                <w:rFonts w:ascii="Cambria" w:eastAsia="Times New Roman" w:hAnsi="Cambria" w:cs="Arial"/>
                <w:color w:val="000000"/>
              </w:rPr>
            </w:pPr>
            <w:r>
              <w:rPr>
                <w:rFonts w:ascii="Cambria" w:hAnsi="Cambria" w:cs="Arial"/>
                <w:color w:val="000000"/>
              </w:rPr>
              <w:t>R$ 4.167,98</w:t>
            </w:r>
          </w:p>
        </w:tc>
      </w:tr>
      <w:tr w:rsidR="0040193F" w:rsidRPr="00345CEF" w14:paraId="1569E84C" w14:textId="77777777" w:rsidTr="0089558A">
        <w:trPr>
          <w:trHeight w:val="1020"/>
        </w:trPr>
        <w:tc>
          <w:tcPr>
            <w:tcW w:w="4317" w:type="dxa"/>
            <w:tcBorders>
              <w:top w:val="nil"/>
              <w:left w:val="single" w:sz="4" w:space="0" w:color="auto"/>
              <w:bottom w:val="single" w:sz="4" w:space="0" w:color="auto"/>
              <w:right w:val="single" w:sz="4" w:space="0" w:color="auto"/>
            </w:tcBorders>
            <w:vAlign w:val="center"/>
            <w:hideMark/>
          </w:tcPr>
          <w:p w14:paraId="689DF7F5"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Mesa Para Refeitório 260cm capacidade 12 Cadeiras - Material / Composição: Cadeiras em plastico (Policarbonato) com estrutura em aço Pintura Epóxi Capacidade de Carga: 120 kg</w:t>
            </w:r>
          </w:p>
        </w:tc>
        <w:tc>
          <w:tcPr>
            <w:tcW w:w="1003" w:type="dxa"/>
            <w:tcBorders>
              <w:top w:val="nil"/>
              <w:left w:val="nil"/>
              <w:bottom w:val="single" w:sz="4" w:space="0" w:color="auto"/>
              <w:right w:val="single" w:sz="4" w:space="0" w:color="auto"/>
            </w:tcBorders>
            <w:vAlign w:val="center"/>
            <w:hideMark/>
          </w:tcPr>
          <w:p w14:paraId="0F3E5E21"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15</w:t>
            </w:r>
          </w:p>
        </w:tc>
        <w:tc>
          <w:tcPr>
            <w:tcW w:w="1340" w:type="dxa"/>
            <w:gridSpan w:val="2"/>
            <w:tcBorders>
              <w:top w:val="nil"/>
              <w:left w:val="nil"/>
              <w:bottom w:val="single" w:sz="4" w:space="0" w:color="auto"/>
              <w:right w:val="single" w:sz="4" w:space="0" w:color="auto"/>
            </w:tcBorders>
            <w:vAlign w:val="center"/>
          </w:tcPr>
          <w:p w14:paraId="66ADCF95" w14:textId="0FA1D19E" w:rsidR="0040193F" w:rsidRPr="00345CEF" w:rsidRDefault="0040193F" w:rsidP="0040193F">
            <w:pPr>
              <w:jc w:val="center"/>
              <w:rPr>
                <w:rFonts w:ascii="Cambria" w:eastAsia="Times New Roman" w:hAnsi="Cambria" w:cs="Arial"/>
                <w:color w:val="000000"/>
              </w:rPr>
            </w:pPr>
            <w:r>
              <w:rPr>
                <w:rFonts w:ascii="Cambria" w:hAnsi="Cambria" w:cs="Arial"/>
                <w:color w:val="000000"/>
              </w:rPr>
              <w:t>R$ 4.041,88</w:t>
            </w:r>
          </w:p>
        </w:tc>
        <w:tc>
          <w:tcPr>
            <w:tcW w:w="1440" w:type="dxa"/>
            <w:tcBorders>
              <w:top w:val="nil"/>
              <w:left w:val="nil"/>
              <w:bottom w:val="single" w:sz="4" w:space="0" w:color="auto"/>
              <w:right w:val="single" w:sz="4" w:space="0" w:color="auto"/>
            </w:tcBorders>
            <w:vAlign w:val="center"/>
          </w:tcPr>
          <w:p w14:paraId="35017ECA" w14:textId="08CBC9E3" w:rsidR="0040193F" w:rsidRPr="00345CEF" w:rsidRDefault="0040193F" w:rsidP="0040193F">
            <w:pPr>
              <w:jc w:val="center"/>
              <w:rPr>
                <w:rFonts w:ascii="Cambria" w:eastAsia="Times New Roman" w:hAnsi="Cambria" w:cs="Arial"/>
                <w:color w:val="000000"/>
              </w:rPr>
            </w:pPr>
            <w:r>
              <w:rPr>
                <w:rFonts w:ascii="Cambria" w:hAnsi="Cambria" w:cs="Arial"/>
                <w:color w:val="000000"/>
              </w:rPr>
              <w:t>R$ 60.628,13</w:t>
            </w:r>
          </w:p>
        </w:tc>
      </w:tr>
      <w:tr w:rsidR="0040193F" w:rsidRPr="00345CEF" w14:paraId="52D9BDF0" w14:textId="77777777" w:rsidTr="0089558A">
        <w:trPr>
          <w:trHeight w:val="510"/>
        </w:trPr>
        <w:tc>
          <w:tcPr>
            <w:tcW w:w="4317" w:type="dxa"/>
            <w:tcBorders>
              <w:top w:val="nil"/>
              <w:left w:val="single" w:sz="4" w:space="0" w:color="auto"/>
              <w:bottom w:val="single" w:sz="4" w:space="0" w:color="auto"/>
              <w:right w:val="single" w:sz="4" w:space="0" w:color="auto"/>
            </w:tcBorders>
            <w:vAlign w:val="center"/>
            <w:hideMark/>
          </w:tcPr>
          <w:p w14:paraId="1B016814"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Estante de Aço 6 Prateleiras 40cm preta 30kg por prateleira</w:t>
            </w:r>
          </w:p>
        </w:tc>
        <w:tc>
          <w:tcPr>
            <w:tcW w:w="1003" w:type="dxa"/>
            <w:tcBorders>
              <w:top w:val="nil"/>
              <w:left w:val="nil"/>
              <w:bottom w:val="single" w:sz="4" w:space="0" w:color="auto"/>
              <w:right w:val="single" w:sz="4" w:space="0" w:color="auto"/>
            </w:tcBorders>
            <w:vAlign w:val="center"/>
            <w:hideMark/>
          </w:tcPr>
          <w:p w14:paraId="20029126"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8</w:t>
            </w:r>
          </w:p>
        </w:tc>
        <w:tc>
          <w:tcPr>
            <w:tcW w:w="1340" w:type="dxa"/>
            <w:gridSpan w:val="2"/>
            <w:tcBorders>
              <w:top w:val="nil"/>
              <w:left w:val="nil"/>
              <w:bottom w:val="single" w:sz="4" w:space="0" w:color="auto"/>
              <w:right w:val="single" w:sz="4" w:space="0" w:color="auto"/>
            </w:tcBorders>
            <w:vAlign w:val="center"/>
          </w:tcPr>
          <w:p w14:paraId="1D871607" w14:textId="3F7F3B48" w:rsidR="0040193F" w:rsidRPr="00345CEF" w:rsidRDefault="0040193F" w:rsidP="0040193F">
            <w:pPr>
              <w:jc w:val="center"/>
              <w:rPr>
                <w:rFonts w:ascii="Cambria" w:eastAsia="Times New Roman" w:hAnsi="Cambria" w:cs="Arial"/>
                <w:color w:val="000000"/>
              </w:rPr>
            </w:pPr>
            <w:r>
              <w:rPr>
                <w:rFonts w:ascii="Cambria" w:hAnsi="Cambria" w:cs="Arial"/>
                <w:color w:val="000000"/>
              </w:rPr>
              <w:t>R$ 284,40</w:t>
            </w:r>
          </w:p>
        </w:tc>
        <w:tc>
          <w:tcPr>
            <w:tcW w:w="1440" w:type="dxa"/>
            <w:tcBorders>
              <w:top w:val="nil"/>
              <w:left w:val="nil"/>
              <w:bottom w:val="single" w:sz="4" w:space="0" w:color="auto"/>
              <w:right w:val="single" w:sz="4" w:space="0" w:color="auto"/>
            </w:tcBorders>
            <w:vAlign w:val="center"/>
          </w:tcPr>
          <w:p w14:paraId="6264DF5C" w14:textId="404D9664" w:rsidR="0040193F" w:rsidRPr="00345CEF" w:rsidRDefault="0040193F" w:rsidP="0040193F">
            <w:pPr>
              <w:jc w:val="center"/>
              <w:rPr>
                <w:rFonts w:ascii="Cambria" w:eastAsia="Times New Roman" w:hAnsi="Cambria" w:cs="Arial"/>
                <w:color w:val="000000"/>
              </w:rPr>
            </w:pPr>
            <w:r>
              <w:rPr>
                <w:rFonts w:ascii="Cambria" w:hAnsi="Cambria" w:cs="Arial"/>
                <w:color w:val="000000"/>
              </w:rPr>
              <w:t>R$ 2.275,16</w:t>
            </w:r>
          </w:p>
        </w:tc>
      </w:tr>
      <w:tr w:rsidR="0040193F" w:rsidRPr="00345CEF" w14:paraId="49B8AB78" w14:textId="77777777" w:rsidTr="0089558A">
        <w:trPr>
          <w:trHeight w:val="510"/>
        </w:trPr>
        <w:tc>
          <w:tcPr>
            <w:tcW w:w="4317" w:type="dxa"/>
            <w:tcBorders>
              <w:top w:val="nil"/>
              <w:left w:val="single" w:sz="4" w:space="0" w:color="auto"/>
              <w:bottom w:val="single" w:sz="4" w:space="0" w:color="auto"/>
              <w:right w:val="single" w:sz="4" w:space="0" w:color="auto"/>
            </w:tcBorders>
            <w:vAlign w:val="center"/>
            <w:hideMark/>
          </w:tcPr>
          <w:p w14:paraId="06588126"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Orientador de Fila SF W9 com Impressora Térmica e Pedestal</w:t>
            </w:r>
          </w:p>
        </w:tc>
        <w:tc>
          <w:tcPr>
            <w:tcW w:w="1003" w:type="dxa"/>
            <w:tcBorders>
              <w:top w:val="nil"/>
              <w:left w:val="nil"/>
              <w:bottom w:val="single" w:sz="4" w:space="0" w:color="auto"/>
              <w:right w:val="single" w:sz="4" w:space="0" w:color="auto"/>
            </w:tcBorders>
            <w:vAlign w:val="center"/>
            <w:hideMark/>
          </w:tcPr>
          <w:p w14:paraId="0C5F43EF"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1</w:t>
            </w:r>
          </w:p>
        </w:tc>
        <w:tc>
          <w:tcPr>
            <w:tcW w:w="1340" w:type="dxa"/>
            <w:gridSpan w:val="2"/>
            <w:tcBorders>
              <w:top w:val="nil"/>
              <w:left w:val="nil"/>
              <w:bottom w:val="single" w:sz="4" w:space="0" w:color="auto"/>
              <w:right w:val="single" w:sz="4" w:space="0" w:color="auto"/>
            </w:tcBorders>
            <w:vAlign w:val="center"/>
          </w:tcPr>
          <w:p w14:paraId="3DBDD2FC" w14:textId="44606A02" w:rsidR="0040193F" w:rsidRPr="00345CEF" w:rsidRDefault="0040193F" w:rsidP="0040193F">
            <w:pPr>
              <w:jc w:val="center"/>
              <w:rPr>
                <w:rFonts w:ascii="Cambria" w:eastAsia="Times New Roman" w:hAnsi="Cambria" w:cs="Arial"/>
                <w:color w:val="000000"/>
              </w:rPr>
            </w:pPr>
            <w:r>
              <w:rPr>
                <w:rFonts w:ascii="Cambria" w:hAnsi="Cambria" w:cs="Arial"/>
                <w:color w:val="000000"/>
              </w:rPr>
              <w:t>R$ 560,50</w:t>
            </w:r>
          </w:p>
        </w:tc>
        <w:tc>
          <w:tcPr>
            <w:tcW w:w="1440" w:type="dxa"/>
            <w:tcBorders>
              <w:top w:val="nil"/>
              <w:left w:val="nil"/>
              <w:bottom w:val="single" w:sz="4" w:space="0" w:color="auto"/>
              <w:right w:val="single" w:sz="4" w:space="0" w:color="auto"/>
            </w:tcBorders>
            <w:vAlign w:val="center"/>
          </w:tcPr>
          <w:p w14:paraId="3653D900" w14:textId="57ECC40D" w:rsidR="0040193F" w:rsidRPr="00345CEF" w:rsidRDefault="0040193F" w:rsidP="0040193F">
            <w:pPr>
              <w:jc w:val="center"/>
              <w:rPr>
                <w:rFonts w:ascii="Cambria" w:eastAsia="Times New Roman" w:hAnsi="Cambria" w:cs="Arial"/>
                <w:color w:val="000000"/>
              </w:rPr>
            </w:pPr>
            <w:r>
              <w:rPr>
                <w:rFonts w:ascii="Cambria" w:hAnsi="Cambria" w:cs="Arial"/>
                <w:color w:val="000000"/>
              </w:rPr>
              <w:t>R$ 560,50</w:t>
            </w:r>
          </w:p>
        </w:tc>
      </w:tr>
      <w:tr w:rsidR="0040193F" w:rsidRPr="00345CEF" w14:paraId="70E3F341" w14:textId="77777777" w:rsidTr="0089558A">
        <w:trPr>
          <w:trHeight w:val="480"/>
        </w:trPr>
        <w:tc>
          <w:tcPr>
            <w:tcW w:w="4317" w:type="dxa"/>
            <w:tcBorders>
              <w:top w:val="nil"/>
              <w:left w:val="single" w:sz="4" w:space="0" w:color="auto"/>
              <w:bottom w:val="single" w:sz="4" w:space="0" w:color="auto"/>
              <w:right w:val="single" w:sz="4" w:space="0" w:color="auto"/>
            </w:tcBorders>
            <w:vAlign w:val="center"/>
            <w:hideMark/>
          </w:tcPr>
          <w:p w14:paraId="4C96E599" w14:textId="77777777" w:rsidR="0040193F" w:rsidRPr="00345CEF" w:rsidRDefault="0040193F" w:rsidP="0040193F">
            <w:pPr>
              <w:rPr>
                <w:rFonts w:ascii="Cambria" w:eastAsia="Times New Roman" w:hAnsi="Cambria" w:cs="Arial"/>
                <w:color w:val="000000"/>
              </w:rPr>
            </w:pPr>
            <w:r w:rsidRPr="00345CEF">
              <w:rPr>
                <w:rFonts w:ascii="Cambria" w:eastAsia="Times New Roman" w:hAnsi="Cambria" w:cs="Arial"/>
                <w:color w:val="000000"/>
              </w:rPr>
              <w:t>Mesa de Reunião para 12 Pessoas, Preta 3,80m x 1,10m 2 Caixas de Tomadas F5</w:t>
            </w:r>
          </w:p>
        </w:tc>
        <w:tc>
          <w:tcPr>
            <w:tcW w:w="1003" w:type="dxa"/>
            <w:tcBorders>
              <w:top w:val="nil"/>
              <w:left w:val="nil"/>
              <w:bottom w:val="single" w:sz="4" w:space="0" w:color="auto"/>
              <w:right w:val="single" w:sz="4" w:space="0" w:color="auto"/>
            </w:tcBorders>
            <w:vAlign w:val="center"/>
            <w:hideMark/>
          </w:tcPr>
          <w:p w14:paraId="53F2F19A" w14:textId="77777777" w:rsidR="0040193F" w:rsidRPr="00345CEF" w:rsidRDefault="0040193F" w:rsidP="0040193F">
            <w:pPr>
              <w:jc w:val="center"/>
              <w:rPr>
                <w:rFonts w:ascii="Cambria" w:eastAsia="Times New Roman" w:hAnsi="Cambria" w:cs="Arial"/>
                <w:color w:val="000000"/>
              </w:rPr>
            </w:pPr>
            <w:r w:rsidRPr="00345CEF">
              <w:rPr>
                <w:rFonts w:ascii="Cambria" w:eastAsia="Times New Roman" w:hAnsi="Cambria" w:cs="Arial"/>
                <w:color w:val="000000"/>
              </w:rPr>
              <w:t>1</w:t>
            </w:r>
          </w:p>
        </w:tc>
        <w:tc>
          <w:tcPr>
            <w:tcW w:w="1340" w:type="dxa"/>
            <w:gridSpan w:val="2"/>
            <w:tcBorders>
              <w:top w:val="nil"/>
              <w:left w:val="nil"/>
              <w:bottom w:val="single" w:sz="4" w:space="0" w:color="auto"/>
              <w:right w:val="single" w:sz="4" w:space="0" w:color="auto"/>
            </w:tcBorders>
            <w:vAlign w:val="center"/>
          </w:tcPr>
          <w:p w14:paraId="2A2B84AD" w14:textId="35FF47FB" w:rsidR="0040193F" w:rsidRPr="00345CEF" w:rsidRDefault="0040193F" w:rsidP="0040193F">
            <w:pPr>
              <w:jc w:val="center"/>
              <w:rPr>
                <w:rFonts w:ascii="Cambria" w:eastAsia="Times New Roman" w:hAnsi="Cambria" w:cs="Arial"/>
                <w:color w:val="000000"/>
              </w:rPr>
            </w:pPr>
            <w:r>
              <w:rPr>
                <w:rFonts w:ascii="Cambria" w:hAnsi="Cambria" w:cs="Arial"/>
                <w:color w:val="000000"/>
              </w:rPr>
              <w:t>R$ 2.388,48</w:t>
            </w:r>
          </w:p>
        </w:tc>
        <w:tc>
          <w:tcPr>
            <w:tcW w:w="1440" w:type="dxa"/>
            <w:tcBorders>
              <w:top w:val="nil"/>
              <w:left w:val="nil"/>
              <w:bottom w:val="single" w:sz="4" w:space="0" w:color="auto"/>
              <w:right w:val="single" w:sz="4" w:space="0" w:color="auto"/>
            </w:tcBorders>
            <w:vAlign w:val="center"/>
          </w:tcPr>
          <w:p w14:paraId="628DB19E" w14:textId="50486D74" w:rsidR="0040193F" w:rsidRPr="00345CEF" w:rsidRDefault="0040193F" w:rsidP="0040193F">
            <w:pPr>
              <w:jc w:val="center"/>
              <w:rPr>
                <w:rFonts w:ascii="Cambria" w:eastAsia="Times New Roman" w:hAnsi="Cambria" w:cs="Arial"/>
                <w:color w:val="000000"/>
              </w:rPr>
            </w:pPr>
            <w:r>
              <w:rPr>
                <w:rFonts w:ascii="Cambria" w:hAnsi="Cambria" w:cs="Arial"/>
                <w:color w:val="000000"/>
              </w:rPr>
              <w:t>R$ 2.388,48</w:t>
            </w:r>
          </w:p>
        </w:tc>
      </w:tr>
      <w:tr w:rsidR="00444FE4" w:rsidRPr="00345CEF" w14:paraId="2820BCD0" w14:textId="77777777" w:rsidTr="0089558A">
        <w:trPr>
          <w:trHeight w:val="315"/>
        </w:trPr>
        <w:tc>
          <w:tcPr>
            <w:tcW w:w="6660" w:type="dxa"/>
            <w:gridSpan w:val="4"/>
            <w:tcBorders>
              <w:top w:val="nil"/>
              <w:left w:val="single" w:sz="4" w:space="0" w:color="auto"/>
              <w:bottom w:val="single" w:sz="4" w:space="0" w:color="auto"/>
              <w:right w:val="single" w:sz="4" w:space="0" w:color="auto"/>
            </w:tcBorders>
            <w:shd w:val="clear" w:color="B4C6E7" w:fill="B4C6E7"/>
            <w:vAlign w:val="center"/>
            <w:hideMark/>
          </w:tcPr>
          <w:p w14:paraId="73F8044A" w14:textId="77777777" w:rsidR="00444FE4" w:rsidRPr="00345CEF" w:rsidRDefault="00444FE4" w:rsidP="0089558A">
            <w:pPr>
              <w:jc w:val="right"/>
              <w:rPr>
                <w:rFonts w:ascii="Cambria" w:eastAsia="Times New Roman" w:hAnsi="Cambria" w:cs="Arial"/>
                <w:b/>
                <w:bCs/>
                <w:color w:val="000000"/>
              </w:rPr>
            </w:pPr>
            <w:r w:rsidRPr="00345CEF">
              <w:rPr>
                <w:rFonts w:ascii="Cambria" w:eastAsia="Times New Roman" w:hAnsi="Cambria" w:cs="Arial"/>
                <w:b/>
                <w:bCs/>
                <w:color w:val="000000"/>
              </w:rPr>
              <w:t xml:space="preserve">Subtotal de Mobiliário </w:t>
            </w:r>
          </w:p>
        </w:tc>
        <w:tc>
          <w:tcPr>
            <w:tcW w:w="1440" w:type="dxa"/>
            <w:tcBorders>
              <w:top w:val="nil"/>
              <w:left w:val="nil"/>
              <w:bottom w:val="single" w:sz="4" w:space="0" w:color="auto"/>
              <w:right w:val="single" w:sz="4" w:space="0" w:color="auto"/>
            </w:tcBorders>
            <w:shd w:val="clear" w:color="B4C6E7" w:fill="B4C6E7"/>
            <w:vAlign w:val="center"/>
            <w:hideMark/>
          </w:tcPr>
          <w:p w14:paraId="0CC97882" w14:textId="1D9284CA" w:rsidR="00444FE4" w:rsidRPr="0040193F" w:rsidRDefault="0040193F" w:rsidP="0040193F">
            <w:pPr>
              <w:jc w:val="center"/>
              <w:rPr>
                <w:rFonts w:ascii="Cambria" w:hAnsi="Cambria" w:cs="Arial"/>
                <w:b/>
                <w:bCs/>
                <w:color w:val="000000"/>
              </w:rPr>
            </w:pPr>
            <w:r>
              <w:rPr>
                <w:rFonts w:ascii="Cambria" w:hAnsi="Cambria" w:cs="Arial"/>
                <w:b/>
                <w:bCs/>
                <w:color w:val="000000"/>
              </w:rPr>
              <w:t>R$ 149.435,69</w:t>
            </w:r>
          </w:p>
        </w:tc>
      </w:tr>
    </w:tbl>
    <w:p w14:paraId="0AF84A23" w14:textId="77777777" w:rsidR="00444FE4" w:rsidRDefault="00444FE4" w:rsidP="00444FE4">
      <w:pPr>
        <w:rPr>
          <w:b/>
          <w:bCs/>
          <w:sz w:val="32"/>
          <w:szCs w:val="32"/>
        </w:rPr>
      </w:pPr>
    </w:p>
    <w:p w14:paraId="7240DAA2" w14:textId="77777777" w:rsidR="00444FE4" w:rsidRDefault="00444FE4" w:rsidP="00444FE4">
      <w:pPr>
        <w:rPr>
          <w:b/>
          <w:bCs/>
          <w:sz w:val="32"/>
          <w:szCs w:val="32"/>
        </w:rPr>
      </w:pPr>
      <w:r>
        <w:rPr>
          <w:b/>
          <w:bCs/>
          <w:sz w:val="32"/>
          <w:szCs w:val="32"/>
        </w:rPr>
        <w:t>MATERIAL DE ESCRITÓRIO E UTENSÍLIOS</w:t>
      </w:r>
    </w:p>
    <w:p w14:paraId="3D10625A" w14:textId="77777777" w:rsidR="00444FE4" w:rsidRDefault="00444FE4" w:rsidP="00444FE4">
      <w:pPr>
        <w:rPr>
          <w:b/>
          <w:bCs/>
          <w:sz w:val="32"/>
          <w:szCs w:val="32"/>
        </w:rPr>
      </w:pPr>
    </w:p>
    <w:tbl>
      <w:tblPr>
        <w:tblW w:w="13859" w:type="dxa"/>
        <w:tblInd w:w="-431" w:type="dxa"/>
        <w:tblCellMar>
          <w:left w:w="70" w:type="dxa"/>
          <w:right w:w="70" w:type="dxa"/>
        </w:tblCellMar>
        <w:tblLook w:val="04A0" w:firstRow="1" w:lastRow="0" w:firstColumn="1" w:lastColumn="0" w:noHBand="0" w:noVBand="1"/>
      </w:tblPr>
      <w:tblGrid>
        <w:gridCol w:w="431"/>
        <w:gridCol w:w="5206"/>
        <w:gridCol w:w="885"/>
        <w:gridCol w:w="118"/>
        <w:gridCol w:w="1003"/>
        <w:gridCol w:w="154"/>
        <w:gridCol w:w="1181"/>
        <w:gridCol w:w="1371"/>
        <w:gridCol w:w="442"/>
        <w:gridCol w:w="834"/>
        <w:gridCol w:w="2234"/>
      </w:tblGrid>
      <w:tr w:rsidR="00444FE4" w:rsidRPr="00651743" w14:paraId="033D9A00" w14:textId="77777777" w:rsidTr="00444FE4">
        <w:tc>
          <w:tcPr>
            <w:tcW w:w="13859"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99E6F2" w14:textId="77777777" w:rsidR="00444FE4" w:rsidRDefault="00444FE4" w:rsidP="0089558A">
            <w:pPr>
              <w:jc w:val="center"/>
              <w:rPr>
                <w:rFonts w:ascii="Cambria" w:eastAsia="Times New Roman" w:hAnsi="Cambria" w:cs="Arial"/>
                <w:b/>
                <w:bCs/>
                <w:color w:val="000000"/>
              </w:rPr>
            </w:pPr>
            <w:r w:rsidRPr="00126E13">
              <w:rPr>
                <w:rFonts w:ascii="Cambria" w:eastAsia="Times New Roman" w:hAnsi="Cambria" w:cs="Arial"/>
                <w:b/>
                <w:bCs/>
                <w:color w:val="000000"/>
                <w:sz w:val="32"/>
                <w:szCs w:val="32"/>
              </w:rPr>
              <w:t>Material de Escritório</w:t>
            </w:r>
          </w:p>
        </w:tc>
      </w:tr>
      <w:tr w:rsidR="00444FE4" w:rsidRPr="00651743" w14:paraId="6B7FDA1C" w14:textId="77777777" w:rsidTr="0089558A">
        <w:tc>
          <w:tcPr>
            <w:tcW w:w="6522" w:type="dxa"/>
            <w:gridSpan w:val="3"/>
            <w:tcBorders>
              <w:top w:val="single" w:sz="4" w:space="0" w:color="auto"/>
              <w:left w:val="single" w:sz="4" w:space="0" w:color="auto"/>
              <w:bottom w:val="single" w:sz="4" w:space="0" w:color="auto"/>
              <w:right w:val="single" w:sz="4" w:space="0" w:color="auto"/>
            </w:tcBorders>
            <w:vAlign w:val="center"/>
            <w:hideMark/>
          </w:tcPr>
          <w:p w14:paraId="6D499B6F"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Item</w:t>
            </w:r>
          </w:p>
        </w:tc>
        <w:tc>
          <w:tcPr>
            <w:tcW w:w="1275" w:type="dxa"/>
            <w:gridSpan w:val="3"/>
            <w:tcBorders>
              <w:top w:val="single" w:sz="4" w:space="0" w:color="auto"/>
              <w:left w:val="nil"/>
              <w:bottom w:val="single" w:sz="4" w:space="0" w:color="auto"/>
              <w:right w:val="single" w:sz="4" w:space="0" w:color="auto"/>
            </w:tcBorders>
            <w:vAlign w:val="center"/>
            <w:hideMark/>
          </w:tcPr>
          <w:p w14:paraId="3BDCDC53"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 xml:space="preserve">Quant. de </w:t>
            </w:r>
            <w:r w:rsidRPr="00651743">
              <w:rPr>
                <w:rFonts w:ascii="Cambria" w:eastAsia="Times New Roman" w:hAnsi="Cambria" w:cs="Arial"/>
                <w:b/>
                <w:bCs/>
                <w:color w:val="000000"/>
              </w:rPr>
              <w:br/>
              <w:t xml:space="preserve">Unidades </w:t>
            </w:r>
            <w:r>
              <w:rPr>
                <w:rFonts w:ascii="Cambria" w:eastAsia="Times New Roman" w:hAnsi="Cambria" w:cs="Arial"/>
                <w:b/>
                <w:bCs/>
                <w:color w:val="000000"/>
              </w:rPr>
              <w:t xml:space="preserve">mensal  </w:t>
            </w:r>
          </w:p>
        </w:tc>
        <w:tc>
          <w:tcPr>
            <w:tcW w:w="1181" w:type="dxa"/>
            <w:tcBorders>
              <w:top w:val="single" w:sz="4" w:space="0" w:color="auto"/>
              <w:bottom w:val="single" w:sz="4" w:space="0" w:color="auto"/>
              <w:right w:val="single" w:sz="4" w:space="0" w:color="auto"/>
            </w:tcBorders>
            <w:vAlign w:val="center"/>
          </w:tcPr>
          <w:p w14:paraId="22FD3565" w14:textId="77777777" w:rsidR="00444FE4" w:rsidRPr="00651743" w:rsidRDefault="00444FE4" w:rsidP="0089558A">
            <w:pPr>
              <w:jc w:val="center"/>
              <w:rPr>
                <w:rFonts w:ascii="Cambria" w:eastAsia="Times New Roman" w:hAnsi="Cambria" w:cs="Arial"/>
                <w:b/>
                <w:bCs/>
                <w:color w:val="000000"/>
              </w:rPr>
            </w:pPr>
            <w:r w:rsidRPr="00651743">
              <w:rPr>
                <w:rFonts w:ascii="Cambria" w:eastAsia="Times New Roman" w:hAnsi="Cambria" w:cs="Arial"/>
                <w:b/>
                <w:bCs/>
                <w:color w:val="000000"/>
              </w:rPr>
              <w:t xml:space="preserve">Quant. de </w:t>
            </w:r>
            <w:r w:rsidRPr="00651743">
              <w:rPr>
                <w:rFonts w:ascii="Cambria" w:eastAsia="Times New Roman" w:hAnsi="Cambria" w:cs="Arial"/>
                <w:b/>
                <w:bCs/>
                <w:color w:val="000000"/>
              </w:rPr>
              <w:br/>
              <w:t xml:space="preserve">Unidades </w:t>
            </w:r>
            <w:r>
              <w:rPr>
                <w:rFonts w:ascii="Cambria" w:eastAsia="Times New Roman" w:hAnsi="Cambria" w:cs="Arial"/>
                <w:b/>
                <w:bCs/>
                <w:color w:val="000000"/>
              </w:rPr>
              <w:t xml:space="preserve">12 meses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6F623FA" w14:textId="77777777" w:rsidR="00444FE4" w:rsidRPr="00651743" w:rsidRDefault="00444FE4" w:rsidP="0089558A">
            <w:pPr>
              <w:rPr>
                <w:rFonts w:ascii="Cambria" w:eastAsia="Times New Roman" w:hAnsi="Cambria" w:cs="Arial"/>
                <w:b/>
                <w:bCs/>
                <w:color w:val="000000"/>
              </w:rPr>
            </w:pPr>
            <w:r w:rsidRPr="00651743">
              <w:rPr>
                <w:rFonts w:ascii="Cambria" w:eastAsia="Times New Roman" w:hAnsi="Cambria" w:cs="Arial"/>
                <w:b/>
                <w:bCs/>
                <w:color w:val="000000"/>
              </w:rPr>
              <w:br/>
              <w:t xml:space="preserve">Quant. de </w:t>
            </w:r>
            <w:r w:rsidRPr="00651743">
              <w:rPr>
                <w:rFonts w:ascii="Cambria" w:eastAsia="Times New Roman" w:hAnsi="Cambria" w:cs="Arial"/>
                <w:b/>
                <w:bCs/>
                <w:color w:val="000000"/>
              </w:rPr>
              <w:br/>
              <w:t xml:space="preserve">Unidades </w:t>
            </w:r>
            <w:r>
              <w:rPr>
                <w:rFonts w:ascii="Cambria" w:eastAsia="Times New Roman" w:hAnsi="Cambria" w:cs="Arial"/>
                <w:b/>
                <w:bCs/>
                <w:color w:val="000000"/>
              </w:rPr>
              <w:t xml:space="preserve">24 meses  </w:t>
            </w:r>
          </w:p>
        </w:tc>
        <w:tc>
          <w:tcPr>
            <w:tcW w:w="1276" w:type="dxa"/>
            <w:gridSpan w:val="2"/>
            <w:tcBorders>
              <w:top w:val="single" w:sz="4" w:space="0" w:color="auto"/>
              <w:bottom w:val="single" w:sz="4" w:space="0" w:color="auto"/>
              <w:right w:val="single" w:sz="4" w:space="0" w:color="auto"/>
            </w:tcBorders>
          </w:tcPr>
          <w:p w14:paraId="0BCF282F" w14:textId="77777777" w:rsidR="00444FE4" w:rsidRPr="00651743" w:rsidRDefault="00444FE4" w:rsidP="0089558A">
            <w:pPr>
              <w:jc w:val="center"/>
              <w:rPr>
                <w:rFonts w:ascii="Cambria" w:eastAsia="Times New Roman" w:hAnsi="Cambria" w:cs="Arial"/>
                <w:b/>
                <w:bCs/>
                <w:color w:val="000000"/>
              </w:rPr>
            </w:pPr>
            <w:r>
              <w:rPr>
                <w:rFonts w:ascii="Cambria" w:eastAsia="Times New Roman" w:hAnsi="Cambria" w:cs="Arial"/>
                <w:b/>
                <w:bCs/>
                <w:color w:val="000000"/>
              </w:rPr>
              <w:t xml:space="preserve">Valor Unitário </w:t>
            </w:r>
          </w:p>
        </w:tc>
        <w:tc>
          <w:tcPr>
            <w:tcW w:w="2234" w:type="dxa"/>
            <w:tcBorders>
              <w:top w:val="single" w:sz="4" w:space="0" w:color="auto"/>
              <w:left w:val="single" w:sz="4" w:space="0" w:color="auto"/>
              <w:bottom w:val="single" w:sz="4" w:space="0" w:color="auto"/>
              <w:right w:val="single" w:sz="4" w:space="0" w:color="auto"/>
            </w:tcBorders>
            <w:vAlign w:val="center"/>
            <w:hideMark/>
          </w:tcPr>
          <w:p w14:paraId="254537F1" w14:textId="77777777" w:rsidR="00444FE4" w:rsidRPr="00651743" w:rsidRDefault="00444FE4" w:rsidP="0089558A">
            <w:pPr>
              <w:jc w:val="center"/>
              <w:rPr>
                <w:rFonts w:ascii="Cambria" w:eastAsia="Times New Roman" w:hAnsi="Cambria" w:cs="Arial"/>
                <w:b/>
                <w:bCs/>
                <w:color w:val="000000"/>
              </w:rPr>
            </w:pPr>
            <w:r>
              <w:rPr>
                <w:rFonts w:ascii="Cambria" w:eastAsia="Times New Roman" w:hAnsi="Cambria" w:cs="Arial"/>
                <w:b/>
                <w:bCs/>
                <w:color w:val="000000"/>
              </w:rPr>
              <w:t xml:space="preserve">Valor </w:t>
            </w:r>
            <w:r w:rsidRPr="00651743">
              <w:rPr>
                <w:rFonts w:ascii="Cambria" w:eastAsia="Times New Roman" w:hAnsi="Cambria" w:cs="Arial"/>
                <w:b/>
                <w:bCs/>
                <w:color w:val="000000"/>
              </w:rPr>
              <w:t>Total</w:t>
            </w:r>
          </w:p>
        </w:tc>
      </w:tr>
      <w:tr w:rsidR="0040193F" w:rsidRPr="00651743" w14:paraId="74CA36BD" w14:textId="77777777" w:rsidTr="006F3FA6">
        <w:tc>
          <w:tcPr>
            <w:tcW w:w="6522" w:type="dxa"/>
            <w:gridSpan w:val="3"/>
            <w:tcBorders>
              <w:top w:val="nil"/>
              <w:left w:val="single" w:sz="4" w:space="0" w:color="auto"/>
              <w:bottom w:val="single" w:sz="4" w:space="0" w:color="auto"/>
              <w:right w:val="single" w:sz="4" w:space="0" w:color="auto"/>
            </w:tcBorders>
            <w:vAlign w:val="center"/>
            <w:hideMark/>
          </w:tcPr>
          <w:p w14:paraId="22DF61E7" w14:textId="77777777" w:rsidR="0040193F" w:rsidRPr="00651743" w:rsidRDefault="0040193F" w:rsidP="0040193F">
            <w:pPr>
              <w:rPr>
                <w:rFonts w:ascii="Cambria" w:eastAsia="Times New Roman" w:hAnsi="Cambria" w:cs="Arial"/>
                <w:color w:val="000000"/>
              </w:rPr>
            </w:pPr>
            <w:r>
              <w:rPr>
                <w:rFonts w:ascii="Cambria" w:hAnsi="Cambria" w:cs="Arial"/>
                <w:color w:val="000000"/>
              </w:rPr>
              <w:t>Papel A4 Sulfit 75g/m² branco, Caixa com 10 resmas.</w:t>
            </w:r>
          </w:p>
        </w:tc>
        <w:tc>
          <w:tcPr>
            <w:tcW w:w="1275" w:type="dxa"/>
            <w:gridSpan w:val="3"/>
            <w:tcBorders>
              <w:top w:val="nil"/>
              <w:left w:val="nil"/>
              <w:bottom w:val="single" w:sz="4" w:space="0" w:color="auto"/>
              <w:right w:val="single" w:sz="4" w:space="0" w:color="auto"/>
            </w:tcBorders>
            <w:vAlign w:val="center"/>
            <w:hideMark/>
          </w:tcPr>
          <w:p w14:paraId="6EBBACF6"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top w:val="single" w:sz="4" w:space="0" w:color="auto"/>
              <w:bottom w:val="single" w:sz="4" w:space="0" w:color="auto"/>
              <w:right w:val="single" w:sz="4" w:space="0" w:color="auto"/>
            </w:tcBorders>
            <w:vAlign w:val="center"/>
          </w:tcPr>
          <w:p w14:paraId="30E75599"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nil"/>
              <w:left w:val="single" w:sz="4" w:space="0" w:color="auto"/>
              <w:bottom w:val="single" w:sz="4" w:space="0" w:color="auto"/>
              <w:right w:val="single" w:sz="4" w:space="0" w:color="auto"/>
            </w:tcBorders>
            <w:vAlign w:val="center"/>
          </w:tcPr>
          <w:p w14:paraId="35CBAEB7"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top w:val="single" w:sz="4" w:space="0" w:color="auto"/>
              <w:bottom w:val="single" w:sz="4" w:space="0" w:color="auto"/>
              <w:right w:val="single" w:sz="4" w:space="0" w:color="auto"/>
            </w:tcBorders>
            <w:vAlign w:val="center"/>
          </w:tcPr>
          <w:p w14:paraId="61FA7E0B" w14:textId="073FC706"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275,19 </w:t>
            </w:r>
          </w:p>
        </w:tc>
        <w:tc>
          <w:tcPr>
            <w:tcW w:w="2234" w:type="dxa"/>
            <w:tcBorders>
              <w:top w:val="nil"/>
              <w:left w:val="single" w:sz="4" w:space="0" w:color="auto"/>
              <w:bottom w:val="single" w:sz="4" w:space="0" w:color="auto"/>
              <w:right w:val="single" w:sz="4" w:space="0" w:color="auto"/>
            </w:tcBorders>
            <w:vAlign w:val="center"/>
          </w:tcPr>
          <w:p w14:paraId="61C2447C" w14:textId="336ED6D8"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6.604,56 </w:t>
            </w:r>
          </w:p>
        </w:tc>
      </w:tr>
      <w:tr w:rsidR="0040193F" w:rsidRPr="00651743" w14:paraId="17695A8F" w14:textId="77777777" w:rsidTr="006F3FA6">
        <w:tc>
          <w:tcPr>
            <w:tcW w:w="6522" w:type="dxa"/>
            <w:gridSpan w:val="3"/>
            <w:tcBorders>
              <w:top w:val="nil"/>
              <w:left w:val="single" w:sz="4" w:space="0" w:color="auto"/>
              <w:bottom w:val="single" w:sz="4" w:space="0" w:color="auto"/>
              <w:right w:val="single" w:sz="4" w:space="0" w:color="auto"/>
            </w:tcBorders>
            <w:vAlign w:val="center"/>
            <w:hideMark/>
          </w:tcPr>
          <w:p w14:paraId="0CA2EDDE" w14:textId="77777777" w:rsidR="0040193F" w:rsidRPr="00651743" w:rsidRDefault="0040193F" w:rsidP="0040193F">
            <w:pPr>
              <w:rPr>
                <w:rFonts w:ascii="Cambria" w:eastAsia="Times New Roman" w:hAnsi="Cambria" w:cs="Arial"/>
                <w:color w:val="000000"/>
              </w:rPr>
            </w:pPr>
            <w:r>
              <w:rPr>
                <w:rFonts w:ascii="Cambria" w:hAnsi="Cambria" w:cs="Arial"/>
                <w:color w:val="000000"/>
              </w:rPr>
              <w:t>Caneta Esferográfica, azul, ponta média de 1.0mm, Caixa com 50 unidades.</w:t>
            </w:r>
          </w:p>
        </w:tc>
        <w:tc>
          <w:tcPr>
            <w:tcW w:w="1275" w:type="dxa"/>
            <w:gridSpan w:val="3"/>
            <w:tcBorders>
              <w:top w:val="nil"/>
              <w:left w:val="nil"/>
              <w:bottom w:val="single" w:sz="4" w:space="0" w:color="auto"/>
              <w:right w:val="single" w:sz="4" w:space="0" w:color="auto"/>
            </w:tcBorders>
            <w:vAlign w:val="center"/>
            <w:hideMark/>
          </w:tcPr>
          <w:p w14:paraId="618C2534"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top w:val="single" w:sz="4" w:space="0" w:color="auto"/>
              <w:bottom w:val="single" w:sz="4" w:space="0" w:color="auto"/>
              <w:right w:val="single" w:sz="4" w:space="0" w:color="auto"/>
            </w:tcBorders>
            <w:vAlign w:val="center"/>
          </w:tcPr>
          <w:p w14:paraId="587C27A3"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nil"/>
              <w:left w:val="single" w:sz="4" w:space="0" w:color="auto"/>
              <w:bottom w:val="single" w:sz="4" w:space="0" w:color="auto"/>
              <w:right w:val="single" w:sz="4" w:space="0" w:color="auto"/>
            </w:tcBorders>
            <w:vAlign w:val="center"/>
          </w:tcPr>
          <w:p w14:paraId="2E0979B3"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top w:val="single" w:sz="4" w:space="0" w:color="auto"/>
              <w:bottom w:val="single" w:sz="4" w:space="0" w:color="auto"/>
              <w:right w:val="single" w:sz="4" w:space="0" w:color="auto"/>
            </w:tcBorders>
            <w:vAlign w:val="center"/>
          </w:tcPr>
          <w:p w14:paraId="3C8E8791" w14:textId="0D8CEC65"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38,28 </w:t>
            </w:r>
          </w:p>
        </w:tc>
        <w:tc>
          <w:tcPr>
            <w:tcW w:w="2234" w:type="dxa"/>
            <w:tcBorders>
              <w:top w:val="nil"/>
              <w:left w:val="single" w:sz="4" w:space="0" w:color="auto"/>
              <w:bottom w:val="single" w:sz="4" w:space="0" w:color="auto"/>
              <w:right w:val="single" w:sz="4" w:space="0" w:color="auto"/>
            </w:tcBorders>
            <w:vAlign w:val="center"/>
          </w:tcPr>
          <w:p w14:paraId="42F3A0B7" w14:textId="5B1CA787"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918,72 </w:t>
            </w:r>
          </w:p>
        </w:tc>
      </w:tr>
      <w:tr w:rsidR="0040193F" w:rsidRPr="00651743" w14:paraId="0E8BD335" w14:textId="77777777" w:rsidTr="006F3FA6">
        <w:tc>
          <w:tcPr>
            <w:tcW w:w="6522" w:type="dxa"/>
            <w:gridSpan w:val="3"/>
            <w:tcBorders>
              <w:top w:val="nil"/>
              <w:left w:val="single" w:sz="4" w:space="0" w:color="auto"/>
              <w:bottom w:val="single" w:sz="4" w:space="0" w:color="auto"/>
              <w:right w:val="single" w:sz="4" w:space="0" w:color="auto"/>
            </w:tcBorders>
            <w:shd w:val="clear" w:color="FFFFFF" w:fill="FFFFFF"/>
            <w:vAlign w:val="center"/>
            <w:hideMark/>
          </w:tcPr>
          <w:p w14:paraId="3FC3DDC4" w14:textId="77777777" w:rsidR="0040193F" w:rsidRPr="00651743" w:rsidRDefault="0040193F" w:rsidP="0040193F">
            <w:pPr>
              <w:rPr>
                <w:rFonts w:ascii="Cambria" w:eastAsia="Times New Roman" w:hAnsi="Cambria" w:cs="Arial"/>
                <w:color w:val="000000"/>
              </w:rPr>
            </w:pPr>
            <w:r>
              <w:rPr>
                <w:rFonts w:ascii="Cambria" w:hAnsi="Cambria" w:cs="Arial"/>
                <w:color w:val="000000"/>
              </w:rPr>
              <w:lastRenderedPageBreak/>
              <w:t>Lápis Grafite nº 2B, Caixa com 72 unidades.</w:t>
            </w:r>
          </w:p>
        </w:tc>
        <w:tc>
          <w:tcPr>
            <w:tcW w:w="1275" w:type="dxa"/>
            <w:gridSpan w:val="3"/>
            <w:tcBorders>
              <w:top w:val="nil"/>
              <w:left w:val="nil"/>
              <w:bottom w:val="single" w:sz="4" w:space="0" w:color="auto"/>
              <w:right w:val="single" w:sz="4" w:space="0" w:color="auto"/>
            </w:tcBorders>
            <w:shd w:val="clear" w:color="FFFFFF" w:fill="FFFFFF"/>
            <w:vAlign w:val="center"/>
            <w:hideMark/>
          </w:tcPr>
          <w:p w14:paraId="581F7C6C"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top w:val="single" w:sz="4" w:space="0" w:color="auto"/>
              <w:bottom w:val="single" w:sz="4" w:space="0" w:color="auto"/>
              <w:right w:val="single" w:sz="4" w:space="0" w:color="auto"/>
            </w:tcBorders>
            <w:vAlign w:val="center"/>
          </w:tcPr>
          <w:p w14:paraId="4AF51B5E"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nil"/>
              <w:left w:val="single" w:sz="4" w:space="0" w:color="auto"/>
              <w:bottom w:val="single" w:sz="4" w:space="0" w:color="auto"/>
              <w:right w:val="single" w:sz="4" w:space="0" w:color="auto"/>
            </w:tcBorders>
            <w:shd w:val="clear" w:color="FFFFFF" w:fill="FFFFFF"/>
            <w:vAlign w:val="center"/>
          </w:tcPr>
          <w:p w14:paraId="3827C0B6"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top w:val="single" w:sz="4" w:space="0" w:color="auto"/>
              <w:bottom w:val="single" w:sz="4" w:space="0" w:color="auto"/>
              <w:right w:val="single" w:sz="4" w:space="0" w:color="auto"/>
            </w:tcBorders>
            <w:vAlign w:val="center"/>
          </w:tcPr>
          <w:p w14:paraId="6818DE9B" w14:textId="2C8CE964"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87,00 </w:t>
            </w:r>
          </w:p>
        </w:tc>
        <w:tc>
          <w:tcPr>
            <w:tcW w:w="2234" w:type="dxa"/>
            <w:tcBorders>
              <w:top w:val="nil"/>
              <w:left w:val="single" w:sz="4" w:space="0" w:color="auto"/>
              <w:bottom w:val="single" w:sz="4" w:space="0" w:color="auto"/>
              <w:right w:val="single" w:sz="4" w:space="0" w:color="auto"/>
            </w:tcBorders>
            <w:vAlign w:val="center"/>
          </w:tcPr>
          <w:p w14:paraId="1D20CE02" w14:textId="6D688BA3"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2.087,88 </w:t>
            </w:r>
          </w:p>
        </w:tc>
      </w:tr>
      <w:tr w:rsidR="0040193F" w:rsidRPr="00651743" w14:paraId="6615867D" w14:textId="77777777" w:rsidTr="006F3FA6">
        <w:tc>
          <w:tcPr>
            <w:tcW w:w="6522" w:type="dxa"/>
            <w:gridSpan w:val="3"/>
            <w:tcBorders>
              <w:top w:val="nil"/>
              <w:left w:val="single" w:sz="4" w:space="0" w:color="auto"/>
              <w:bottom w:val="single" w:sz="4" w:space="0" w:color="auto"/>
              <w:right w:val="single" w:sz="4" w:space="0" w:color="auto"/>
            </w:tcBorders>
            <w:vAlign w:val="center"/>
            <w:hideMark/>
          </w:tcPr>
          <w:p w14:paraId="25325FBD" w14:textId="77777777" w:rsidR="0040193F" w:rsidRPr="00651743" w:rsidRDefault="0040193F" w:rsidP="0040193F">
            <w:pPr>
              <w:rPr>
                <w:rFonts w:ascii="Cambria" w:eastAsia="Times New Roman" w:hAnsi="Cambria" w:cs="Arial"/>
                <w:color w:val="000000"/>
              </w:rPr>
            </w:pPr>
            <w:r>
              <w:rPr>
                <w:rFonts w:ascii="Cambria" w:hAnsi="Cambria" w:cs="Arial"/>
                <w:color w:val="000000"/>
              </w:rPr>
              <w:t>Borracha Escolar branca, Caixa com 24 unidades.</w:t>
            </w:r>
          </w:p>
        </w:tc>
        <w:tc>
          <w:tcPr>
            <w:tcW w:w="1275" w:type="dxa"/>
            <w:gridSpan w:val="3"/>
            <w:tcBorders>
              <w:top w:val="nil"/>
              <w:left w:val="nil"/>
              <w:bottom w:val="single" w:sz="4" w:space="0" w:color="auto"/>
              <w:right w:val="single" w:sz="4" w:space="0" w:color="auto"/>
            </w:tcBorders>
            <w:noWrap/>
            <w:vAlign w:val="center"/>
            <w:hideMark/>
          </w:tcPr>
          <w:p w14:paraId="188F9414"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top w:val="single" w:sz="4" w:space="0" w:color="auto"/>
              <w:bottom w:val="single" w:sz="4" w:space="0" w:color="auto"/>
              <w:right w:val="single" w:sz="4" w:space="0" w:color="auto"/>
            </w:tcBorders>
            <w:vAlign w:val="center"/>
          </w:tcPr>
          <w:p w14:paraId="57308281"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nil"/>
              <w:left w:val="single" w:sz="4" w:space="0" w:color="auto"/>
              <w:bottom w:val="single" w:sz="4" w:space="0" w:color="auto"/>
              <w:right w:val="single" w:sz="4" w:space="0" w:color="auto"/>
            </w:tcBorders>
            <w:vAlign w:val="center"/>
          </w:tcPr>
          <w:p w14:paraId="7B0B7463"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top w:val="single" w:sz="4" w:space="0" w:color="auto"/>
              <w:bottom w:val="single" w:sz="4" w:space="0" w:color="auto"/>
              <w:right w:val="single" w:sz="4" w:space="0" w:color="auto"/>
            </w:tcBorders>
            <w:vAlign w:val="center"/>
          </w:tcPr>
          <w:p w14:paraId="017CFEE4" w14:textId="50D6D3C6"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85,79 </w:t>
            </w:r>
          </w:p>
        </w:tc>
        <w:tc>
          <w:tcPr>
            <w:tcW w:w="2234" w:type="dxa"/>
            <w:tcBorders>
              <w:top w:val="nil"/>
              <w:left w:val="single" w:sz="4" w:space="0" w:color="auto"/>
              <w:bottom w:val="single" w:sz="4" w:space="0" w:color="auto"/>
              <w:right w:val="single" w:sz="4" w:space="0" w:color="auto"/>
            </w:tcBorders>
            <w:vAlign w:val="center"/>
          </w:tcPr>
          <w:p w14:paraId="334B2D4C" w14:textId="47B0C00B"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2.058,96 </w:t>
            </w:r>
          </w:p>
        </w:tc>
      </w:tr>
      <w:tr w:rsidR="0040193F" w:rsidRPr="00651743" w14:paraId="61494E29" w14:textId="77777777" w:rsidTr="006F3FA6">
        <w:tc>
          <w:tcPr>
            <w:tcW w:w="6522" w:type="dxa"/>
            <w:gridSpan w:val="3"/>
            <w:tcBorders>
              <w:top w:val="nil"/>
              <w:left w:val="single" w:sz="4" w:space="0" w:color="auto"/>
              <w:bottom w:val="single" w:sz="4" w:space="0" w:color="auto"/>
              <w:right w:val="single" w:sz="4" w:space="0" w:color="auto"/>
            </w:tcBorders>
            <w:shd w:val="clear" w:color="FFFFFF" w:fill="FFFFFF"/>
            <w:vAlign w:val="center"/>
            <w:hideMark/>
          </w:tcPr>
          <w:p w14:paraId="62D5527F" w14:textId="77777777" w:rsidR="0040193F" w:rsidRPr="00651743" w:rsidRDefault="0040193F" w:rsidP="0040193F">
            <w:pPr>
              <w:rPr>
                <w:rFonts w:ascii="Cambria" w:eastAsia="Times New Roman" w:hAnsi="Cambria" w:cs="Arial"/>
                <w:color w:val="000000"/>
              </w:rPr>
            </w:pPr>
            <w:r>
              <w:rPr>
                <w:rFonts w:ascii="Cambria" w:hAnsi="Cambria" w:cs="Arial"/>
                <w:color w:val="000000"/>
              </w:rPr>
              <w:t>Grampeador Médio, Tipo Escritório</w:t>
            </w:r>
          </w:p>
        </w:tc>
        <w:tc>
          <w:tcPr>
            <w:tcW w:w="1275" w:type="dxa"/>
            <w:gridSpan w:val="3"/>
            <w:tcBorders>
              <w:top w:val="nil"/>
              <w:left w:val="nil"/>
              <w:bottom w:val="single" w:sz="4" w:space="0" w:color="auto"/>
              <w:right w:val="single" w:sz="4" w:space="0" w:color="auto"/>
            </w:tcBorders>
            <w:shd w:val="clear" w:color="FFFFFF" w:fill="FFFFFF"/>
            <w:noWrap/>
            <w:vAlign w:val="center"/>
            <w:hideMark/>
          </w:tcPr>
          <w:p w14:paraId="2CCAB5A5"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top w:val="single" w:sz="4" w:space="0" w:color="auto"/>
              <w:bottom w:val="single" w:sz="4" w:space="0" w:color="auto"/>
              <w:right w:val="single" w:sz="4" w:space="0" w:color="auto"/>
            </w:tcBorders>
            <w:vAlign w:val="center"/>
          </w:tcPr>
          <w:p w14:paraId="77A736CE"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nil"/>
              <w:left w:val="single" w:sz="4" w:space="0" w:color="auto"/>
              <w:bottom w:val="single" w:sz="4" w:space="0" w:color="auto"/>
              <w:right w:val="single" w:sz="4" w:space="0" w:color="auto"/>
            </w:tcBorders>
            <w:shd w:val="clear" w:color="FFFFFF" w:fill="FFFFFF"/>
            <w:vAlign w:val="center"/>
          </w:tcPr>
          <w:p w14:paraId="64EE820E"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top w:val="single" w:sz="4" w:space="0" w:color="auto"/>
              <w:bottom w:val="single" w:sz="4" w:space="0" w:color="auto"/>
              <w:right w:val="single" w:sz="4" w:space="0" w:color="auto"/>
            </w:tcBorders>
            <w:vAlign w:val="center"/>
          </w:tcPr>
          <w:p w14:paraId="2D0051CB" w14:textId="1BA6FF60"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18,95 </w:t>
            </w:r>
          </w:p>
        </w:tc>
        <w:tc>
          <w:tcPr>
            <w:tcW w:w="2234" w:type="dxa"/>
            <w:tcBorders>
              <w:top w:val="nil"/>
              <w:left w:val="single" w:sz="4" w:space="0" w:color="auto"/>
              <w:bottom w:val="single" w:sz="4" w:space="0" w:color="auto"/>
              <w:right w:val="single" w:sz="4" w:space="0" w:color="auto"/>
            </w:tcBorders>
            <w:vAlign w:val="center"/>
          </w:tcPr>
          <w:p w14:paraId="004E9225" w14:textId="3EBB33A5"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454,80 </w:t>
            </w:r>
          </w:p>
        </w:tc>
      </w:tr>
      <w:tr w:rsidR="0040193F" w:rsidRPr="00651743" w14:paraId="6487C4BE" w14:textId="77777777" w:rsidTr="006F3FA6">
        <w:tc>
          <w:tcPr>
            <w:tcW w:w="6522" w:type="dxa"/>
            <w:gridSpan w:val="3"/>
            <w:tcBorders>
              <w:top w:val="nil"/>
              <w:left w:val="single" w:sz="4" w:space="0" w:color="auto"/>
              <w:bottom w:val="single" w:sz="4" w:space="0" w:color="auto"/>
              <w:right w:val="single" w:sz="4" w:space="0" w:color="auto"/>
            </w:tcBorders>
            <w:vAlign w:val="center"/>
            <w:hideMark/>
          </w:tcPr>
          <w:p w14:paraId="544867FE" w14:textId="77777777" w:rsidR="0040193F" w:rsidRPr="00651743" w:rsidRDefault="0040193F" w:rsidP="0040193F">
            <w:pPr>
              <w:rPr>
                <w:rFonts w:ascii="Cambria" w:eastAsia="Times New Roman" w:hAnsi="Cambria" w:cs="Arial"/>
                <w:color w:val="000000"/>
              </w:rPr>
            </w:pPr>
            <w:r>
              <w:rPr>
                <w:rFonts w:ascii="Cambria" w:hAnsi="Cambria" w:cs="Arial"/>
                <w:color w:val="000000"/>
              </w:rPr>
              <w:t>Caixa de Grampo 26X6 para grampeador de mesa</w:t>
            </w:r>
          </w:p>
        </w:tc>
        <w:tc>
          <w:tcPr>
            <w:tcW w:w="1275" w:type="dxa"/>
            <w:gridSpan w:val="3"/>
            <w:tcBorders>
              <w:top w:val="nil"/>
              <w:left w:val="nil"/>
              <w:bottom w:val="single" w:sz="4" w:space="0" w:color="auto"/>
              <w:right w:val="single" w:sz="4" w:space="0" w:color="auto"/>
            </w:tcBorders>
            <w:vAlign w:val="center"/>
            <w:hideMark/>
          </w:tcPr>
          <w:p w14:paraId="78CA4F1D"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top w:val="single" w:sz="4" w:space="0" w:color="auto"/>
              <w:bottom w:val="single" w:sz="4" w:space="0" w:color="auto"/>
              <w:right w:val="single" w:sz="4" w:space="0" w:color="auto"/>
            </w:tcBorders>
            <w:vAlign w:val="center"/>
          </w:tcPr>
          <w:p w14:paraId="044A158F"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nil"/>
              <w:left w:val="single" w:sz="4" w:space="0" w:color="auto"/>
              <w:bottom w:val="single" w:sz="4" w:space="0" w:color="auto"/>
              <w:right w:val="single" w:sz="4" w:space="0" w:color="auto"/>
            </w:tcBorders>
            <w:vAlign w:val="center"/>
          </w:tcPr>
          <w:p w14:paraId="2929B28B"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top w:val="single" w:sz="4" w:space="0" w:color="auto"/>
              <w:bottom w:val="single" w:sz="4" w:space="0" w:color="auto"/>
              <w:right w:val="single" w:sz="4" w:space="0" w:color="auto"/>
            </w:tcBorders>
            <w:vAlign w:val="center"/>
          </w:tcPr>
          <w:p w14:paraId="3FB33CB0" w14:textId="104AA50D"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7,91 </w:t>
            </w:r>
          </w:p>
        </w:tc>
        <w:tc>
          <w:tcPr>
            <w:tcW w:w="2234" w:type="dxa"/>
            <w:tcBorders>
              <w:top w:val="nil"/>
              <w:left w:val="single" w:sz="4" w:space="0" w:color="auto"/>
              <w:bottom w:val="single" w:sz="4" w:space="0" w:color="auto"/>
              <w:right w:val="single" w:sz="4" w:space="0" w:color="auto"/>
            </w:tcBorders>
            <w:vAlign w:val="center"/>
          </w:tcPr>
          <w:p w14:paraId="5A2BFCA2" w14:textId="21376602"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189,88 </w:t>
            </w:r>
          </w:p>
        </w:tc>
      </w:tr>
      <w:tr w:rsidR="0040193F" w:rsidRPr="00651743" w14:paraId="05F4C7AE" w14:textId="77777777" w:rsidTr="006F3FA6">
        <w:tc>
          <w:tcPr>
            <w:tcW w:w="6522" w:type="dxa"/>
            <w:gridSpan w:val="3"/>
            <w:tcBorders>
              <w:top w:val="nil"/>
              <w:left w:val="single" w:sz="4" w:space="0" w:color="auto"/>
              <w:bottom w:val="single" w:sz="4" w:space="0" w:color="auto"/>
              <w:right w:val="single" w:sz="4" w:space="0" w:color="auto"/>
            </w:tcBorders>
            <w:vAlign w:val="center"/>
            <w:hideMark/>
          </w:tcPr>
          <w:p w14:paraId="47938A75" w14:textId="77777777" w:rsidR="0040193F" w:rsidRPr="00651743" w:rsidRDefault="0040193F" w:rsidP="0040193F">
            <w:pPr>
              <w:rPr>
                <w:rFonts w:ascii="Cambria" w:eastAsia="Times New Roman" w:hAnsi="Cambria" w:cs="Arial"/>
                <w:color w:val="000000"/>
              </w:rPr>
            </w:pPr>
            <w:r>
              <w:rPr>
                <w:rFonts w:ascii="Cambria" w:hAnsi="Cambria" w:cs="Arial"/>
                <w:color w:val="000000"/>
              </w:rPr>
              <w:t>Extrator de Grampo Espátula Zincado</w:t>
            </w:r>
          </w:p>
        </w:tc>
        <w:tc>
          <w:tcPr>
            <w:tcW w:w="1275" w:type="dxa"/>
            <w:gridSpan w:val="3"/>
            <w:tcBorders>
              <w:top w:val="nil"/>
              <w:left w:val="nil"/>
              <w:bottom w:val="single" w:sz="4" w:space="0" w:color="auto"/>
              <w:right w:val="single" w:sz="4" w:space="0" w:color="auto"/>
            </w:tcBorders>
            <w:vAlign w:val="center"/>
            <w:hideMark/>
          </w:tcPr>
          <w:p w14:paraId="023397C1"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top w:val="single" w:sz="4" w:space="0" w:color="auto"/>
              <w:bottom w:val="single" w:sz="4" w:space="0" w:color="auto"/>
              <w:right w:val="single" w:sz="4" w:space="0" w:color="auto"/>
            </w:tcBorders>
            <w:vAlign w:val="center"/>
          </w:tcPr>
          <w:p w14:paraId="10517426"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nil"/>
              <w:left w:val="single" w:sz="4" w:space="0" w:color="auto"/>
              <w:bottom w:val="single" w:sz="4" w:space="0" w:color="auto"/>
              <w:right w:val="single" w:sz="4" w:space="0" w:color="auto"/>
            </w:tcBorders>
            <w:vAlign w:val="center"/>
          </w:tcPr>
          <w:p w14:paraId="1FE18FA7"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top w:val="single" w:sz="4" w:space="0" w:color="auto"/>
              <w:bottom w:val="single" w:sz="4" w:space="0" w:color="auto"/>
              <w:right w:val="single" w:sz="4" w:space="0" w:color="auto"/>
            </w:tcBorders>
            <w:vAlign w:val="center"/>
          </w:tcPr>
          <w:p w14:paraId="2B50CCD7" w14:textId="723BAB51"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4,52 </w:t>
            </w:r>
          </w:p>
        </w:tc>
        <w:tc>
          <w:tcPr>
            <w:tcW w:w="2234" w:type="dxa"/>
            <w:tcBorders>
              <w:top w:val="nil"/>
              <w:left w:val="single" w:sz="4" w:space="0" w:color="auto"/>
              <w:bottom w:val="single" w:sz="4" w:space="0" w:color="auto"/>
              <w:right w:val="single" w:sz="4" w:space="0" w:color="auto"/>
            </w:tcBorders>
            <w:vAlign w:val="center"/>
          </w:tcPr>
          <w:p w14:paraId="55CF1F68" w14:textId="0168AE0D"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108,36 </w:t>
            </w:r>
          </w:p>
        </w:tc>
      </w:tr>
      <w:tr w:rsidR="0040193F" w:rsidRPr="00651743" w14:paraId="04D6B4D8" w14:textId="77777777" w:rsidTr="006F3FA6">
        <w:tc>
          <w:tcPr>
            <w:tcW w:w="6522" w:type="dxa"/>
            <w:gridSpan w:val="3"/>
            <w:tcBorders>
              <w:top w:val="nil"/>
              <w:left w:val="single" w:sz="4" w:space="0" w:color="auto"/>
              <w:bottom w:val="single" w:sz="4" w:space="0" w:color="auto"/>
              <w:right w:val="single" w:sz="4" w:space="0" w:color="auto"/>
            </w:tcBorders>
            <w:vAlign w:val="center"/>
            <w:hideMark/>
          </w:tcPr>
          <w:p w14:paraId="1A9D0B18" w14:textId="77777777" w:rsidR="0040193F" w:rsidRPr="00651743" w:rsidRDefault="0040193F" w:rsidP="0040193F">
            <w:pPr>
              <w:rPr>
                <w:rFonts w:ascii="Cambria" w:eastAsia="Times New Roman" w:hAnsi="Cambria" w:cs="Arial"/>
                <w:color w:val="000000"/>
              </w:rPr>
            </w:pPr>
            <w:r>
              <w:rPr>
                <w:rFonts w:ascii="Cambria" w:hAnsi="Cambria" w:cs="Arial"/>
                <w:color w:val="000000"/>
              </w:rPr>
              <w:t>Clips Galvanizado, Aço 6/0, Caixa com 500 unidades.</w:t>
            </w:r>
          </w:p>
        </w:tc>
        <w:tc>
          <w:tcPr>
            <w:tcW w:w="1275" w:type="dxa"/>
            <w:gridSpan w:val="3"/>
            <w:tcBorders>
              <w:top w:val="nil"/>
              <w:left w:val="nil"/>
              <w:bottom w:val="single" w:sz="4" w:space="0" w:color="auto"/>
              <w:right w:val="single" w:sz="4" w:space="0" w:color="auto"/>
            </w:tcBorders>
            <w:vAlign w:val="center"/>
            <w:hideMark/>
          </w:tcPr>
          <w:p w14:paraId="15BF69FE"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top w:val="single" w:sz="4" w:space="0" w:color="auto"/>
              <w:bottom w:val="single" w:sz="4" w:space="0" w:color="auto"/>
              <w:right w:val="single" w:sz="4" w:space="0" w:color="auto"/>
            </w:tcBorders>
            <w:vAlign w:val="center"/>
          </w:tcPr>
          <w:p w14:paraId="6B51F9AE"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nil"/>
              <w:left w:val="single" w:sz="4" w:space="0" w:color="auto"/>
              <w:bottom w:val="single" w:sz="4" w:space="0" w:color="auto"/>
              <w:right w:val="single" w:sz="4" w:space="0" w:color="auto"/>
            </w:tcBorders>
            <w:vAlign w:val="center"/>
          </w:tcPr>
          <w:p w14:paraId="42E4823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top w:val="single" w:sz="4" w:space="0" w:color="auto"/>
              <w:bottom w:val="single" w:sz="4" w:space="0" w:color="auto"/>
              <w:right w:val="single" w:sz="4" w:space="0" w:color="auto"/>
            </w:tcBorders>
            <w:vAlign w:val="center"/>
          </w:tcPr>
          <w:p w14:paraId="536386EA" w14:textId="4FD437AB"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23,16 </w:t>
            </w:r>
          </w:p>
        </w:tc>
        <w:tc>
          <w:tcPr>
            <w:tcW w:w="2234" w:type="dxa"/>
            <w:tcBorders>
              <w:top w:val="nil"/>
              <w:left w:val="single" w:sz="4" w:space="0" w:color="auto"/>
              <w:bottom w:val="single" w:sz="4" w:space="0" w:color="auto"/>
              <w:right w:val="single" w:sz="4" w:space="0" w:color="auto"/>
            </w:tcBorders>
            <w:vAlign w:val="center"/>
          </w:tcPr>
          <w:p w14:paraId="2C3B952D" w14:textId="120C9B20"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555,72 </w:t>
            </w:r>
          </w:p>
        </w:tc>
      </w:tr>
      <w:tr w:rsidR="0040193F" w:rsidRPr="00651743" w14:paraId="492600CE" w14:textId="77777777" w:rsidTr="006F3FA6">
        <w:tc>
          <w:tcPr>
            <w:tcW w:w="6522" w:type="dxa"/>
            <w:gridSpan w:val="3"/>
            <w:tcBorders>
              <w:top w:val="nil"/>
              <w:left w:val="single" w:sz="4" w:space="0" w:color="auto"/>
              <w:bottom w:val="single" w:sz="4" w:space="0" w:color="auto"/>
              <w:right w:val="single" w:sz="4" w:space="0" w:color="auto"/>
            </w:tcBorders>
            <w:vAlign w:val="center"/>
            <w:hideMark/>
          </w:tcPr>
          <w:p w14:paraId="3BE47F9C" w14:textId="77777777" w:rsidR="0040193F" w:rsidRPr="00651743" w:rsidRDefault="0040193F" w:rsidP="0040193F">
            <w:pPr>
              <w:rPr>
                <w:rFonts w:ascii="Cambria" w:eastAsia="Times New Roman" w:hAnsi="Cambria" w:cs="Arial"/>
                <w:color w:val="000000"/>
              </w:rPr>
            </w:pPr>
            <w:r>
              <w:rPr>
                <w:rFonts w:ascii="Cambria" w:hAnsi="Cambria" w:cs="Arial"/>
                <w:color w:val="000000"/>
              </w:rPr>
              <w:t>Clips Galvanizado, Aço 3/0, Caixa com 500 unidades.</w:t>
            </w:r>
          </w:p>
        </w:tc>
        <w:tc>
          <w:tcPr>
            <w:tcW w:w="1275" w:type="dxa"/>
            <w:gridSpan w:val="3"/>
            <w:tcBorders>
              <w:top w:val="nil"/>
              <w:left w:val="nil"/>
              <w:bottom w:val="single" w:sz="4" w:space="0" w:color="auto"/>
              <w:right w:val="single" w:sz="4" w:space="0" w:color="auto"/>
            </w:tcBorders>
            <w:noWrap/>
            <w:vAlign w:val="center"/>
            <w:hideMark/>
          </w:tcPr>
          <w:p w14:paraId="480065E7"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top w:val="single" w:sz="4" w:space="0" w:color="auto"/>
              <w:bottom w:val="single" w:sz="4" w:space="0" w:color="auto"/>
              <w:right w:val="single" w:sz="4" w:space="0" w:color="auto"/>
            </w:tcBorders>
            <w:vAlign w:val="center"/>
          </w:tcPr>
          <w:p w14:paraId="52522DC7"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nil"/>
              <w:left w:val="single" w:sz="4" w:space="0" w:color="auto"/>
              <w:bottom w:val="single" w:sz="4" w:space="0" w:color="auto"/>
              <w:right w:val="single" w:sz="4" w:space="0" w:color="auto"/>
            </w:tcBorders>
            <w:vAlign w:val="center"/>
          </w:tcPr>
          <w:p w14:paraId="35B3037C"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top w:val="single" w:sz="4" w:space="0" w:color="auto"/>
              <w:bottom w:val="single" w:sz="4" w:space="0" w:color="auto"/>
              <w:right w:val="single" w:sz="4" w:space="0" w:color="auto"/>
            </w:tcBorders>
            <w:vAlign w:val="center"/>
          </w:tcPr>
          <w:p w14:paraId="2F997DDF" w14:textId="2B522DD2"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23,00 </w:t>
            </w:r>
          </w:p>
        </w:tc>
        <w:tc>
          <w:tcPr>
            <w:tcW w:w="2234" w:type="dxa"/>
            <w:tcBorders>
              <w:top w:val="nil"/>
              <w:left w:val="single" w:sz="4" w:space="0" w:color="auto"/>
              <w:bottom w:val="single" w:sz="4" w:space="0" w:color="auto"/>
              <w:right w:val="single" w:sz="4" w:space="0" w:color="auto"/>
            </w:tcBorders>
            <w:vAlign w:val="center"/>
          </w:tcPr>
          <w:p w14:paraId="2E7E94FA" w14:textId="500A632D"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551,92 </w:t>
            </w:r>
          </w:p>
        </w:tc>
      </w:tr>
      <w:tr w:rsidR="0040193F" w:rsidRPr="00651743" w14:paraId="500255D9" w14:textId="77777777" w:rsidTr="006F3FA6">
        <w:tc>
          <w:tcPr>
            <w:tcW w:w="6522" w:type="dxa"/>
            <w:gridSpan w:val="3"/>
            <w:tcBorders>
              <w:top w:val="nil"/>
              <w:left w:val="single" w:sz="4" w:space="0" w:color="auto"/>
              <w:bottom w:val="single" w:sz="4" w:space="0" w:color="auto"/>
              <w:right w:val="single" w:sz="4" w:space="0" w:color="auto"/>
            </w:tcBorders>
            <w:vAlign w:val="center"/>
            <w:hideMark/>
          </w:tcPr>
          <w:p w14:paraId="51F9AB56" w14:textId="77777777" w:rsidR="0040193F" w:rsidRPr="00651743" w:rsidRDefault="0040193F" w:rsidP="0040193F">
            <w:pPr>
              <w:rPr>
                <w:rFonts w:ascii="Cambria" w:eastAsia="Times New Roman" w:hAnsi="Cambria" w:cs="Arial"/>
                <w:color w:val="000000"/>
              </w:rPr>
            </w:pPr>
            <w:r>
              <w:rPr>
                <w:rFonts w:ascii="Cambria" w:hAnsi="Cambria" w:cs="Arial"/>
                <w:color w:val="000000"/>
              </w:rPr>
              <w:t>Cola Branca escolar, Caixa com 12 unidades.</w:t>
            </w:r>
          </w:p>
        </w:tc>
        <w:tc>
          <w:tcPr>
            <w:tcW w:w="1275" w:type="dxa"/>
            <w:gridSpan w:val="3"/>
            <w:tcBorders>
              <w:top w:val="nil"/>
              <w:left w:val="nil"/>
              <w:bottom w:val="single" w:sz="4" w:space="0" w:color="auto"/>
              <w:right w:val="single" w:sz="4" w:space="0" w:color="auto"/>
            </w:tcBorders>
            <w:vAlign w:val="center"/>
            <w:hideMark/>
          </w:tcPr>
          <w:p w14:paraId="722EED89"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top w:val="single" w:sz="4" w:space="0" w:color="auto"/>
              <w:bottom w:val="single" w:sz="4" w:space="0" w:color="auto"/>
              <w:right w:val="single" w:sz="4" w:space="0" w:color="auto"/>
            </w:tcBorders>
            <w:vAlign w:val="center"/>
          </w:tcPr>
          <w:p w14:paraId="0D5BA52C"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nil"/>
              <w:left w:val="single" w:sz="4" w:space="0" w:color="auto"/>
              <w:bottom w:val="single" w:sz="4" w:space="0" w:color="auto"/>
              <w:right w:val="single" w:sz="4" w:space="0" w:color="auto"/>
            </w:tcBorders>
            <w:vAlign w:val="center"/>
          </w:tcPr>
          <w:p w14:paraId="0FDC3AF7"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top w:val="single" w:sz="4" w:space="0" w:color="auto"/>
              <w:bottom w:val="single" w:sz="4" w:space="0" w:color="auto"/>
              <w:right w:val="single" w:sz="4" w:space="0" w:color="auto"/>
            </w:tcBorders>
            <w:vAlign w:val="center"/>
          </w:tcPr>
          <w:p w14:paraId="0ECECF21" w14:textId="3C681A6F"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50,00 </w:t>
            </w:r>
          </w:p>
        </w:tc>
        <w:tc>
          <w:tcPr>
            <w:tcW w:w="2234" w:type="dxa"/>
            <w:tcBorders>
              <w:top w:val="nil"/>
              <w:left w:val="single" w:sz="4" w:space="0" w:color="auto"/>
              <w:bottom w:val="single" w:sz="4" w:space="0" w:color="auto"/>
              <w:right w:val="single" w:sz="4" w:space="0" w:color="auto"/>
            </w:tcBorders>
            <w:vAlign w:val="center"/>
          </w:tcPr>
          <w:p w14:paraId="2EECDDB6" w14:textId="041F92EF"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1.200,00 </w:t>
            </w:r>
          </w:p>
        </w:tc>
      </w:tr>
      <w:tr w:rsidR="0040193F" w:rsidRPr="00651743" w14:paraId="1B69251D" w14:textId="77777777" w:rsidTr="006F3FA6">
        <w:tc>
          <w:tcPr>
            <w:tcW w:w="6522" w:type="dxa"/>
            <w:gridSpan w:val="3"/>
            <w:tcBorders>
              <w:top w:val="single" w:sz="4" w:space="0" w:color="auto"/>
              <w:left w:val="single" w:sz="4" w:space="0" w:color="auto"/>
              <w:bottom w:val="single" w:sz="4" w:space="0" w:color="auto"/>
              <w:right w:val="single" w:sz="4" w:space="0" w:color="auto"/>
            </w:tcBorders>
            <w:vAlign w:val="center"/>
            <w:hideMark/>
          </w:tcPr>
          <w:p w14:paraId="04A451A8" w14:textId="77777777" w:rsidR="0040193F" w:rsidRPr="00651743" w:rsidRDefault="0040193F" w:rsidP="0040193F">
            <w:pPr>
              <w:rPr>
                <w:rFonts w:ascii="Cambria" w:eastAsia="Times New Roman" w:hAnsi="Cambria" w:cs="Arial"/>
                <w:color w:val="000000"/>
              </w:rPr>
            </w:pPr>
            <w:r>
              <w:rPr>
                <w:rFonts w:ascii="Cambria" w:hAnsi="Cambria" w:cs="Arial"/>
                <w:color w:val="000000"/>
              </w:rPr>
              <w:t>Tesoura profissional 21cm, Escritório</w:t>
            </w:r>
          </w:p>
        </w:tc>
        <w:tc>
          <w:tcPr>
            <w:tcW w:w="1275" w:type="dxa"/>
            <w:gridSpan w:val="3"/>
            <w:tcBorders>
              <w:top w:val="single" w:sz="4" w:space="0" w:color="auto"/>
              <w:left w:val="nil"/>
              <w:bottom w:val="single" w:sz="4" w:space="0" w:color="auto"/>
              <w:right w:val="single" w:sz="4" w:space="0" w:color="auto"/>
            </w:tcBorders>
            <w:noWrap/>
            <w:vAlign w:val="center"/>
            <w:hideMark/>
          </w:tcPr>
          <w:p w14:paraId="2EDD5C1F"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top w:val="single" w:sz="4" w:space="0" w:color="auto"/>
              <w:bottom w:val="single" w:sz="4" w:space="0" w:color="auto"/>
              <w:right w:val="single" w:sz="4" w:space="0" w:color="auto"/>
            </w:tcBorders>
            <w:vAlign w:val="center"/>
          </w:tcPr>
          <w:p w14:paraId="7D23CCAD"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single" w:sz="4" w:space="0" w:color="auto"/>
              <w:left w:val="single" w:sz="4" w:space="0" w:color="auto"/>
              <w:bottom w:val="single" w:sz="4" w:space="0" w:color="auto"/>
              <w:right w:val="single" w:sz="4" w:space="0" w:color="auto"/>
            </w:tcBorders>
            <w:vAlign w:val="center"/>
          </w:tcPr>
          <w:p w14:paraId="61700A9F"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top w:val="single" w:sz="4" w:space="0" w:color="auto"/>
              <w:bottom w:val="single" w:sz="4" w:space="0" w:color="auto"/>
              <w:right w:val="single" w:sz="4" w:space="0" w:color="auto"/>
            </w:tcBorders>
            <w:vAlign w:val="center"/>
          </w:tcPr>
          <w:p w14:paraId="225466AE" w14:textId="28D2BDEB"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18,16 </w:t>
            </w:r>
          </w:p>
        </w:tc>
        <w:tc>
          <w:tcPr>
            <w:tcW w:w="2234" w:type="dxa"/>
            <w:tcBorders>
              <w:top w:val="single" w:sz="4" w:space="0" w:color="auto"/>
              <w:left w:val="single" w:sz="4" w:space="0" w:color="auto"/>
              <w:bottom w:val="single" w:sz="4" w:space="0" w:color="auto"/>
              <w:right w:val="single" w:sz="4" w:space="0" w:color="auto"/>
            </w:tcBorders>
            <w:vAlign w:val="center"/>
          </w:tcPr>
          <w:p w14:paraId="1AF3F0CA" w14:textId="43024772"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435,84 </w:t>
            </w:r>
          </w:p>
        </w:tc>
      </w:tr>
      <w:tr w:rsidR="0040193F" w:rsidRPr="00651743" w14:paraId="0E1CA560" w14:textId="77777777" w:rsidTr="006F3FA6">
        <w:tc>
          <w:tcPr>
            <w:tcW w:w="6522" w:type="dxa"/>
            <w:gridSpan w:val="3"/>
            <w:tcBorders>
              <w:top w:val="nil"/>
              <w:left w:val="single" w:sz="4" w:space="0" w:color="auto"/>
              <w:bottom w:val="single" w:sz="4" w:space="0" w:color="auto"/>
              <w:right w:val="single" w:sz="4" w:space="0" w:color="auto"/>
            </w:tcBorders>
            <w:vAlign w:val="center"/>
            <w:hideMark/>
          </w:tcPr>
          <w:p w14:paraId="2BC19810" w14:textId="77777777" w:rsidR="0040193F" w:rsidRPr="00651743" w:rsidRDefault="0040193F" w:rsidP="0040193F">
            <w:pPr>
              <w:rPr>
                <w:rFonts w:ascii="Cambria" w:eastAsia="Times New Roman" w:hAnsi="Cambria" w:cs="Arial"/>
                <w:color w:val="000000"/>
              </w:rPr>
            </w:pPr>
            <w:r>
              <w:rPr>
                <w:rFonts w:ascii="Cambria" w:hAnsi="Cambria" w:cs="Arial"/>
                <w:color w:val="000000"/>
              </w:rPr>
              <w:t>ACP Pasta Sanfonada A4 com 12 divisórias, cinza fumê, 235X330X35 mm</w:t>
            </w:r>
          </w:p>
        </w:tc>
        <w:tc>
          <w:tcPr>
            <w:tcW w:w="1275" w:type="dxa"/>
            <w:gridSpan w:val="3"/>
            <w:tcBorders>
              <w:top w:val="nil"/>
              <w:left w:val="nil"/>
              <w:bottom w:val="single" w:sz="4" w:space="0" w:color="auto"/>
              <w:right w:val="single" w:sz="4" w:space="0" w:color="auto"/>
            </w:tcBorders>
            <w:vAlign w:val="center"/>
            <w:hideMark/>
          </w:tcPr>
          <w:p w14:paraId="3CF35F13"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5</w:t>
            </w:r>
          </w:p>
        </w:tc>
        <w:tc>
          <w:tcPr>
            <w:tcW w:w="1181" w:type="dxa"/>
            <w:tcBorders>
              <w:top w:val="single" w:sz="4" w:space="0" w:color="auto"/>
              <w:bottom w:val="single" w:sz="4" w:space="0" w:color="auto"/>
              <w:right w:val="single" w:sz="4" w:space="0" w:color="auto"/>
            </w:tcBorders>
            <w:vAlign w:val="center"/>
          </w:tcPr>
          <w:p w14:paraId="5F933DC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60</w:t>
            </w:r>
          </w:p>
        </w:tc>
        <w:tc>
          <w:tcPr>
            <w:tcW w:w="1371" w:type="dxa"/>
            <w:tcBorders>
              <w:top w:val="nil"/>
              <w:left w:val="single" w:sz="4" w:space="0" w:color="auto"/>
              <w:bottom w:val="single" w:sz="4" w:space="0" w:color="auto"/>
              <w:right w:val="single" w:sz="4" w:space="0" w:color="auto"/>
            </w:tcBorders>
            <w:vAlign w:val="center"/>
          </w:tcPr>
          <w:p w14:paraId="2EB51DDC"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120</w:t>
            </w:r>
          </w:p>
        </w:tc>
        <w:tc>
          <w:tcPr>
            <w:tcW w:w="1276" w:type="dxa"/>
            <w:gridSpan w:val="2"/>
            <w:tcBorders>
              <w:top w:val="single" w:sz="4" w:space="0" w:color="auto"/>
              <w:bottom w:val="single" w:sz="4" w:space="0" w:color="auto"/>
              <w:right w:val="single" w:sz="4" w:space="0" w:color="auto"/>
            </w:tcBorders>
            <w:vAlign w:val="center"/>
          </w:tcPr>
          <w:p w14:paraId="7547475A" w14:textId="2B239B99"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25,90 </w:t>
            </w:r>
          </w:p>
        </w:tc>
        <w:tc>
          <w:tcPr>
            <w:tcW w:w="2234" w:type="dxa"/>
            <w:tcBorders>
              <w:top w:val="nil"/>
              <w:left w:val="single" w:sz="4" w:space="0" w:color="auto"/>
              <w:bottom w:val="single" w:sz="4" w:space="0" w:color="auto"/>
              <w:right w:val="single" w:sz="4" w:space="0" w:color="auto"/>
            </w:tcBorders>
            <w:vAlign w:val="center"/>
          </w:tcPr>
          <w:p w14:paraId="4A893E02" w14:textId="0FCB6FCB"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3.108,00 </w:t>
            </w:r>
          </w:p>
        </w:tc>
      </w:tr>
      <w:tr w:rsidR="0040193F" w:rsidRPr="00651743" w14:paraId="3DCB130D" w14:textId="77777777" w:rsidTr="006F3FA6">
        <w:tc>
          <w:tcPr>
            <w:tcW w:w="6522" w:type="dxa"/>
            <w:gridSpan w:val="3"/>
            <w:tcBorders>
              <w:top w:val="nil"/>
              <w:left w:val="single" w:sz="4" w:space="0" w:color="auto"/>
              <w:bottom w:val="single" w:sz="4" w:space="0" w:color="auto"/>
              <w:right w:val="single" w:sz="4" w:space="0" w:color="auto"/>
            </w:tcBorders>
            <w:vAlign w:val="center"/>
            <w:hideMark/>
          </w:tcPr>
          <w:p w14:paraId="7C0114C2" w14:textId="77777777" w:rsidR="0040193F" w:rsidRPr="00651743" w:rsidRDefault="0040193F" w:rsidP="0040193F">
            <w:pPr>
              <w:rPr>
                <w:rFonts w:ascii="Cambria" w:eastAsia="Times New Roman" w:hAnsi="Cambria" w:cs="Arial"/>
                <w:color w:val="000000"/>
              </w:rPr>
            </w:pPr>
            <w:r>
              <w:rPr>
                <w:rFonts w:ascii="Cambria" w:hAnsi="Cambria" w:cs="Arial"/>
                <w:color w:val="000000"/>
              </w:rPr>
              <w:t>Pasta Simples de Papel Tamanho A4, Caixa com 100 unidades.</w:t>
            </w:r>
          </w:p>
        </w:tc>
        <w:tc>
          <w:tcPr>
            <w:tcW w:w="1275" w:type="dxa"/>
            <w:gridSpan w:val="3"/>
            <w:tcBorders>
              <w:top w:val="nil"/>
              <w:left w:val="nil"/>
              <w:bottom w:val="single" w:sz="4" w:space="0" w:color="auto"/>
              <w:right w:val="single" w:sz="4" w:space="0" w:color="auto"/>
            </w:tcBorders>
            <w:vAlign w:val="center"/>
            <w:hideMark/>
          </w:tcPr>
          <w:p w14:paraId="50866238"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top w:val="single" w:sz="4" w:space="0" w:color="auto"/>
              <w:bottom w:val="single" w:sz="4" w:space="0" w:color="auto"/>
              <w:right w:val="single" w:sz="4" w:space="0" w:color="auto"/>
            </w:tcBorders>
            <w:vAlign w:val="center"/>
          </w:tcPr>
          <w:p w14:paraId="4E72CF0A"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nil"/>
              <w:left w:val="single" w:sz="4" w:space="0" w:color="auto"/>
              <w:bottom w:val="single" w:sz="4" w:space="0" w:color="auto"/>
              <w:right w:val="single" w:sz="4" w:space="0" w:color="auto"/>
            </w:tcBorders>
            <w:vAlign w:val="center"/>
          </w:tcPr>
          <w:p w14:paraId="257DA487"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top w:val="single" w:sz="4" w:space="0" w:color="auto"/>
              <w:bottom w:val="single" w:sz="4" w:space="0" w:color="auto"/>
              <w:right w:val="single" w:sz="4" w:space="0" w:color="auto"/>
            </w:tcBorders>
            <w:vAlign w:val="center"/>
          </w:tcPr>
          <w:p w14:paraId="601D861D" w14:textId="4C709F10"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86,00 </w:t>
            </w:r>
          </w:p>
        </w:tc>
        <w:tc>
          <w:tcPr>
            <w:tcW w:w="2234" w:type="dxa"/>
            <w:tcBorders>
              <w:top w:val="nil"/>
              <w:left w:val="single" w:sz="4" w:space="0" w:color="auto"/>
              <w:bottom w:val="single" w:sz="4" w:space="0" w:color="auto"/>
              <w:right w:val="single" w:sz="4" w:space="0" w:color="auto"/>
            </w:tcBorders>
            <w:vAlign w:val="center"/>
          </w:tcPr>
          <w:p w14:paraId="67AEF3C7" w14:textId="7FC23C5A"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2.064,00 </w:t>
            </w:r>
          </w:p>
        </w:tc>
      </w:tr>
      <w:tr w:rsidR="0040193F" w:rsidRPr="00651743" w14:paraId="77B35E82" w14:textId="77777777" w:rsidTr="006F3FA6">
        <w:tc>
          <w:tcPr>
            <w:tcW w:w="6522" w:type="dxa"/>
            <w:gridSpan w:val="3"/>
            <w:tcBorders>
              <w:top w:val="nil"/>
              <w:left w:val="single" w:sz="4" w:space="0" w:color="auto"/>
              <w:bottom w:val="single" w:sz="4" w:space="0" w:color="auto"/>
              <w:right w:val="single" w:sz="4" w:space="0" w:color="auto"/>
            </w:tcBorders>
            <w:vAlign w:val="center"/>
            <w:hideMark/>
          </w:tcPr>
          <w:p w14:paraId="32A6B9EF" w14:textId="77777777" w:rsidR="0040193F" w:rsidRPr="00651743" w:rsidRDefault="0040193F" w:rsidP="0040193F">
            <w:pPr>
              <w:rPr>
                <w:rFonts w:ascii="Cambria" w:eastAsia="Times New Roman" w:hAnsi="Cambria" w:cs="Arial"/>
                <w:color w:val="000000"/>
              </w:rPr>
            </w:pPr>
            <w:r>
              <w:rPr>
                <w:rFonts w:ascii="Cambria" w:hAnsi="Cambria" w:cs="Arial"/>
                <w:color w:val="000000"/>
              </w:rPr>
              <w:t>Envelopes Plástico A4 Médio 4 furos, Caixa com 100 unidades.</w:t>
            </w:r>
          </w:p>
        </w:tc>
        <w:tc>
          <w:tcPr>
            <w:tcW w:w="1275" w:type="dxa"/>
            <w:gridSpan w:val="3"/>
            <w:tcBorders>
              <w:top w:val="nil"/>
              <w:left w:val="nil"/>
              <w:bottom w:val="single" w:sz="4" w:space="0" w:color="auto"/>
              <w:right w:val="single" w:sz="4" w:space="0" w:color="auto"/>
            </w:tcBorders>
            <w:vAlign w:val="center"/>
            <w:hideMark/>
          </w:tcPr>
          <w:p w14:paraId="4137C1FE"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top w:val="single" w:sz="4" w:space="0" w:color="auto"/>
              <w:bottom w:val="single" w:sz="4" w:space="0" w:color="auto"/>
              <w:right w:val="single" w:sz="4" w:space="0" w:color="auto"/>
            </w:tcBorders>
            <w:vAlign w:val="center"/>
          </w:tcPr>
          <w:p w14:paraId="131A01A5"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nil"/>
              <w:left w:val="single" w:sz="4" w:space="0" w:color="auto"/>
              <w:bottom w:val="single" w:sz="4" w:space="0" w:color="auto"/>
              <w:right w:val="single" w:sz="4" w:space="0" w:color="auto"/>
            </w:tcBorders>
            <w:vAlign w:val="center"/>
          </w:tcPr>
          <w:p w14:paraId="67BDDEA5"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top w:val="single" w:sz="4" w:space="0" w:color="auto"/>
              <w:bottom w:val="single" w:sz="4" w:space="0" w:color="auto"/>
              <w:right w:val="single" w:sz="4" w:space="0" w:color="auto"/>
            </w:tcBorders>
            <w:vAlign w:val="center"/>
          </w:tcPr>
          <w:p w14:paraId="7A13599F" w14:textId="5A710368"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29,88 </w:t>
            </w:r>
          </w:p>
        </w:tc>
        <w:tc>
          <w:tcPr>
            <w:tcW w:w="2234" w:type="dxa"/>
            <w:tcBorders>
              <w:top w:val="nil"/>
              <w:left w:val="single" w:sz="4" w:space="0" w:color="auto"/>
              <w:bottom w:val="single" w:sz="4" w:space="0" w:color="auto"/>
              <w:right w:val="single" w:sz="4" w:space="0" w:color="auto"/>
            </w:tcBorders>
            <w:vAlign w:val="center"/>
          </w:tcPr>
          <w:p w14:paraId="5362285D" w14:textId="5D18E598"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717,12 </w:t>
            </w:r>
          </w:p>
        </w:tc>
      </w:tr>
      <w:tr w:rsidR="0040193F" w:rsidRPr="00651743" w14:paraId="712AF41D" w14:textId="77777777" w:rsidTr="00121CAB">
        <w:tc>
          <w:tcPr>
            <w:tcW w:w="6522" w:type="dxa"/>
            <w:gridSpan w:val="3"/>
            <w:tcBorders>
              <w:top w:val="nil"/>
              <w:left w:val="single" w:sz="4" w:space="0" w:color="auto"/>
              <w:bottom w:val="single" w:sz="4" w:space="0" w:color="auto"/>
              <w:right w:val="single" w:sz="4" w:space="0" w:color="auto"/>
            </w:tcBorders>
            <w:shd w:val="clear" w:color="FFFFFF" w:fill="FFFFFF"/>
            <w:vAlign w:val="center"/>
            <w:hideMark/>
          </w:tcPr>
          <w:p w14:paraId="373DA28E" w14:textId="77777777" w:rsidR="0040193F" w:rsidRPr="00651743" w:rsidRDefault="0040193F" w:rsidP="0040193F">
            <w:pPr>
              <w:rPr>
                <w:rFonts w:ascii="Cambria" w:eastAsia="Times New Roman" w:hAnsi="Cambria" w:cs="Arial"/>
                <w:color w:val="000000"/>
              </w:rPr>
            </w:pPr>
            <w:r>
              <w:rPr>
                <w:rFonts w:ascii="Cambria" w:hAnsi="Cambria" w:cs="Arial"/>
                <w:color w:val="000000"/>
              </w:rPr>
              <w:t>Envelope saco Natural Natural 176x250mm, Caixa com 100 unidades.</w:t>
            </w:r>
          </w:p>
        </w:tc>
        <w:tc>
          <w:tcPr>
            <w:tcW w:w="1275" w:type="dxa"/>
            <w:gridSpan w:val="3"/>
            <w:tcBorders>
              <w:top w:val="single" w:sz="4" w:space="0" w:color="auto"/>
              <w:left w:val="nil"/>
              <w:bottom w:val="single" w:sz="4" w:space="0" w:color="auto"/>
              <w:right w:val="single" w:sz="4" w:space="0" w:color="auto"/>
            </w:tcBorders>
            <w:shd w:val="clear" w:color="FFFFFF" w:fill="FFFFFF"/>
            <w:vAlign w:val="center"/>
            <w:hideMark/>
          </w:tcPr>
          <w:p w14:paraId="5291E8D8"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top w:val="single" w:sz="4" w:space="0" w:color="auto"/>
              <w:bottom w:val="single" w:sz="4" w:space="0" w:color="auto"/>
              <w:right w:val="single" w:sz="4" w:space="0" w:color="auto"/>
            </w:tcBorders>
            <w:vAlign w:val="center"/>
          </w:tcPr>
          <w:p w14:paraId="429E7658"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single" w:sz="4" w:space="0" w:color="auto"/>
              <w:left w:val="single" w:sz="4" w:space="0" w:color="auto"/>
              <w:bottom w:val="single" w:sz="4" w:space="0" w:color="auto"/>
              <w:right w:val="single" w:sz="4" w:space="0" w:color="auto"/>
            </w:tcBorders>
            <w:shd w:val="clear" w:color="FFFFFF" w:fill="FFFFFF"/>
            <w:vAlign w:val="center"/>
          </w:tcPr>
          <w:p w14:paraId="542ED99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top w:val="single" w:sz="4" w:space="0" w:color="auto"/>
              <w:bottom w:val="single" w:sz="4" w:space="0" w:color="auto"/>
              <w:right w:val="single" w:sz="4" w:space="0" w:color="auto"/>
            </w:tcBorders>
            <w:vAlign w:val="center"/>
          </w:tcPr>
          <w:p w14:paraId="245D9A72" w14:textId="185A9A68"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40,48 </w:t>
            </w:r>
          </w:p>
        </w:tc>
        <w:tc>
          <w:tcPr>
            <w:tcW w:w="2234" w:type="dxa"/>
            <w:tcBorders>
              <w:top w:val="nil"/>
              <w:left w:val="single" w:sz="4" w:space="0" w:color="auto"/>
              <w:bottom w:val="single" w:sz="4" w:space="0" w:color="auto"/>
              <w:right w:val="single" w:sz="4" w:space="0" w:color="auto"/>
            </w:tcBorders>
            <w:vAlign w:val="center"/>
          </w:tcPr>
          <w:p w14:paraId="35FACA2D" w14:textId="0EF15132"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971,52 </w:t>
            </w:r>
          </w:p>
        </w:tc>
      </w:tr>
      <w:tr w:rsidR="0040193F" w:rsidRPr="00651743" w14:paraId="70FCC380" w14:textId="77777777" w:rsidTr="00121CAB">
        <w:trPr>
          <w:trHeight w:val="199"/>
        </w:trPr>
        <w:tc>
          <w:tcPr>
            <w:tcW w:w="652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7E3FF96" w14:textId="77777777" w:rsidR="0040193F" w:rsidRPr="00651743" w:rsidRDefault="0040193F" w:rsidP="0040193F">
            <w:pPr>
              <w:rPr>
                <w:rFonts w:ascii="Cambria" w:eastAsia="Times New Roman" w:hAnsi="Cambria" w:cs="Arial"/>
                <w:color w:val="000000"/>
              </w:rPr>
            </w:pPr>
            <w:r>
              <w:rPr>
                <w:rFonts w:ascii="Cambria" w:hAnsi="Cambria" w:cs="Arial"/>
                <w:color w:val="000000"/>
              </w:rPr>
              <w:t>Crachá de identificação equipe</w:t>
            </w:r>
          </w:p>
          <w:p w14:paraId="20D0EB7F" w14:textId="77777777" w:rsidR="0040193F" w:rsidRPr="00651743" w:rsidRDefault="0040193F" w:rsidP="0040193F">
            <w:pPr>
              <w:rPr>
                <w:rFonts w:ascii="Cambria" w:eastAsia="Times New Roman" w:hAnsi="Cambria" w:cs="Arial"/>
                <w:color w:val="000000"/>
              </w:rPr>
            </w:pPr>
            <w:r>
              <w:rPr>
                <w:rFonts w:ascii="Cambria" w:hAnsi="Cambria" w:cs="Arial"/>
                <w:color w:val="000000"/>
              </w:rPr>
              <w:t xml:space="preserve">Pasta com elástico A4 </w:t>
            </w:r>
          </w:p>
        </w:tc>
        <w:tc>
          <w:tcPr>
            <w:tcW w:w="1275" w:type="dxa"/>
            <w:gridSpan w:val="3"/>
            <w:tcBorders>
              <w:top w:val="nil"/>
              <w:left w:val="nil"/>
              <w:bottom w:val="single" w:sz="4" w:space="0" w:color="auto"/>
              <w:right w:val="single" w:sz="4" w:space="0" w:color="auto"/>
            </w:tcBorders>
            <w:vAlign w:val="center"/>
            <w:hideMark/>
          </w:tcPr>
          <w:p w14:paraId="09E71DFD"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180</w:t>
            </w:r>
          </w:p>
        </w:tc>
        <w:tc>
          <w:tcPr>
            <w:tcW w:w="1181" w:type="dxa"/>
            <w:tcBorders>
              <w:bottom w:val="single" w:sz="4" w:space="0" w:color="auto"/>
              <w:right w:val="single" w:sz="4" w:space="0" w:color="auto"/>
            </w:tcBorders>
            <w:vAlign w:val="center"/>
          </w:tcPr>
          <w:p w14:paraId="027624E4"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2160</w:t>
            </w:r>
          </w:p>
        </w:tc>
        <w:tc>
          <w:tcPr>
            <w:tcW w:w="1371" w:type="dxa"/>
            <w:tcBorders>
              <w:top w:val="nil"/>
              <w:left w:val="single" w:sz="4" w:space="0" w:color="auto"/>
              <w:bottom w:val="single" w:sz="4" w:space="0" w:color="auto"/>
              <w:right w:val="single" w:sz="4" w:space="0" w:color="auto"/>
            </w:tcBorders>
            <w:vAlign w:val="center"/>
          </w:tcPr>
          <w:p w14:paraId="0971F83A"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4320</w:t>
            </w:r>
          </w:p>
        </w:tc>
        <w:tc>
          <w:tcPr>
            <w:tcW w:w="1276" w:type="dxa"/>
            <w:gridSpan w:val="2"/>
            <w:tcBorders>
              <w:bottom w:val="single" w:sz="4" w:space="0" w:color="auto"/>
              <w:right w:val="single" w:sz="4" w:space="0" w:color="auto"/>
            </w:tcBorders>
            <w:vAlign w:val="center"/>
          </w:tcPr>
          <w:p w14:paraId="744C81CA" w14:textId="465F9039"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41,19 </w:t>
            </w:r>
          </w:p>
        </w:tc>
        <w:tc>
          <w:tcPr>
            <w:tcW w:w="2234" w:type="dxa"/>
            <w:tcBorders>
              <w:top w:val="nil"/>
              <w:left w:val="single" w:sz="4" w:space="0" w:color="auto"/>
              <w:bottom w:val="single" w:sz="4" w:space="0" w:color="auto"/>
              <w:right w:val="single" w:sz="4" w:space="0" w:color="auto"/>
            </w:tcBorders>
            <w:vAlign w:val="center"/>
          </w:tcPr>
          <w:p w14:paraId="361C2679" w14:textId="5A6DEF2E"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29.653,20 </w:t>
            </w:r>
          </w:p>
        </w:tc>
      </w:tr>
      <w:tr w:rsidR="0040193F" w:rsidRPr="00651743" w14:paraId="229A8E6B" w14:textId="77777777" w:rsidTr="00121CAB">
        <w:trPr>
          <w:trHeight w:val="31"/>
        </w:trPr>
        <w:tc>
          <w:tcPr>
            <w:tcW w:w="6522" w:type="dxa"/>
            <w:gridSpan w:val="3"/>
            <w:vMerge/>
            <w:tcBorders>
              <w:top w:val="single" w:sz="4" w:space="0" w:color="auto"/>
              <w:left w:val="single" w:sz="4" w:space="0" w:color="auto"/>
              <w:bottom w:val="single" w:sz="4" w:space="0" w:color="auto"/>
              <w:right w:val="single" w:sz="4" w:space="0" w:color="auto"/>
            </w:tcBorders>
            <w:vAlign w:val="center"/>
          </w:tcPr>
          <w:p w14:paraId="2BE4F3A5" w14:textId="77777777" w:rsidR="0040193F" w:rsidRDefault="0040193F" w:rsidP="0040193F">
            <w:pPr>
              <w:rPr>
                <w:rFonts w:ascii="Cambria" w:hAnsi="Cambria" w:cs="Arial"/>
                <w:color w:val="000000"/>
              </w:rPr>
            </w:pPr>
          </w:p>
        </w:tc>
        <w:tc>
          <w:tcPr>
            <w:tcW w:w="1275" w:type="dxa"/>
            <w:gridSpan w:val="3"/>
            <w:tcBorders>
              <w:top w:val="single" w:sz="4" w:space="0" w:color="auto"/>
              <w:left w:val="nil"/>
              <w:bottom w:val="single" w:sz="4" w:space="0" w:color="auto"/>
              <w:right w:val="single" w:sz="4" w:space="0" w:color="auto"/>
            </w:tcBorders>
            <w:vAlign w:val="center"/>
          </w:tcPr>
          <w:p w14:paraId="0963DB62" w14:textId="77777777" w:rsidR="0040193F" w:rsidRDefault="0040193F" w:rsidP="0040193F">
            <w:pPr>
              <w:jc w:val="center"/>
              <w:rPr>
                <w:rFonts w:ascii="Cambria" w:hAnsi="Cambria" w:cs="Arial"/>
                <w:color w:val="000000"/>
              </w:rPr>
            </w:pPr>
            <w:r>
              <w:rPr>
                <w:rFonts w:ascii="Cambria" w:hAnsi="Cambria" w:cs="Arial"/>
                <w:color w:val="000000"/>
              </w:rPr>
              <w:t>5</w:t>
            </w:r>
          </w:p>
        </w:tc>
        <w:tc>
          <w:tcPr>
            <w:tcW w:w="1181" w:type="dxa"/>
            <w:tcBorders>
              <w:top w:val="single" w:sz="4" w:space="0" w:color="auto"/>
              <w:bottom w:val="single" w:sz="4" w:space="0" w:color="auto"/>
              <w:right w:val="single" w:sz="4" w:space="0" w:color="auto"/>
            </w:tcBorders>
            <w:vAlign w:val="center"/>
          </w:tcPr>
          <w:p w14:paraId="56E3FB4B"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60</w:t>
            </w:r>
          </w:p>
        </w:tc>
        <w:tc>
          <w:tcPr>
            <w:tcW w:w="1371" w:type="dxa"/>
            <w:tcBorders>
              <w:top w:val="single" w:sz="4" w:space="0" w:color="auto"/>
              <w:left w:val="single" w:sz="4" w:space="0" w:color="auto"/>
              <w:bottom w:val="single" w:sz="4" w:space="0" w:color="auto"/>
              <w:right w:val="single" w:sz="4" w:space="0" w:color="auto"/>
            </w:tcBorders>
            <w:vAlign w:val="center"/>
          </w:tcPr>
          <w:p w14:paraId="032C4B09"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120</w:t>
            </w:r>
          </w:p>
        </w:tc>
        <w:tc>
          <w:tcPr>
            <w:tcW w:w="1276" w:type="dxa"/>
            <w:gridSpan w:val="2"/>
            <w:tcBorders>
              <w:top w:val="single" w:sz="4" w:space="0" w:color="auto"/>
              <w:bottom w:val="single" w:sz="4" w:space="0" w:color="auto"/>
              <w:right w:val="single" w:sz="4" w:space="0" w:color="auto"/>
            </w:tcBorders>
            <w:vAlign w:val="center"/>
          </w:tcPr>
          <w:p w14:paraId="55474321" w14:textId="5CD7E247"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2,90 </w:t>
            </w:r>
          </w:p>
        </w:tc>
        <w:tc>
          <w:tcPr>
            <w:tcW w:w="2234" w:type="dxa"/>
            <w:tcBorders>
              <w:top w:val="single" w:sz="4" w:space="0" w:color="auto"/>
              <w:left w:val="single" w:sz="4" w:space="0" w:color="auto"/>
              <w:bottom w:val="single" w:sz="4" w:space="0" w:color="auto"/>
              <w:right w:val="single" w:sz="4" w:space="0" w:color="auto"/>
            </w:tcBorders>
            <w:vAlign w:val="center"/>
          </w:tcPr>
          <w:p w14:paraId="29E71EEF" w14:textId="56D1F9C9"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348,00 </w:t>
            </w:r>
          </w:p>
        </w:tc>
      </w:tr>
      <w:tr w:rsidR="0040193F" w:rsidRPr="00651743" w14:paraId="2D04DE11" w14:textId="77777777" w:rsidTr="006F3FA6">
        <w:tc>
          <w:tcPr>
            <w:tcW w:w="6522" w:type="dxa"/>
            <w:gridSpan w:val="3"/>
            <w:tcBorders>
              <w:top w:val="nil"/>
              <w:left w:val="single" w:sz="4" w:space="0" w:color="auto"/>
              <w:bottom w:val="single" w:sz="4" w:space="0" w:color="auto"/>
              <w:right w:val="single" w:sz="4" w:space="0" w:color="auto"/>
            </w:tcBorders>
            <w:vAlign w:val="center"/>
            <w:hideMark/>
          </w:tcPr>
          <w:p w14:paraId="1E565F50" w14:textId="77777777" w:rsidR="0040193F" w:rsidRPr="00651743" w:rsidRDefault="0040193F" w:rsidP="0040193F">
            <w:pPr>
              <w:rPr>
                <w:rFonts w:ascii="Cambria" w:eastAsia="Times New Roman" w:hAnsi="Cambria" w:cs="Arial"/>
                <w:color w:val="000000"/>
              </w:rPr>
            </w:pPr>
            <w:r>
              <w:rPr>
                <w:rFonts w:ascii="Cambria" w:hAnsi="Cambria" w:cs="Arial"/>
                <w:color w:val="000000"/>
              </w:rPr>
              <w:t>Pasta suspensa pacote com 10 unidades</w:t>
            </w:r>
          </w:p>
        </w:tc>
        <w:tc>
          <w:tcPr>
            <w:tcW w:w="1275" w:type="dxa"/>
            <w:gridSpan w:val="3"/>
            <w:tcBorders>
              <w:top w:val="nil"/>
              <w:left w:val="nil"/>
              <w:bottom w:val="single" w:sz="4" w:space="0" w:color="auto"/>
              <w:right w:val="single" w:sz="4" w:space="0" w:color="auto"/>
            </w:tcBorders>
            <w:vAlign w:val="center"/>
            <w:hideMark/>
          </w:tcPr>
          <w:p w14:paraId="72933BA1"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w:t>
            </w:r>
          </w:p>
        </w:tc>
        <w:tc>
          <w:tcPr>
            <w:tcW w:w="1181" w:type="dxa"/>
            <w:tcBorders>
              <w:top w:val="single" w:sz="4" w:space="0" w:color="auto"/>
              <w:bottom w:val="single" w:sz="4" w:space="0" w:color="auto"/>
              <w:right w:val="single" w:sz="4" w:space="0" w:color="auto"/>
            </w:tcBorders>
            <w:vAlign w:val="center"/>
          </w:tcPr>
          <w:p w14:paraId="156378D7"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371" w:type="dxa"/>
            <w:tcBorders>
              <w:top w:val="nil"/>
              <w:left w:val="single" w:sz="4" w:space="0" w:color="auto"/>
              <w:bottom w:val="single" w:sz="4" w:space="0" w:color="auto"/>
              <w:right w:val="single" w:sz="4" w:space="0" w:color="auto"/>
            </w:tcBorders>
            <w:vAlign w:val="center"/>
          </w:tcPr>
          <w:p w14:paraId="241F9292"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48</w:t>
            </w:r>
          </w:p>
        </w:tc>
        <w:tc>
          <w:tcPr>
            <w:tcW w:w="1276" w:type="dxa"/>
            <w:gridSpan w:val="2"/>
            <w:tcBorders>
              <w:top w:val="single" w:sz="4" w:space="0" w:color="auto"/>
              <w:bottom w:val="single" w:sz="4" w:space="0" w:color="auto"/>
              <w:right w:val="single" w:sz="4" w:space="0" w:color="auto"/>
            </w:tcBorders>
            <w:vAlign w:val="center"/>
          </w:tcPr>
          <w:p w14:paraId="6A46A2EF" w14:textId="54CF1A1D"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27,90 </w:t>
            </w:r>
          </w:p>
        </w:tc>
        <w:tc>
          <w:tcPr>
            <w:tcW w:w="2234" w:type="dxa"/>
            <w:tcBorders>
              <w:top w:val="nil"/>
              <w:left w:val="single" w:sz="4" w:space="0" w:color="auto"/>
              <w:bottom w:val="single" w:sz="4" w:space="0" w:color="auto"/>
              <w:right w:val="single" w:sz="4" w:space="0" w:color="auto"/>
            </w:tcBorders>
            <w:vAlign w:val="center"/>
          </w:tcPr>
          <w:p w14:paraId="32E597FF" w14:textId="62AD505C"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1.339,20 </w:t>
            </w:r>
          </w:p>
        </w:tc>
      </w:tr>
      <w:tr w:rsidR="0040193F" w:rsidRPr="00651743" w14:paraId="5B0C3B2D" w14:textId="77777777" w:rsidTr="00406A30">
        <w:tc>
          <w:tcPr>
            <w:tcW w:w="6522" w:type="dxa"/>
            <w:gridSpan w:val="3"/>
            <w:tcBorders>
              <w:top w:val="nil"/>
              <w:left w:val="single" w:sz="4" w:space="0" w:color="auto"/>
              <w:bottom w:val="single" w:sz="4" w:space="0" w:color="auto"/>
              <w:right w:val="single" w:sz="4" w:space="0" w:color="auto"/>
            </w:tcBorders>
            <w:vAlign w:val="center"/>
            <w:hideMark/>
          </w:tcPr>
          <w:p w14:paraId="2EC7F025" w14:textId="77777777" w:rsidR="0040193F" w:rsidRPr="00651743" w:rsidRDefault="0040193F" w:rsidP="0040193F">
            <w:pPr>
              <w:rPr>
                <w:rFonts w:ascii="Cambria" w:eastAsia="Times New Roman" w:hAnsi="Cambria" w:cs="Arial"/>
                <w:color w:val="000000"/>
              </w:rPr>
            </w:pPr>
            <w:r>
              <w:rPr>
                <w:rFonts w:ascii="Cambria" w:hAnsi="Cambria" w:cs="Arial"/>
                <w:color w:val="000000"/>
              </w:rPr>
              <w:t>Papel A4 Sulfit 75g/m² branco, Caixa com 10 resmas.</w:t>
            </w:r>
          </w:p>
        </w:tc>
        <w:tc>
          <w:tcPr>
            <w:tcW w:w="1275" w:type="dxa"/>
            <w:gridSpan w:val="3"/>
            <w:tcBorders>
              <w:top w:val="nil"/>
              <w:left w:val="nil"/>
              <w:bottom w:val="single" w:sz="4" w:space="0" w:color="auto"/>
              <w:right w:val="single" w:sz="4" w:space="0" w:color="auto"/>
            </w:tcBorders>
            <w:vAlign w:val="center"/>
            <w:hideMark/>
          </w:tcPr>
          <w:p w14:paraId="4754773C"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w:t>
            </w:r>
          </w:p>
        </w:tc>
        <w:tc>
          <w:tcPr>
            <w:tcW w:w="1181" w:type="dxa"/>
            <w:tcBorders>
              <w:bottom w:val="single" w:sz="4" w:space="0" w:color="auto"/>
              <w:right w:val="single" w:sz="4" w:space="0" w:color="auto"/>
            </w:tcBorders>
            <w:vAlign w:val="center"/>
          </w:tcPr>
          <w:p w14:paraId="0E6F10B1"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12</w:t>
            </w:r>
          </w:p>
        </w:tc>
        <w:tc>
          <w:tcPr>
            <w:tcW w:w="1371" w:type="dxa"/>
            <w:tcBorders>
              <w:top w:val="nil"/>
              <w:left w:val="single" w:sz="4" w:space="0" w:color="auto"/>
              <w:bottom w:val="single" w:sz="4" w:space="0" w:color="auto"/>
              <w:right w:val="single" w:sz="4" w:space="0" w:color="auto"/>
            </w:tcBorders>
            <w:vAlign w:val="center"/>
          </w:tcPr>
          <w:p w14:paraId="55E00C40" w14:textId="77777777" w:rsidR="0040193F" w:rsidRPr="00651743" w:rsidRDefault="0040193F" w:rsidP="0040193F">
            <w:pPr>
              <w:jc w:val="center"/>
              <w:rPr>
                <w:rFonts w:ascii="Cambria" w:eastAsia="Times New Roman" w:hAnsi="Cambria" w:cs="Arial"/>
                <w:color w:val="000000"/>
              </w:rPr>
            </w:pPr>
            <w:r>
              <w:rPr>
                <w:rFonts w:ascii="Cambria" w:hAnsi="Cambria" w:cs="Arial"/>
                <w:color w:val="000000"/>
              </w:rPr>
              <w:t>24</w:t>
            </w:r>
          </w:p>
        </w:tc>
        <w:tc>
          <w:tcPr>
            <w:tcW w:w="1276" w:type="dxa"/>
            <w:gridSpan w:val="2"/>
            <w:tcBorders>
              <w:bottom w:val="single" w:sz="4" w:space="0" w:color="auto"/>
              <w:right w:val="single" w:sz="4" w:space="0" w:color="auto"/>
            </w:tcBorders>
            <w:vAlign w:val="center"/>
          </w:tcPr>
          <w:p w14:paraId="0F42C4B3" w14:textId="0B470765"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275,19 </w:t>
            </w:r>
          </w:p>
        </w:tc>
        <w:tc>
          <w:tcPr>
            <w:tcW w:w="2234" w:type="dxa"/>
            <w:tcBorders>
              <w:top w:val="nil"/>
              <w:left w:val="single" w:sz="4" w:space="0" w:color="auto"/>
              <w:bottom w:val="single" w:sz="4" w:space="0" w:color="auto"/>
              <w:right w:val="single" w:sz="4" w:space="0" w:color="auto"/>
            </w:tcBorders>
            <w:vAlign w:val="center"/>
          </w:tcPr>
          <w:p w14:paraId="0F80CB84" w14:textId="1C928163" w:rsidR="0040193F" w:rsidRPr="00651743" w:rsidRDefault="0040193F" w:rsidP="0040193F">
            <w:pPr>
              <w:jc w:val="center"/>
              <w:rPr>
                <w:rFonts w:ascii="Cambria" w:eastAsia="Times New Roman" w:hAnsi="Cambria" w:cs="Arial"/>
                <w:color w:val="000000"/>
              </w:rPr>
            </w:pPr>
            <w:r>
              <w:rPr>
                <w:rFonts w:ascii="Cambria" w:hAnsi="Cambria" w:cs="Arial"/>
                <w:color w:val="000000"/>
              </w:rPr>
              <w:t xml:space="preserve"> R$                             6.604,56 </w:t>
            </w:r>
          </w:p>
        </w:tc>
      </w:tr>
      <w:tr w:rsidR="00406A30" w:rsidRPr="00651743" w14:paraId="099FDBCD" w14:textId="77777777" w:rsidTr="00692A6B">
        <w:trPr>
          <w:trHeight w:val="70"/>
        </w:trPr>
        <w:tc>
          <w:tcPr>
            <w:tcW w:w="11625" w:type="dxa"/>
            <w:gridSpan w:val="10"/>
            <w:tcBorders>
              <w:top w:val="single" w:sz="4" w:space="0" w:color="auto"/>
              <w:left w:val="single" w:sz="4" w:space="0" w:color="auto"/>
              <w:bottom w:val="single" w:sz="4" w:space="0" w:color="auto"/>
              <w:right w:val="single" w:sz="4" w:space="0" w:color="auto"/>
            </w:tcBorders>
          </w:tcPr>
          <w:p w14:paraId="1CB571DB" w14:textId="21DEDFA2" w:rsidR="00406A30" w:rsidRPr="00406A30" w:rsidRDefault="00406A30" w:rsidP="00406A30">
            <w:pPr>
              <w:jc w:val="right"/>
              <w:rPr>
                <w:rFonts w:ascii="Cambria" w:hAnsi="Cambria" w:cs="Arial"/>
                <w:b/>
                <w:bCs/>
                <w:color w:val="000000"/>
              </w:rPr>
            </w:pPr>
            <w:r w:rsidRPr="00406A30">
              <w:rPr>
                <w:rFonts w:ascii="Cambria" w:hAnsi="Cambria" w:cs="Arial"/>
                <w:b/>
                <w:bCs/>
                <w:color w:val="000000"/>
              </w:rPr>
              <w:t xml:space="preserve">Subtotal de Escritório </w:t>
            </w:r>
          </w:p>
        </w:tc>
        <w:tc>
          <w:tcPr>
            <w:tcW w:w="2234" w:type="dxa"/>
            <w:tcBorders>
              <w:top w:val="nil"/>
              <w:left w:val="single" w:sz="4" w:space="0" w:color="auto"/>
              <w:bottom w:val="single" w:sz="4" w:space="0" w:color="auto"/>
              <w:right w:val="single" w:sz="4" w:space="0" w:color="auto"/>
            </w:tcBorders>
            <w:shd w:val="clear" w:color="B4C6E7" w:fill="B4C6E7"/>
            <w:vAlign w:val="center"/>
            <w:hideMark/>
          </w:tcPr>
          <w:p w14:paraId="77DD8E0F" w14:textId="753F24BB" w:rsidR="00406A30" w:rsidRPr="0040193F" w:rsidRDefault="00406A30" w:rsidP="00406A30">
            <w:pPr>
              <w:jc w:val="center"/>
              <w:rPr>
                <w:rFonts w:ascii="Cambria" w:hAnsi="Cambria" w:cs="Arial"/>
                <w:b/>
                <w:bCs/>
                <w:color w:val="000000"/>
              </w:rPr>
            </w:pPr>
            <w:r>
              <w:rPr>
                <w:rFonts w:ascii="Cambria" w:hAnsi="Cambria" w:cs="Arial"/>
                <w:b/>
                <w:bCs/>
                <w:color w:val="000000"/>
              </w:rPr>
              <w:t xml:space="preserve">R$             53.367,68 </w:t>
            </w:r>
          </w:p>
        </w:tc>
      </w:tr>
      <w:tr w:rsidR="00444FE4" w:rsidRPr="00C90512" w14:paraId="623962E6" w14:textId="77777777" w:rsidTr="0089558A">
        <w:trPr>
          <w:gridBefore w:val="1"/>
          <w:gridAfter w:val="2"/>
          <w:wBefore w:w="431" w:type="dxa"/>
          <w:wAfter w:w="3068" w:type="dxa"/>
          <w:trHeight w:val="938"/>
        </w:trPr>
        <w:tc>
          <w:tcPr>
            <w:tcW w:w="10360" w:type="dxa"/>
            <w:gridSpan w:val="8"/>
            <w:tcBorders>
              <w:top w:val="single" w:sz="4" w:space="0" w:color="auto"/>
              <w:left w:val="single" w:sz="4" w:space="0" w:color="auto"/>
              <w:bottom w:val="single" w:sz="4" w:space="0" w:color="000000"/>
              <w:right w:val="single" w:sz="4" w:space="0" w:color="000000"/>
            </w:tcBorders>
            <w:shd w:val="clear" w:color="auto" w:fill="B8CCE4" w:themeFill="accent1" w:themeFillTint="66"/>
            <w:vAlign w:val="center"/>
          </w:tcPr>
          <w:p w14:paraId="54BFEECF" w14:textId="77777777" w:rsidR="00444FE4" w:rsidRPr="00C90512" w:rsidRDefault="00444FE4" w:rsidP="0089558A">
            <w:pPr>
              <w:jc w:val="center"/>
              <w:rPr>
                <w:rFonts w:ascii="Cambria" w:eastAsia="Times New Roman" w:hAnsi="Cambria" w:cs="Arial"/>
                <w:b/>
                <w:bCs/>
                <w:color w:val="000000"/>
              </w:rPr>
            </w:pPr>
            <w:r w:rsidRPr="00126E13">
              <w:rPr>
                <w:rFonts w:ascii="Cambria" w:eastAsia="Times New Roman" w:hAnsi="Cambria" w:cs="Arial"/>
                <w:b/>
                <w:bCs/>
                <w:color w:val="000000"/>
                <w:sz w:val="32"/>
                <w:szCs w:val="32"/>
              </w:rPr>
              <w:t>Utensílios</w:t>
            </w:r>
          </w:p>
        </w:tc>
      </w:tr>
      <w:tr w:rsidR="00444FE4" w:rsidRPr="00C90512" w14:paraId="70B552CB" w14:textId="77777777" w:rsidTr="0089558A">
        <w:trPr>
          <w:gridBefore w:val="1"/>
          <w:gridAfter w:val="2"/>
          <w:wBefore w:w="431" w:type="dxa"/>
          <w:wAfter w:w="3068" w:type="dxa"/>
          <w:trHeight w:val="938"/>
        </w:trPr>
        <w:tc>
          <w:tcPr>
            <w:tcW w:w="5206" w:type="dxa"/>
            <w:tcBorders>
              <w:top w:val="single" w:sz="4" w:space="0" w:color="auto"/>
              <w:left w:val="single" w:sz="4" w:space="0" w:color="auto"/>
              <w:bottom w:val="single" w:sz="4" w:space="0" w:color="000000"/>
              <w:right w:val="single" w:sz="4" w:space="0" w:color="000000"/>
            </w:tcBorders>
            <w:vAlign w:val="center"/>
            <w:hideMark/>
          </w:tcPr>
          <w:p w14:paraId="4E93FA61" w14:textId="77777777" w:rsidR="00444FE4" w:rsidRPr="00C90512" w:rsidRDefault="00444FE4" w:rsidP="0089558A">
            <w:pPr>
              <w:jc w:val="center"/>
              <w:rPr>
                <w:rFonts w:ascii="Cambria" w:eastAsia="Times New Roman" w:hAnsi="Cambria" w:cs="Arial"/>
                <w:b/>
                <w:bCs/>
                <w:color w:val="000000"/>
              </w:rPr>
            </w:pPr>
            <w:r w:rsidRPr="00C90512">
              <w:rPr>
                <w:rFonts w:ascii="Cambria" w:eastAsia="Times New Roman" w:hAnsi="Cambria" w:cs="Arial"/>
                <w:b/>
                <w:bCs/>
                <w:color w:val="000000"/>
              </w:rPr>
              <w:lastRenderedPageBreak/>
              <w:t>Item</w:t>
            </w:r>
          </w:p>
        </w:tc>
        <w:tc>
          <w:tcPr>
            <w:tcW w:w="1003" w:type="dxa"/>
            <w:gridSpan w:val="2"/>
            <w:tcBorders>
              <w:top w:val="single" w:sz="4" w:space="0" w:color="auto"/>
              <w:left w:val="single" w:sz="4" w:space="0" w:color="auto"/>
              <w:bottom w:val="single" w:sz="4" w:space="0" w:color="000000"/>
              <w:right w:val="single" w:sz="4" w:space="0" w:color="auto"/>
            </w:tcBorders>
            <w:vAlign w:val="center"/>
            <w:hideMark/>
          </w:tcPr>
          <w:p w14:paraId="1DF93980" w14:textId="77777777" w:rsidR="00444FE4" w:rsidRPr="00C90512" w:rsidRDefault="00444FE4" w:rsidP="0089558A">
            <w:pPr>
              <w:jc w:val="center"/>
              <w:rPr>
                <w:rFonts w:ascii="Cambria" w:eastAsia="Times New Roman" w:hAnsi="Cambria" w:cs="Arial"/>
                <w:b/>
                <w:bCs/>
                <w:color w:val="000000"/>
              </w:rPr>
            </w:pPr>
            <w:r w:rsidRPr="00C90512">
              <w:rPr>
                <w:rFonts w:ascii="Cambria" w:eastAsia="Times New Roman" w:hAnsi="Cambria" w:cs="Arial"/>
                <w:b/>
                <w:bCs/>
                <w:color w:val="000000"/>
              </w:rPr>
              <w:t>Quant. de</w:t>
            </w:r>
            <w:r w:rsidRPr="00C90512">
              <w:rPr>
                <w:rFonts w:ascii="Cambria" w:eastAsia="Times New Roman" w:hAnsi="Cambria" w:cs="Arial"/>
                <w:b/>
                <w:bCs/>
                <w:color w:val="000000"/>
              </w:rPr>
              <w:br/>
              <w:t>Unidades</w:t>
            </w:r>
            <w:r w:rsidRPr="00C90512">
              <w:rPr>
                <w:rFonts w:ascii="Cambria" w:eastAsia="Times New Roman" w:hAnsi="Cambria" w:cs="Arial"/>
                <w:b/>
                <w:bCs/>
                <w:color w:val="000000"/>
              </w:rPr>
              <w:br/>
              <w:t>12 meses</w:t>
            </w:r>
          </w:p>
        </w:tc>
        <w:tc>
          <w:tcPr>
            <w:tcW w:w="1003" w:type="dxa"/>
            <w:tcBorders>
              <w:top w:val="single" w:sz="4" w:space="0" w:color="auto"/>
              <w:left w:val="single" w:sz="4" w:space="0" w:color="auto"/>
              <w:bottom w:val="single" w:sz="4" w:space="0" w:color="000000"/>
              <w:right w:val="single" w:sz="4" w:space="0" w:color="auto"/>
            </w:tcBorders>
            <w:vAlign w:val="center"/>
            <w:hideMark/>
          </w:tcPr>
          <w:p w14:paraId="7D1FAA4E" w14:textId="77777777" w:rsidR="00444FE4" w:rsidRPr="00C90512" w:rsidRDefault="00444FE4" w:rsidP="0089558A">
            <w:pPr>
              <w:jc w:val="center"/>
              <w:rPr>
                <w:rFonts w:ascii="Cambria" w:eastAsia="Times New Roman" w:hAnsi="Cambria" w:cs="Arial"/>
                <w:b/>
                <w:bCs/>
                <w:color w:val="000000"/>
              </w:rPr>
            </w:pPr>
            <w:r w:rsidRPr="00C90512">
              <w:rPr>
                <w:rFonts w:ascii="Cambria" w:eastAsia="Times New Roman" w:hAnsi="Cambria" w:cs="Arial"/>
                <w:b/>
                <w:bCs/>
                <w:color w:val="000000"/>
              </w:rPr>
              <w:t>Quant. de</w:t>
            </w:r>
            <w:r w:rsidRPr="00C90512">
              <w:rPr>
                <w:rFonts w:ascii="Cambria" w:eastAsia="Times New Roman" w:hAnsi="Cambria" w:cs="Arial"/>
                <w:b/>
                <w:bCs/>
                <w:color w:val="000000"/>
              </w:rPr>
              <w:br/>
              <w:t>Unidades</w:t>
            </w:r>
            <w:r w:rsidRPr="00C90512">
              <w:rPr>
                <w:rFonts w:ascii="Cambria" w:eastAsia="Times New Roman" w:hAnsi="Cambria" w:cs="Arial"/>
                <w:b/>
                <w:bCs/>
                <w:color w:val="000000"/>
              </w:rPr>
              <w:br/>
              <w:t>24 meses</w:t>
            </w:r>
          </w:p>
        </w:tc>
        <w:tc>
          <w:tcPr>
            <w:tcW w:w="1335" w:type="dxa"/>
            <w:gridSpan w:val="2"/>
            <w:tcBorders>
              <w:top w:val="single" w:sz="4" w:space="0" w:color="auto"/>
              <w:left w:val="nil"/>
              <w:bottom w:val="single" w:sz="4" w:space="0" w:color="auto"/>
              <w:right w:val="single" w:sz="4" w:space="0" w:color="auto"/>
            </w:tcBorders>
            <w:shd w:val="clear" w:color="000000" w:fill="FFFFFF"/>
            <w:vAlign w:val="center"/>
            <w:hideMark/>
          </w:tcPr>
          <w:p w14:paraId="42D56520" w14:textId="77777777" w:rsidR="00444FE4" w:rsidRPr="00C90512" w:rsidRDefault="00444FE4" w:rsidP="0089558A">
            <w:pPr>
              <w:jc w:val="center"/>
              <w:rPr>
                <w:rFonts w:ascii="Cambria" w:eastAsia="Times New Roman" w:hAnsi="Cambria" w:cs="Arial"/>
                <w:b/>
                <w:bCs/>
                <w:color w:val="000000"/>
              </w:rPr>
            </w:pPr>
            <w:r w:rsidRPr="00C90512">
              <w:rPr>
                <w:rFonts w:ascii="Cambria" w:eastAsia="Times New Roman" w:hAnsi="Cambria" w:cs="Arial"/>
                <w:b/>
                <w:bCs/>
                <w:color w:val="000000"/>
              </w:rPr>
              <w:t xml:space="preserve">Valor unitário </w:t>
            </w:r>
          </w:p>
        </w:tc>
        <w:tc>
          <w:tcPr>
            <w:tcW w:w="1813"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0F9560F5" w14:textId="77777777" w:rsidR="00444FE4" w:rsidRPr="00C90512" w:rsidRDefault="00444FE4" w:rsidP="0089558A">
            <w:pPr>
              <w:jc w:val="center"/>
              <w:rPr>
                <w:rFonts w:ascii="Cambria" w:eastAsia="Times New Roman" w:hAnsi="Cambria" w:cs="Arial"/>
                <w:b/>
                <w:bCs/>
                <w:color w:val="000000"/>
              </w:rPr>
            </w:pPr>
            <w:r w:rsidRPr="00C90512">
              <w:rPr>
                <w:rFonts w:ascii="Cambria" w:eastAsia="Times New Roman" w:hAnsi="Cambria" w:cs="Arial"/>
                <w:b/>
                <w:bCs/>
                <w:color w:val="000000"/>
              </w:rPr>
              <w:t xml:space="preserve">Valor Total </w:t>
            </w:r>
          </w:p>
        </w:tc>
      </w:tr>
      <w:tr w:rsidR="0040193F" w:rsidRPr="00C90512" w14:paraId="062520DE" w14:textId="77777777" w:rsidTr="0089558A">
        <w:trPr>
          <w:gridBefore w:val="1"/>
          <w:gridAfter w:val="2"/>
          <w:wBefore w:w="431" w:type="dxa"/>
          <w:wAfter w:w="3068" w:type="dxa"/>
          <w:trHeight w:val="315"/>
        </w:trPr>
        <w:tc>
          <w:tcPr>
            <w:tcW w:w="5206" w:type="dxa"/>
            <w:tcBorders>
              <w:top w:val="single" w:sz="4" w:space="0" w:color="auto"/>
              <w:left w:val="single" w:sz="4" w:space="0" w:color="auto"/>
              <w:bottom w:val="single" w:sz="4" w:space="0" w:color="auto"/>
              <w:right w:val="single" w:sz="4" w:space="0" w:color="auto"/>
            </w:tcBorders>
            <w:vAlign w:val="center"/>
            <w:hideMark/>
          </w:tcPr>
          <w:p w14:paraId="773633FF" w14:textId="77777777" w:rsidR="0040193F" w:rsidRPr="00C90512" w:rsidRDefault="0040193F" w:rsidP="0040193F">
            <w:pPr>
              <w:rPr>
                <w:rFonts w:ascii="Cambria" w:eastAsia="Times New Roman" w:hAnsi="Cambria" w:cs="Arial"/>
                <w:color w:val="000000"/>
              </w:rPr>
            </w:pPr>
            <w:r w:rsidRPr="00C90512">
              <w:rPr>
                <w:rFonts w:ascii="Cambria" w:eastAsia="Times New Roman" w:hAnsi="Cambria" w:cs="Arial"/>
                <w:color w:val="000000"/>
              </w:rPr>
              <w:t>Lixeira Redonda, Metal Aramado, 10,5 l, Preta, Ref. LI509.</w:t>
            </w:r>
          </w:p>
        </w:tc>
        <w:tc>
          <w:tcPr>
            <w:tcW w:w="1003" w:type="dxa"/>
            <w:gridSpan w:val="2"/>
            <w:tcBorders>
              <w:top w:val="nil"/>
              <w:left w:val="nil"/>
              <w:bottom w:val="single" w:sz="4" w:space="0" w:color="auto"/>
              <w:right w:val="single" w:sz="4" w:space="0" w:color="auto"/>
            </w:tcBorders>
            <w:vAlign w:val="center"/>
            <w:hideMark/>
          </w:tcPr>
          <w:p w14:paraId="7575C062"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35</w:t>
            </w:r>
          </w:p>
        </w:tc>
        <w:tc>
          <w:tcPr>
            <w:tcW w:w="1003" w:type="dxa"/>
            <w:tcBorders>
              <w:top w:val="nil"/>
              <w:left w:val="nil"/>
              <w:bottom w:val="single" w:sz="4" w:space="0" w:color="auto"/>
              <w:right w:val="single" w:sz="4" w:space="0" w:color="auto"/>
            </w:tcBorders>
            <w:vAlign w:val="center"/>
            <w:hideMark/>
          </w:tcPr>
          <w:p w14:paraId="41626E75"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70</w:t>
            </w:r>
          </w:p>
        </w:tc>
        <w:tc>
          <w:tcPr>
            <w:tcW w:w="1335" w:type="dxa"/>
            <w:gridSpan w:val="2"/>
            <w:tcBorders>
              <w:top w:val="single" w:sz="4" w:space="0" w:color="auto"/>
              <w:left w:val="nil"/>
              <w:bottom w:val="single" w:sz="4" w:space="0" w:color="auto"/>
              <w:right w:val="single" w:sz="4" w:space="0" w:color="auto"/>
            </w:tcBorders>
            <w:vAlign w:val="center"/>
          </w:tcPr>
          <w:p w14:paraId="783445E8" w14:textId="363B524A"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43,22 </w:t>
            </w:r>
          </w:p>
        </w:tc>
        <w:tc>
          <w:tcPr>
            <w:tcW w:w="1813" w:type="dxa"/>
            <w:gridSpan w:val="2"/>
            <w:tcBorders>
              <w:top w:val="single" w:sz="4" w:space="0" w:color="auto"/>
              <w:left w:val="nil"/>
              <w:bottom w:val="single" w:sz="4" w:space="0" w:color="auto"/>
              <w:right w:val="single" w:sz="4" w:space="0" w:color="auto"/>
            </w:tcBorders>
            <w:vAlign w:val="center"/>
          </w:tcPr>
          <w:p w14:paraId="086AD975" w14:textId="0FDFCE24"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3.025,40 </w:t>
            </w:r>
          </w:p>
        </w:tc>
      </w:tr>
      <w:tr w:rsidR="0040193F" w:rsidRPr="00C90512" w14:paraId="26D3C181" w14:textId="77777777" w:rsidTr="0089558A">
        <w:trPr>
          <w:gridBefore w:val="1"/>
          <w:gridAfter w:val="2"/>
          <w:wBefore w:w="431" w:type="dxa"/>
          <w:wAfter w:w="3068" w:type="dxa"/>
          <w:trHeight w:val="315"/>
        </w:trPr>
        <w:tc>
          <w:tcPr>
            <w:tcW w:w="5206" w:type="dxa"/>
            <w:tcBorders>
              <w:top w:val="single" w:sz="4" w:space="0" w:color="auto"/>
              <w:left w:val="single" w:sz="4" w:space="0" w:color="auto"/>
              <w:bottom w:val="single" w:sz="4" w:space="0" w:color="auto"/>
              <w:right w:val="single" w:sz="4" w:space="0" w:color="auto"/>
            </w:tcBorders>
            <w:vAlign w:val="center"/>
            <w:hideMark/>
          </w:tcPr>
          <w:p w14:paraId="596AA370" w14:textId="77777777" w:rsidR="0040193F" w:rsidRPr="00C90512" w:rsidRDefault="0040193F" w:rsidP="0040193F">
            <w:pPr>
              <w:rPr>
                <w:rFonts w:ascii="Cambria" w:eastAsia="Times New Roman" w:hAnsi="Cambria" w:cs="Arial"/>
                <w:color w:val="000000"/>
              </w:rPr>
            </w:pPr>
            <w:r w:rsidRPr="00C90512">
              <w:rPr>
                <w:rFonts w:ascii="Cambria" w:eastAsia="Times New Roman" w:hAnsi="Cambria" w:cs="Arial"/>
                <w:color w:val="000000"/>
              </w:rPr>
              <w:t>Conjunto Coleta Seletiva 60L com 5 Lixeiras.</w:t>
            </w:r>
          </w:p>
        </w:tc>
        <w:tc>
          <w:tcPr>
            <w:tcW w:w="1003" w:type="dxa"/>
            <w:gridSpan w:val="2"/>
            <w:tcBorders>
              <w:top w:val="nil"/>
              <w:left w:val="nil"/>
              <w:bottom w:val="single" w:sz="4" w:space="0" w:color="auto"/>
              <w:right w:val="single" w:sz="4" w:space="0" w:color="auto"/>
            </w:tcBorders>
            <w:vAlign w:val="center"/>
            <w:hideMark/>
          </w:tcPr>
          <w:p w14:paraId="6B0CE1C4"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2</w:t>
            </w:r>
          </w:p>
        </w:tc>
        <w:tc>
          <w:tcPr>
            <w:tcW w:w="1003" w:type="dxa"/>
            <w:tcBorders>
              <w:top w:val="nil"/>
              <w:left w:val="nil"/>
              <w:bottom w:val="single" w:sz="4" w:space="0" w:color="auto"/>
              <w:right w:val="single" w:sz="4" w:space="0" w:color="auto"/>
            </w:tcBorders>
            <w:vAlign w:val="center"/>
            <w:hideMark/>
          </w:tcPr>
          <w:p w14:paraId="683E137D"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4</w:t>
            </w:r>
          </w:p>
        </w:tc>
        <w:tc>
          <w:tcPr>
            <w:tcW w:w="1335" w:type="dxa"/>
            <w:gridSpan w:val="2"/>
            <w:tcBorders>
              <w:top w:val="nil"/>
              <w:left w:val="nil"/>
              <w:bottom w:val="single" w:sz="4" w:space="0" w:color="auto"/>
              <w:right w:val="single" w:sz="4" w:space="0" w:color="auto"/>
            </w:tcBorders>
            <w:vAlign w:val="center"/>
          </w:tcPr>
          <w:p w14:paraId="307E82D8" w14:textId="02982055"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806,08 </w:t>
            </w:r>
          </w:p>
        </w:tc>
        <w:tc>
          <w:tcPr>
            <w:tcW w:w="1813" w:type="dxa"/>
            <w:gridSpan w:val="2"/>
            <w:tcBorders>
              <w:top w:val="nil"/>
              <w:left w:val="nil"/>
              <w:bottom w:val="single" w:sz="4" w:space="0" w:color="auto"/>
              <w:right w:val="single" w:sz="4" w:space="0" w:color="auto"/>
            </w:tcBorders>
            <w:vAlign w:val="center"/>
          </w:tcPr>
          <w:p w14:paraId="006E698C" w14:textId="7400799C"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3.224,31 </w:t>
            </w:r>
          </w:p>
        </w:tc>
      </w:tr>
      <w:tr w:rsidR="0040193F" w:rsidRPr="00C90512" w14:paraId="720E79F5" w14:textId="77777777" w:rsidTr="0089558A">
        <w:trPr>
          <w:gridBefore w:val="1"/>
          <w:gridAfter w:val="2"/>
          <w:wBefore w:w="431" w:type="dxa"/>
          <w:wAfter w:w="3068" w:type="dxa"/>
          <w:trHeight w:val="315"/>
        </w:trPr>
        <w:tc>
          <w:tcPr>
            <w:tcW w:w="5206" w:type="dxa"/>
            <w:tcBorders>
              <w:top w:val="single" w:sz="4" w:space="0" w:color="auto"/>
              <w:left w:val="single" w:sz="4" w:space="0" w:color="auto"/>
              <w:bottom w:val="single" w:sz="4" w:space="0" w:color="auto"/>
              <w:right w:val="single" w:sz="4" w:space="0" w:color="auto"/>
            </w:tcBorders>
            <w:vAlign w:val="center"/>
            <w:hideMark/>
          </w:tcPr>
          <w:p w14:paraId="24B33AB2" w14:textId="77777777" w:rsidR="0040193F" w:rsidRPr="00C90512" w:rsidRDefault="0040193F" w:rsidP="0040193F">
            <w:pPr>
              <w:rPr>
                <w:rFonts w:ascii="Cambria" w:eastAsia="Times New Roman" w:hAnsi="Cambria" w:cs="Arial"/>
                <w:color w:val="000000"/>
              </w:rPr>
            </w:pPr>
            <w:r w:rsidRPr="00C90512">
              <w:rPr>
                <w:rFonts w:ascii="Cambria" w:eastAsia="Times New Roman" w:hAnsi="Cambria" w:cs="Arial"/>
                <w:color w:val="000000"/>
              </w:rPr>
              <w:t>Lixeira Com Pedal 50 Litros Branca</w:t>
            </w:r>
          </w:p>
        </w:tc>
        <w:tc>
          <w:tcPr>
            <w:tcW w:w="1003" w:type="dxa"/>
            <w:gridSpan w:val="2"/>
            <w:tcBorders>
              <w:top w:val="nil"/>
              <w:left w:val="nil"/>
              <w:bottom w:val="single" w:sz="4" w:space="0" w:color="auto"/>
              <w:right w:val="single" w:sz="4" w:space="0" w:color="auto"/>
            </w:tcBorders>
            <w:vAlign w:val="center"/>
            <w:hideMark/>
          </w:tcPr>
          <w:p w14:paraId="0ADF92ED"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10</w:t>
            </w:r>
          </w:p>
        </w:tc>
        <w:tc>
          <w:tcPr>
            <w:tcW w:w="1003" w:type="dxa"/>
            <w:tcBorders>
              <w:top w:val="nil"/>
              <w:left w:val="nil"/>
              <w:bottom w:val="single" w:sz="4" w:space="0" w:color="auto"/>
              <w:right w:val="single" w:sz="4" w:space="0" w:color="auto"/>
            </w:tcBorders>
            <w:vAlign w:val="center"/>
            <w:hideMark/>
          </w:tcPr>
          <w:p w14:paraId="3E14382C"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20</w:t>
            </w:r>
          </w:p>
        </w:tc>
        <w:tc>
          <w:tcPr>
            <w:tcW w:w="1335" w:type="dxa"/>
            <w:gridSpan w:val="2"/>
            <w:tcBorders>
              <w:top w:val="nil"/>
              <w:left w:val="nil"/>
              <w:bottom w:val="single" w:sz="4" w:space="0" w:color="auto"/>
              <w:right w:val="single" w:sz="4" w:space="0" w:color="auto"/>
            </w:tcBorders>
            <w:vAlign w:val="center"/>
          </w:tcPr>
          <w:p w14:paraId="28BBB64E" w14:textId="0E9C0F44"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149,95 </w:t>
            </w:r>
          </w:p>
        </w:tc>
        <w:tc>
          <w:tcPr>
            <w:tcW w:w="1813" w:type="dxa"/>
            <w:gridSpan w:val="2"/>
            <w:tcBorders>
              <w:top w:val="nil"/>
              <w:left w:val="nil"/>
              <w:bottom w:val="single" w:sz="4" w:space="0" w:color="auto"/>
              <w:right w:val="single" w:sz="4" w:space="0" w:color="auto"/>
            </w:tcBorders>
            <w:vAlign w:val="center"/>
          </w:tcPr>
          <w:p w14:paraId="444DA70D" w14:textId="398C693C"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2.999,00 </w:t>
            </w:r>
          </w:p>
        </w:tc>
      </w:tr>
      <w:tr w:rsidR="0040193F" w:rsidRPr="00C90512" w14:paraId="5E0B68FD" w14:textId="77777777" w:rsidTr="0089558A">
        <w:trPr>
          <w:gridBefore w:val="1"/>
          <w:gridAfter w:val="2"/>
          <w:wBefore w:w="431" w:type="dxa"/>
          <w:wAfter w:w="3068" w:type="dxa"/>
          <w:trHeight w:val="315"/>
        </w:trPr>
        <w:tc>
          <w:tcPr>
            <w:tcW w:w="5206" w:type="dxa"/>
            <w:tcBorders>
              <w:top w:val="single" w:sz="4" w:space="0" w:color="auto"/>
              <w:left w:val="single" w:sz="4" w:space="0" w:color="auto"/>
              <w:bottom w:val="single" w:sz="4" w:space="0" w:color="auto"/>
              <w:right w:val="single" w:sz="4" w:space="0" w:color="auto"/>
            </w:tcBorders>
            <w:vAlign w:val="center"/>
            <w:hideMark/>
          </w:tcPr>
          <w:p w14:paraId="30699CD9" w14:textId="77777777" w:rsidR="0040193F" w:rsidRPr="00C90512" w:rsidRDefault="0040193F" w:rsidP="0040193F">
            <w:pPr>
              <w:rPr>
                <w:rFonts w:ascii="Cambria" w:eastAsia="Times New Roman" w:hAnsi="Cambria" w:cs="Arial"/>
                <w:color w:val="000000"/>
              </w:rPr>
            </w:pPr>
            <w:r w:rsidRPr="00C90512">
              <w:rPr>
                <w:rFonts w:ascii="Cambria" w:eastAsia="Times New Roman" w:hAnsi="Cambria" w:cs="Arial"/>
                <w:color w:val="000000"/>
              </w:rPr>
              <w:t>Cesto de roupas 60 litros</w:t>
            </w:r>
          </w:p>
        </w:tc>
        <w:tc>
          <w:tcPr>
            <w:tcW w:w="1003" w:type="dxa"/>
            <w:gridSpan w:val="2"/>
            <w:tcBorders>
              <w:top w:val="nil"/>
              <w:left w:val="nil"/>
              <w:bottom w:val="single" w:sz="4" w:space="0" w:color="auto"/>
              <w:right w:val="single" w:sz="4" w:space="0" w:color="auto"/>
            </w:tcBorders>
            <w:vAlign w:val="center"/>
            <w:hideMark/>
          </w:tcPr>
          <w:p w14:paraId="5EB2F996"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5</w:t>
            </w:r>
          </w:p>
        </w:tc>
        <w:tc>
          <w:tcPr>
            <w:tcW w:w="1003" w:type="dxa"/>
            <w:tcBorders>
              <w:top w:val="nil"/>
              <w:left w:val="nil"/>
              <w:bottom w:val="single" w:sz="4" w:space="0" w:color="auto"/>
              <w:right w:val="single" w:sz="4" w:space="0" w:color="auto"/>
            </w:tcBorders>
            <w:vAlign w:val="center"/>
            <w:hideMark/>
          </w:tcPr>
          <w:p w14:paraId="131DD7A5"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10</w:t>
            </w:r>
          </w:p>
        </w:tc>
        <w:tc>
          <w:tcPr>
            <w:tcW w:w="1335" w:type="dxa"/>
            <w:gridSpan w:val="2"/>
            <w:tcBorders>
              <w:top w:val="nil"/>
              <w:left w:val="nil"/>
              <w:bottom w:val="single" w:sz="4" w:space="0" w:color="auto"/>
              <w:right w:val="single" w:sz="4" w:space="0" w:color="auto"/>
            </w:tcBorders>
            <w:vAlign w:val="center"/>
          </w:tcPr>
          <w:p w14:paraId="7AE69AD9" w14:textId="61069C45"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58,98 </w:t>
            </w:r>
          </w:p>
        </w:tc>
        <w:tc>
          <w:tcPr>
            <w:tcW w:w="1813" w:type="dxa"/>
            <w:gridSpan w:val="2"/>
            <w:tcBorders>
              <w:top w:val="nil"/>
              <w:left w:val="nil"/>
              <w:bottom w:val="single" w:sz="4" w:space="0" w:color="auto"/>
              <w:right w:val="single" w:sz="4" w:space="0" w:color="auto"/>
            </w:tcBorders>
            <w:vAlign w:val="center"/>
          </w:tcPr>
          <w:p w14:paraId="7BCF62BA" w14:textId="5BFAE9B2"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589,77 </w:t>
            </w:r>
          </w:p>
        </w:tc>
      </w:tr>
      <w:tr w:rsidR="0040193F" w:rsidRPr="00C90512" w14:paraId="56978D4B" w14:textId="77777777" w:rsidTr="0089558A">
        <w:trPr>
          <w:gridBefore w:val="1"/>
          <w:gridAfter w:val="2"/>
          <w:wBefore w:w="431" w:type="dxa"/>
          <w:wAfter w:w="3068" w:type="dxa"/>
          <w:trHeight w:val="510"/>
        </w:trPr>
        <w:tc>
          <w:tcPr>
            <w:tcW w:w="5206" w:type="dxa"/>
            <w:tcBorders>
              <w:top w:val="single" w:sz="4" w:space="0" w:color="auto"/>
              <w:left w:val="single" w:sz="4" w:space="0" w:color="auto"/>
              <w:bottom w:val="single" w:sz="4" w:space="0" w:color="auto"/>
              <w:right w:val="single" w:sz="4" w:space="0" w:color="auto"/>
            </w:tcBorders>
            <w:vAlign w:val="center"/>
            <w:hideMark/>
          </w:tcPr>
          <w:p w14:paraId="76C78FA4" w14:textId="77777777" w:rsidR="0040193F" w:rsidRPr="00C90512" w:rsidRDefault="0040193F" w:rsidP="0040193F">
            <w:pPr>
              <w:rPr>
                <w:rFonts w:ascii="Cambria" w:eastAsia="Times New Roman" w:hAnsi="Cambria" w:cs="Arial"/>
                <w:color w:val="000000"/>
              </w:rPr>
            </w:pPr>
            <w:r w:rsidRPr="00C90512">
              <w:rPr>
                <w:rFonts w:ascii="Cambria" w:eastAsia="Times New Roman" w:hAnsi="Cambria" w:cs="Arial"/>
                <w:color w:val="000000"/>
              </w:rPr>
              <w:t>Quadro Branco Uv Moldura Mdf Revestido Aluminio Soft, 90x60</w:t>
            </w:r>
          </w:p>
        </w:tc>
        <w:tc>
          <w:tcPr>
            <w:tcW w:w="1003" w:type="dxa"/>
            <w:gridSpan w:val="2"/>
            <w:tcBorders>
              <w:top w:val="nil"/>
              <w:left w:val="nil"/>
              <w:bottom w:val="single" w:sz="4" w:space="0" w:color="auto"/>
              <w:right w:val="single" w:sz="4" w:space="0" w:color="auto"/>
            </w:tcBorders>
            <w:vAlign w:val="center"/>
            <w:hideMark/>
          </w:tcPr>
          <w:p w14:paraId="60DE8FB2"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5</w:t>
            </w:r>
          </w:p>
        </w:tc>
        <w:tc>
          <w:tcPr>
            <w:tcW w:w="1003" w:type="dxa"/>
            <w:tcBorders>
              <w:top w:val="nil"/>
              <w:left w:val="nil"/>
              <w:bottom w:val="single" w:sz="4" w:space="0" w:color="auto"/>
              <w:right w:val="single" w:sz="4" w:space="0" w:color="auto"/>
            </w:tcBorders>
            <w:vAlign w:val="center"/>
            <w:hideMark/>
          </w:tcPr>
          <w:p w14:paraId="553B8916"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10</w:t>
            </w:r>
          </w:p>
        </w:tc>
        <w:tc>
          <w:tcPr>
            <w:tcW w:w="1335" w:type="dxa"/>
            <w:gridSpan w:val="2"/>
            <w:tcBorders>
              <w:top w:val="nil"/>
              <w:left w:val="nil"/>
              <w:bottom w:val="single" w:sz="4" w:space="0" w:color="auto"/>
              <w:right w:val="single" w:sz="4" w:space="0" w:color="auto"/>
            </w:tcBorders>
            <w:vAlign w:val="center"/>
          </w:tcPr>
          <w:p w14:paraId="680700A2" w14:textId="24E41456"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99,23 </w:t>
            </w:r>
          </w:p>
        </w:tc>
        <w:tc>
          <w:tcPr>
            <w:tcW w:w="1813" w:type="dxa"/>
            <w:gridSpan w:val="2"/>
            <w:tcBorders>
              <w:top w:val="nil"/>
              <w:left w:val="nil"/>
              <w:bottom w:val="single" w:sz="4" w:space="0" w:color="auto"/>
              <w:right w:val="single" w:sz="4" w:space="0" w:color="auto"/>
            </w:tcBorders>
            <w:vAlign w:val="center"/>
          </w:tcPr>
          <w:p w14:paraId="6FB0396A" w14:textId="09978817"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992,30 </w:t>
            </w:r>
          </w:p>
        </w:tc>
      </w:tr>
      <w:tr w:rsidR="0040193F" w:rsidRPr="00C90512" w14:paraId="512E638C" w14:textId="77777777" w:rsidTr="0089558A">
        <w:trPr>
          <w:gridBefore w:val="1"/>
          <w:gridAfter w:val="2"/>
          <w:wBefore w:w="431" w:type="dxa"/>
          <w:wAfter w:w="3068" w:type="dxa"/>
          <w:trHeight w:val="315"/>
        </w:trPr>
        <w:tc>
          <w:tcPr>
            <w:tcW w:w="5206" w:type="dxa"/>
            <w:tcBorders>
              <w:top w:val="single" w:sz="4" w:space="0" w:color="auto"/>
              <w:left w:val="single" w:sz="4" w:space="0" w:color="auto"/>
              <w:bottom w:val="single" w:sz="4" w:space="0" w:color="auto"/>
              <w:right w:val="single" w:sz="4" w:space="0" w:color="auto"/>
            </w:tcBorders>
            <w:vAlign w:val="center"/>
            <w:hideMark/>
          </w:tcPr>
          <w:p w14:paraId="0F1464C5" w14:textId="77777777" w:rsidR="0040193F" w:rsidRPr="00C90512" w:rsidRDefault="0040193F" w:rsidP="0040193F">
            <w:pPr>
              <w:rPr>
                <w:rFonts w:ascii="Cambria" w:eastAsia="Times New Roman" w:hAnsi="Cambria" w:cs="Arial"/>
                <w:color w:val="000000"/>
              </w:rPr>
            </w:pPr>
            <w:r w:rsidRPr="00C90512">
              <w:rPr>
                <w:rFonts w:ascii="Cambria" w:eastAsia="Times New Roman" w:hAnsi="Cambria" w:cs="Arial"/>
                <w:color w:val="000000"/>
              </w:rPr>
              <w:t xml:space="preserve">Quadro Branco Moldura Alumínio 300 x 120cm Standard </w:t>
            </w:r>
          </w:p>
        </w:tc>
        <w:tc>
          <w:tcPr>
            <w:tcW w:w="1003" w:type="dxa"/>
            <w:gridSpan w:val="2"/>
            <w:tcBorders>
              <w:top w:val="nil"/>
              <w:left w:val="nil"/>
              <w:bottom w:val="single" w:sz="4" w:space="0" w:color="auto"/>
              <w:right w:val="single" w:sz="4" w:space="0" w:color="auto"/>
            </w:tcBorders>
            <w:vAlign w:val="center"/>
            <w:hideMark/>
          </w:tcPr>
          <w:p w14:paraId="1C6A89F9"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2</w:t>
            </w:r>
          </w:p>
        </w:tc>
        <w:tc>
          <w:tcPr>
            <w:tcW w:w="1003" w:type="dxa"/>
            <w:tcBorders>
              <w:top w:val="nil"/>
              <w:left w:val="nil"/>
              <w:bottom w:val="single" w:sz="4" w:space="0" w:color="auto"/>
              <w:right w:val="single" w:sz="4" w:space="0" w:color="auto"/>
            </w:tcBorders>
            <w:vAlign w:val="center"/>
            <w:hideMark/>
          </w:tcPr>
          <w:p w14:paraId="3E3BD5F9"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4</w:t>
            </w:r>
          </w:p>
        </w:tc>
        <w:tc>
          <w:tcPr>
            <w:tcW w:w="1335" w:type="dxa"/>
            <w:gridSpan w:val="2"/>
            <w:tcBorders>
              <w:top w:val="nil"/>
              <w:left w:val="nil"/>
              <w:bottom w:val="single" w:sz="4" w:space="0" w:color="auto"/>
              <w:right w:val="single" w:sz="4" w:space="0" w:color="auto"/>
            </w:tcBorders>
            <w:vAlign w:val="center"/>
          </w:tcPr>
          <w:p w14:paraId="188C73FF" w14:textId="3759B9FD"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676,62 </w:t>
            </w:r>
          </w:p>
        </w:tc>
        <w:tc>
          <w:tcPr>
            <w:tcW w:w="1813" w:type="dxa"/>
            <w:gridSpan w:val="2"/>
            <w:tcBorders>
              <w:top w:val="nil"/>
              <w:left w:val="nil"/>
              <w:bottom w:val="single" w:sz="4" w:space="0" w:color="auto"/>
              <w:right w:val="single" w:sz="4" w:space="0" w:color="auto"/>
            </w:tcBorders>
            <w:vAlign w:val="center"/>
          </w:tcPr>
          <w:p w14:paraId="5F4ABC80" w14:textId="3DB964C3"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2.706,46 </w:t>
            </w:r>
          </w:p>
        </w:tc>
      </w:tr>
      <w:tr w:rsidR="0040193F" w:rsidRPr="00C90512" w14:paraId="7C875418" w14:textId="77777777" w:rsidTr="0089558A">
        <w:trPr>
          <w:gridBefore w:val="1"/>
          <w:gridAfter w:val="2"/>
          <w:wBefore w:w="431" w:type="dxa"/>
          <w:wAfter w:w="3068" w:type="dxa"/>
          <w:trHeight w:val="315"/>
        </w:trPr>
        <w:tc>
          <w:tcPr>
            <w:tcW w:w="5206" w:type="dxa"/>
            <w:tcBorders>
              <w:top w:val="single" w:sz="4" w:space="0" w:color="auto"/>
              <w:left w:val="single" w:sz="4" w:space="0" w:color="auto"/>
              <w:bottom w:val="single" w:sz="4" w:space="0" w:color="auto"/>
              <w:right w:val="single" w:sz="4" w:space="0" w:color="auto"/>
            </w:tcBorders>
            <w:vAlign w:val="center"/>
            <w:hideMark/>
          </w:tcPr>
          <w:p w14:paraId="7BADE505" w14:textId="77777777" w:rsidR="0040193F" w:rsidRPr="00C90512" w:rsidRDefault="0040193F" w:rsidP="0040193F">
            <w:pPr>
              <w:rPr>
                <w:rFonts w:ascii="Cambria" w:eastAsia="Times New Roman" w:hAnsi="Cambria" w:cs="Arial"/>
                <w:color w:val="000000"/>
              </w:rPr>
            </w:pPr>
            <w:r w:rsidRPr="00C90512">
              <w:rPr>
                <w:rFonts w:ascii="Cambria" w:eastAsia="Times New Roman" w:hAnsi="Cambria" w:cs="Arial"/>
                <w:color w:val="000000"/>
              </w:rPr>
              <w:t>Conjunto Faqueiro em aço Inox com 20 peças</w:t>
            </w:r>
          </w:p>
        </w:tc>
        <w:tc>
          <w:tcPr>
            <w:tcW w:w="1003" w:type="dxa"/>
            <w:gridSpan w:val="2"/>
            <w:tcBorders>
              <w:top w:val="nil"/>
              <w:left w:val="nil"/>
              <w:bottom w:val="single" w:sz="4" w:space="0" w:color="auto"/>
              <w:right w:val="single" w:sz="4" w:space="0" w:color="auto"/>
            </w:tcBorders>
            <w:vAlign w:val="center"/>
            <w:hideMark/>
          </w:tcPr>
          <w:p w14:paraId="5937F7FC"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1</w:t>
            </w:r>
          </w:p>
        </w:tc>
        <w:tc>
          <w:tcPr>
            <w:tcW w:w="1003" w:type="dxa"/>
            <w:tcBorders>
              <w:top w:val="nil"/>
              <w:left w:val="nil"/>
              <w:bottom w:val="single" w:sz="4" w:space="0" w:color="auto"/>
              <w:right w:val="single" w:sz="4" w:space="0" w:color="auto"/>
            </w:tcBorders>
            <w:vAlign w:val="center"/>
            <w:hideMark/>
          </w:tcPr>
          <w:p w14:paraId="53317276"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2</w:t>
            </w:r>
          </w:p>
        </w:tc>
        <w:tc>
          <w:tcPr>
            <w:tcW w:w="1335" w:type="dxa"/>
            <w:gridSpan w:val="2"/>
            <w:tcBorders>
              <w:top w:val="nil"/>
              <w:left w:val="nil"/>
              <w:bottom w:val="single" w:sz="4" w:space="0" w:color="auto"/>
              <w:right w:val="single" w:sz="4" w:space="0" w:color="auto"/>
            </w:tcBorders>
            <w:vAlign w:val="center"/>
          </w:tcPr>
          <w:p w14:paraId="2B00F2A2" w14:textId="27D865E5"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135,29 </w:t>
            </w:r>
          </w:p>
        </w:tc>
        <w:tc>
          <w:tcPr>
            <w:tcW w:w="1813" w:type="dxa"/>
            <w:gridSpan w:val="2"/>
            <w:tcBorders>
              <w:top w:val="nil"/>
              <w:left w:val="nil"/>
              <w:bottom w:val="single" w:sz="4" w:space="0" w:color="auto"/>
              <w:right w:val="single" w:sz="4" w:space="0" w:color="auto"/>
            </w:tcBorders>
            <w:vAlign w:val="center"/>
          </w:tcPr>
          <w:p w14:paraId="5E68FB8E" w14:textId="60C61F31"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270,58 </w:t>
            </w:r>
          </w:p>
        </w:tc>
      </w:tr>
      <w:tr w:rsidR="0040193F" w:rsidRPr="00C90512" w14:paraId="03E9790A" w14:textId="77777777" w:rsidTr="0089558A">
        <w:trPr>
          <w:gridBefore w:val="1"/>
          <w:gridAfter w:val="2"/>
          <w:wBefore w:w="431" w:type="dxa"/>
          <w:wAfter w:w="3068" w:type="dxa"/>
          <w:trHeight w:val="315"/>
        </w:trPr>
        <w:tc>
          <w:tcPr>
            <w:tcW w:w="5206" w:type="dxa"/>
            <w:tcBorders>
              <w:top w:val="single" w:sz="4" w:space="0" w:color="auto"/>
              <w:left w:val="single" w:sz="4" w:space="0" w:color="auto"/>
              <w:bottom w:val="single" w:sz="4" w:space="0" w:color="auto"/>
              <w:right w:val="single" w:sz="4" w:space="0" w:color="auto"/>
            </w:tcBorders>
            <w:vAlign w:val="center"/>
            <w:hideMark/>
          </w:tcPr>
          <w:p w14:paraId="6EB210EE" w14:textId="77777777" w:rsidR="0040193F" w:rsidRPr="00C90512" w:rsidRDefault="0040193F" w:rsidP="0040193F">
            <w:pPr>
              <w:rPr>
                <w:rFonts w:ascii="Cambria" w:eastAsia="Times New Roman" w:hAnsi="Cambria" w:cs="Arial"/>
                <w:color w:val="000000"/>
              </w:rPr>
            </w:pPr>
            <w:r w:rsidRPr="00C90512">
              <w:rPr>
                <w:rFonts w:ascii="Cambria" w:eastAsia="Times New Roman" w:hAnsi="Cambria" w:cs="Arial"/>
                <w:color w:val="000000"/>
              </w:rPr>
              <w:t>Xícaras De Vidro Com Pires P/ Café Chá 110ml Jogo C/6</w:t>
            </w:r>
          </w:p>
        </w:tc>
        <w:tc>
          <w:tcPr>
            <w:tcW w:w="1003" w:type="dxa"/>
            <w:gridSpan w:val="2"/>
            <w:tcBorders>
              <w:top w:val="nil"/>
              <w:left w:val="nil"/>
              <w:bottom w:val="single" w:sz="4" w:space="0" w:color="auto"/>
              <w:right w:val="single" w:sz="4" w:space="0" w:color="auto"/>
            </w:tcBorders>
            <w:vAlign w:val="center"/>
            <w:hideMark/>
          </w:tcPr>
          <w:p w14:paraId="4040702C"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2</w:t>
            </w:r>
          </w:p>
        </w:tc>
        <w:tc>
          <w:tcPr>
            <w:tcW w:w="1003" w:type="dxa"/>
            <w:tcBorders>
              <w:top w:val="nil"/>
              <w:left w:val="nil"/>
              <w:bottom w:val="single" w:sz="4" w:space="0" w:color="auto"/>
              <w:right w:val="single" w:sz="4" w:space="0" w:color="auto"/>
            </w:tcBorders>
            <w:vAlign w:val="center"/>
            <w:hideMark/>
          </w:tcPr>
          <w:p w14:paraId="031C2F9D"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4</w:t>
            </w:r>
          </w:p>
        </w:tc>
        <w:tc>
          <w:tcPr>
            <w:tcW w:w="1335" w:type="dxa"/>
            <w:gridSpan w:val="2"/>
            <w:tcBorders>
              <w:top w:val="nil"/>
              <w:left w:val="nil"/>
              <w:bottom w:val="single" w:sz="4" w:space="0" w:color="auto"/>
              <w:right w:val="single" w:sz="4" w:space="0" w:color="auto"/>
            </w:tcBorders>
            <w:vAlign w:val="center"/>
          </w:tcPr>
          <w:p w14:paraId="6B5B5587" w14:textId="52ED60D8"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64,09 </w:t>
            </w:r>
          </w:p>
        </w:tc>
        <w:tc>
          <w:tcPr>
            <w:tcW w:w="1813" w:type="dxa"/>
            <w:gridSpan w:val="2"/>
            <w:tcBorders>
              <w:top w:val="nil"/>
              <w:left w:val="nil"/>
              <w:bottom w:val="single" w:sz="4" w:space="0" w:color="auto"/>
              <w:right w:val="single" w:sz="4" w:space="0" w:color="auto"/>
            </w:tcBorders>
            <w:vAlign w:val="center"/>
          </w:tcPr>
          <w:p w14:paraId="29ECFE6E" w14:textId="2D1EFFFC"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256,36 </w:t>
            </w:r>
          </w:p>
        </w:tc>
      </w:tr>
      <w:tr w:rsidR="0040193F" w:rsidRPr="00C90512" w14:paraId="14216778" w14:textId="77777777" w:rsidTr="0089558A">
        <w:trPr>
          <w:gridBefore w:val="1"/>
          <w:gridAfter w:val="2"/>
          <w:wBefore w:w="431" w:type="dxa"/>
          <w:wAfter w:w="3068" w:type="dxa"/>
          <w:trHeight w:val="315"/>
        </w:trPr>
        <w:tc>
          <w:tcPr>
            <w:tcW w:w="5206" w:type="dxa"/>
            <w:tcBorders>
              <w:top w:val="single" w:sz="4" w:space="0" w:color="auto"/>
              <w:left w:val="single" w:sz="4" w:space="0" w:color="auto"/>
              <w:bottom w:val="single" w:sz="4" w:space="0" w:color="auto"/>
              <w:right w:val="single" w:sz="4" w:space="0" w:color="auto"/>
            </w:tcBorders>
            <w:vAlign w:val="center"/>
            <w:hideMark/>
          </w:tcPr>
          <w:p w14:paraId="2ED51527" w14:textId="77777777" w:rsidR="0040193F" w:rsidRPr="00C90512" w:rsidRDefault="0040193F" w:rsidP="0040193F">
            <w:pPr>
              <w:rPr>
                <w:rFonts w:ascii="Cambria" w:eastAsia="Times New Roman" w:hAnsi="Cambria" w:cs="Arial"/>
                <w:color w:val="000000"/>
              </w:rPr>
            </w:pPr>
            <w:r w:rsidRPr="00C90512">
              <w:rPr>
                <w:rFonts w:ascii="Cambria" w:eastAsia="Times New Roman" w:hAnsi="Cambria" w:cs="Arial"/>
                <w:color w:val="000000"/>
              </w:rPr>
              <w:t>Jarra de Vidro Borossilicato Com Tampa em Inox 1,5L</w:t>
            </w:r>
          </w:p>
        </w:tc>
        <w:tc>
          <w:tcPr>
            <w:tcW w:w="1003" w:type="dxa"/>
            <w:gridSpan w:val="2"/>
            <w:tcBorders>
              <w:top w:val="nil"/>
              <w:left w:val="nil"/>
              <w:bottom w:val="single" w:sz="4" w:space="0" w:color="auto"/>
              <w:right w:val="single" w:sz="4" w:space="0" w:color="auto"/>
            </w:tcBorders>
            <w:vAlign w:val="center"/>
            <w:hideMark/>
          </w:tcPr>
          <w:p w14:paraId="3F994C90"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2</w:t>
            </w:r>
          </w:p>
        </w:tc>
        <w:tc>
          <w:tcPr>
            <w:tcW w:w="1003" w:type="dxa"/>
            <w:tcBorders>
              <w:top w:val="nil"/>
              <w:left w:val="nil"/>
              <w:bottom w:val="single" w:sz="4" w:space="0" w:color="auto"/>
              <w:right w:val="single" w:sz="4" w:space="0" w:color="auto"/>
            </w:tcBorders>
            <w:vAlign w:val="center"/>
            <w:hideMark/>
          </w:tcPr>
          <w:p w14:paraId="771B1084"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4</w:t>
            </w:r>
          </w:p>
        </w:tc>
        <w:tc>
          <w:tcPr>
            <w:tcW w:w="1335" w:type="dxa"/>
            <w:gridSpan w:val="2"/>
            <w:tcBorders>
              <w:top w:val="nil"/>
              <w:left w:val="nil"/>
              <w:bottom w:val="single" w:sz="4" w:space="0" w:color="auto"/>
              <w:right w:val="single" w:sz="4" w:space="0" w:color="auto"/>
            </w:tcBorders>
            <w:vAlign w:val="center"/>
          </w:tcPr>
          <w:p w14:paraId="6455A0D8" w14:textId="0E7D3DA0"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49,85 </w:t>
            </w:r>
          </w:p>
        </w:tc>
        <w:tc>
          <w:tcPr>
            <w:tcW w:w="1813" w:type="dxa"/>
            <w:gridSpan w:val="2"/>
            <w:tcBorders>
              <w:top w:val="nil"/>
              <w:left w:val="nil"/>
              <w:bottom w:val="single" w:sz="4" w:space="0" w:color="auto"/>
              <w:right w:val="single" w:sz="4" w:space="0" w:color="auto"/>
            </w:tcBorders>
            <w:vAlign w:val="center"/>
          </w:tcPr>
          <w:p w14:paraId="44087947" w14:textId="43F29310"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199,38 </w:t>
            </w:r>
          </w:p>
        </w:tc>
      </w:tr>
      <w:tr w:rsidR="0040193F" w:rsidRPr="00C90512" w14:paraId="53510320" w14:textId="77777777" w:rsidTr="0089558A">
        <w:trPr>
          <w:gridBefore w:val="1"/>
          <w:gridAfter w:val="2"/>
          <w:wBefore w:w="431" w:type="dxa"/>
          <w:wAfter w:w="3068" w:type="dxa"/>
          <w:trHeight w:val="315"/>
        </w:trPr>
        <w:tc>
          <w:tcPr>
            <w:tcW w:w="5206" w:type="dxa"/>
            <w:tcBorders>
              <w:top w:val="single" w:sz="4" w:space="0" w:color="auto"/>
              <w:left w:val="single" w:sz="4" w:space="0" w:color="auto"/>
              <w:bottom w:val="single" w:sz="4" w:space="0" w:color="auto"/>
              <w:right w:val="single" w:sz="4" w:space="0" w:color="auto"/>
            </w:tcBorders>
            <w:vAlign w:val="center"/>
            <w:hideMark/>
          </w:tcPr>
          <w:p w14:paraId="608B35CB" w14:textId="77777777" w:rsidR="0040193F" w:rsidRPr="00C90512" w:rsidRDefault="0040193F" w:rsidP="0040193F">
            <w:pPr>
              <w:rPr>
                <w:rFonts w:ascii="Cambria" w:eastAsia="Times New Roman" w:hAnsi="Cambria" w:cs="Arial"/>
                <w:color w:val="000000"/>
              </w:rPr>
            </w:pPr>
            <w:r w:rsidRPr="00C90512">
              <w:rPr>
                <w:rFonts w:ascii="Cambria" w:eastAsia="Times New Roman" w:hAnsi="Cambria" w:cs="Arial"/>
                <w:color w:val="000000"/>
              </w:rPr>
              <w:t>Bandeja de Bambu Retangular com Alças</w:t>
            </w:r>
          </w:p>
        </w:tc>
        <w:tc>
          <w:tcPr>
            <w:tcW w:w="1003" w:type="dxa"/>
            <w:gridSpan w:val="2"/>
            <w:tcBorders>
              <w:top w:val="nil"/>
              <w:left w:val="nil"/>
              <w:bottom w:val="single" w:sz="4" w:space="0" w:color="auto"/>
              <w:right w:val="single" w:sz="4" w:space="0" w:color="auto"/>
            </w:tcBorders>
            <w:vAlign w:val="center"/>
            <w:hideMark/>
          </w:tcPr>
          <w:p w14:paraId="579B865C"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2</w:t>
            </w:r>
          </w:p>
        </w:tc>
        <w:tc>
          <w:tcPr>
            <w:tcW w:w="1003" w:type="dxa"/>
            <w:tcBorders>
              <w:top w:val="nil"/>
              <w:left w:val="nil"/>
              <w:bottom w:val="single" w:sz="4" w:space="0" w:color="auto"/>
              <w:right w:val="single" w:sz="4" w:space="0" w:color="auto"/>
            </w:tcBorders>
            <w:vAlign w:val="center"/>
            <w:hideMark/>
          </w:tcPr>
          <w:p w14:paraId="047E5A8E"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4</w:t>
            </w:r>
          </w:p>
        </w:tc>
        <w:tc>
          <w:tcPr>
            <w:tcW w:w="1335" w:type="dxa"/>
            <w:gridSpan w:val="2"/>
            <w:tcBorders>
              <w:top w:val="nil"/>
              <w:left w:val="nil"/>
              <w:bottom w:val="single" w:sz="4" w:space="0" w:color="auto"/>
              <w:right w:val="single" w:sz="4" w:space="0" w:color="auto"/>
            </w:tcBorders>
            <w:vAlign w:val="center"/>
          </w:tcPr>
          <w:p w14:paraId="7E64B8F9" w14:textId="516A964D"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63,73 </w:t>
            </w:r>
          </w:p>
        </w:tc>
        <w:tc>
          <w:tcPr>
            <w:tcW w:w="1813" w:type="dxa"/>
            <w:gridSpan w:val="2"/>
            <w:tcBorders>
              <w:top w:val="nil"/>
              <w:left w:val="nil"/>
              <w:bottom w:val="single" w:sz="4" w:space="0" w:color="auto"/>
              <w:right w:val="single" w:sz="4" w:space="0" w:color="auto"/>
            </w:tcBorders>
            <w:vAlign w:val="center"/>
          </w:tcPr>
          <w:p w14:paraId="79191BEB" w14:textId="1CFECE02"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254,91 </w:t>
            </w:r>
          </w:p>
        </w:tc>
      </w:tr>
      <w:tr w:rsidR="0040193F" w:rsidRPr="00C90512" w14:paraId="5D1ED87A" w14:textId="77777777" w:rsidTr="0089558A">
        <w:trPr>
          <w:gridBefore w:val="1"/>
          <w:gridAfter w:val="2"/>
          <w:wBefore w:w="431" w:type="dxa"/>
          <w:wAfter w:w="3068" w:type="dxa"/>
          <w:trHeight w:val="315"/>
        </w:trPr>
        <w:tc>
          <w:tcPr>
            <w:tcW w:w="5206" w:type="dxa"/>
            <w:tcBorders>
              <w:top w:val="single" w:sz="4" w:space="0" w:color="auto"/>
              <w:left w:val="single" w:sz="4" w:space="0" w:color="auto"/>
              <w:bottom w:val="single" w:sz="4" w:space="0" w:color="auto"/>
              <w:right w:val="single" w:sz="4" w:space="0" w:color="auto"/>
            </w:tcBorders>
            <w:vAlign w:val="center"/>
            <w:hideMark/>
          </w:tcPr>
          <w:p w14:paraId="65F1CD19" w14:textId="77777777" w:rsidR="0040193F" w:rsidRPr="00C90512" w:rsidRDefault="0040193F" w:rsidP="0040193F">
            <w:pPr>
              <w:rPr>
                <w:rFonts w:ascii="Cambria" w:eastAsia="Times New Roman" w:hAnsi="Cambria" w:cs="Arial"/>
                <w:color w:val="000000"/>
              </w:rPr>
            </w:pPr>
            <w:r w:rsidRPr="00C90512">
              <w:rPr>
                <w:rFonts w:ascii="Cambria" w:eastAsia="Times New Roman" w:hAnsi="Cambria" w:cs="Arial"/>
                <w:color w:val="000000"/>
              </w:rPr>
              <w:t>Cadeados pequenos 20mm</w:t>
            </w:r>
          </w:p>
        </w:tc>
        <w:tc>
          <w:tcPr>
            <w:tcW w:w="1003" w:type="dxa"/>
            <w:gridSpan w:val="2"/>
            <w:tcBorders>
              <w:top w:val="nil"/>
              <w:left w:val="nil"/>
              <w:bottom w:val="single" w:sz="4" w:space="0" w:color="auto"/>
              <w:right w:val="single" w:sz="4" w:space="0" w:color="auto"/>
            </w:tcBorders>
            <w:vAlign w:val="center"/>
            <w:hideMark/>
          </w:tcPr>
          <w:p w14:paraId="08561632"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200</w:t>
            </w:r>
          </w:p>
        </w:tc>
        <w:tc>
          <w:tcPr>
            <w:tcW w:w="1003" w:type="dxa"/>
            <w:tcBorders>
              <w:top w:val="nil"/>
              <w:left w:val="nil"/>
              <w:bottom w:val="single" w:sz="4" w:space="0" w:color="auto"/>
              <w:right w:val="single" w:sz="4" w:space="0" w:color="auto"/>
            </w:tcBorders>
            <w:vAlign w:val="center"/>
            <w:hideMark/>
          </w:tcPr>
          <w:p w14:paraId="699E3508"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400</w:t>
            </w:r>
          </w:p>
        </w:tc>
        <w:tc>
          <w:tcPr>
            <w:tcW w:w="1335" w:type="dxa"/>
            <w:gridSpan w:val="2"/>
            <w:tcBorders>
              <w:top w:val="nil"/>
              <w:left w:val="nil"/>
              <w:bottom w:val="single" w:sz="4" w:space="0" w:color="auto"/>
              <w:right w:val="single" w:sz="4" w:space="0" w:color="auto"/>
            </w:tcBorders>
            <w:vAlign w:val="center"/>
          </w:tcPr>
          <w:p w14:paraId="75656EF0" w14:textId="72635582"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14,35 </w:t>
            </w:r>
          </w:p>
        </w:tc>
        <w:tc>
          <w:tcPr>
            <w:tcW w:w="1813" w:type="dxa"/>
            <w:gridSpan w:val="2"/>
            <w:tcBorders>
              <w:top w:val="nil"/>
              <w:left w:val="nil"/>
              <w:bottom w:val="single" w:sz="4" w:space="0" w:color="auto"/>
              <w:right w:val="single" w:sz="4" w:space="0" w:color="auto"/>
            </w:tcBorders>
            <w:vAlign w:val="center"/>
          </w:tcPr>
          <w:p w14:paraId="4F5DD0C4" w14:textId="56BD12CC"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5.740,00 </w:t>
            </w:r>
          </w:p>
        </w:tc>
      </w:tr>
      <w:tr w:rsidR="0040193F" w:rsidRPr="00C90512" w14:paraId="08973A24" w14:textId="77777777" w:rsidTr="0089558A">
        <w:trPr>
          <w:gridBefore w:val="1"/>
          <w:gridAfter w:val="2"/>
          <w:wBefore w:w="431" w:type="dxa"/>
          <w:wAfter w:w="3068" w:type="dxa"/>
          <w:trHeight w:val="315"/>
        </w:trPr>
        <w:tc>
          <w:tcPr>
            <w:tcW w:w="5206" w:type="dxa"/>
            <w:tcBorders>
              <w:top w:val="single" w:sz="4" w:space="0" w:color="auto"/>
              <w:left w:val="single" w:sz="4" w:space="0" w:color="auto"/>
              <w:bottom w:val="single" w:sz="4" w:space="0" w:color="auto"/>
              <w:right w:val="single" w:sz="4" w:space="0" w:color="auto"/>
            </w:tcBorders>
            <w:vAlign w:val="center"/>
            <w:hideMark/>
          </w:tcPr>
          <w:p w14:paraId="0363A208" w14:textId="77777777" w:rsidR="0040193F" w:rsidRPr="00C90512" w:rsidRDefault="0040193F" w:rsidP="0040193F">
            <w:pPr>
              <w:rPr>
                <w:rFonts w:ascii="Cambria" w:eastAsia="Times New Roman" w:hAnsi="Cambria" w:cs="Arial"/>
                <w:color w:val="000000"/>
              </w:rPr>
            </w:pPr>
            <w:r w:rsidRPr="00C90512">
              <w:rPr>
                <w:rFonts w:ascii="Cambria" w:eastAsia="Times New Roman" w:hAnsi="Cambria" w:cs="Arial"/>
                <w:color w:val="000000"/>
              </w:rPr>
              <w:t>Kit 5 Organizadores 50L</w:t>
            </w:r>
          </w:p>
        </w:tc>
        <w:tc>
          <w:tcPr>
            <w:tcW w:w="1003" w:type="dxa"/>
            <w:gridSpan w:val="2"/>
            <w:tcBorders>
              <w:top w:val="nil"/>
              <w:left w:val="nil"/>
              <w:bottom w:val="single" w:sz="4" w:space="0" w:color="auto"/>
              <w:right w:val="single" w:sz="4" w:space="0" w:color="auto"/>
            </w:tcBorders>
            <w:vAlign w:val="center"/>
            <w:hideMark/>
          </w:tcPr>
          <w:p w14:paraId="204BBAFD"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4</w:t>
            </w:r>
          </w:p>
        </w:tc>
        <w:tc>
          <w:tcPr>
            <w:tcW w:w="1003" w:type="dxa"/>
            <w:tcBorders>
              <w:top w:val="nil"/>
              <w:left w:val="nil"/>
              <w:bottom w:val="single" w:sz="4" w:space="0" w:color="auto"/>
              <w:right w:val="single" w:sz="4" w:space="0" w:color="auto"/>
            </w:tcBorders>
            <w:vAlign w:val="center"/>
            <w:hideMark/>
          </w:tcPr>
          <w:p w14:paraId="14514A96"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8</w:t>
            </w:r>
          </w:p>
        </w:tc>
        <w:tc>
          <w:tcPr>
            <w:tcW w:w="1335" w:type="dxa"/>
            <w:gridSpan w:val="2"/>
            <w:tcBorders>
              <w:top w:val="nil"/>
              <w:left w:val="nil"/>
              <w:bottom w:val="single" w:sz="4" w:space="0" w:color="auto"/>
              <w:right w:val="single" w:sz="4" w:space="0" w:color="auto"/>
            </w:tcBorders>
            <w:vAlign w:val="center"/>
          </w:tcPr>
          <w:p w14:paraId="0DA72BB2" w14:textId="0AA49C4E"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179,63 </w:t>
            </w:r>
          </w:p>
        </w:tc>
        <w:tc>
          <w:tcPr>
            <w:tcW w:w="1813" w:type="dxa"/>
            <w:gridSpan w:val="2"/>
            <w:tcBorders>
              <w:top w:val="nil"/>
              <w:left w:val="nil"/>
              <w:bottom w:val="single" w:sz="4" w:space="0" w:color="auto"/>
              <w:right w:val="single" w:sz="4" w:space="0" w:color="auto"/>
            </w:tcBorders>
            <w:vAlign w:val="center"/>
          </w:tcPr>
          <w:p w14:paraId="6143FEEA" w14:textId="5ABC725C"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1.437,06 </w:t>
            </w:r>
          </w:p>
        </w:tc>
      </w:tr>
      <w:tr w:rsidR="0040193F" w:rsidRPr="00C90512" w14:paraId="45113097" w14:textId="77777777" w:rsidTr="0089558A">
        <w:trPr>
          <w:gridBefore w:val="1"/>
          <w:gridAfter w:val="2"/>
          <w:wBefore w:w="431" w:type="dxa"/>
          <w:wAfter w:w="3068" w:type="dxa"/>
          <w:trHeight w:val="315"/>
        </w:trPr>
        <w:tc>
          <w:tcPr>
            <w:tcW w:w="5206" w:type="dxa"/>
            <w:tcBorders>
              <w:top w:val="single" w:sz="4" w:space="0" w:color="auto"/>
              <w:left w:val="single" w:sz="4" w:space="0" w:color="auto"/>
              <w:bottom w:val="single" w:sz="4" w:space="0" w:color="auto"/>
              <w:right w:val="single" w:sz="4" w:space="0" w:color="auto"/>
            </w:tcBorders>
            <w:vAlign w:val="center"/>
            <w:hideMark/>
          </w:tcPr>
          <w:p w14:paraId="2C9E3678" w14:textId="77777777" w:rsidR="0040193F" w:rsidRPr="00C90512" w:rsidRDefault="0040193F" w:rsidP="0040193F">
            <w:pPr>
              <w:rPr>
                <w:rFonts w:ascii="Cambria" w:eastAsia="Times New Roman" w:hAnsi="Cambria" w:cs="Arial"/>
                <w:color w:val="000000"/>
              </w:rPr>
            </w:pPr>
            <w:r w:rsidRPr="00C90512">
              <w:rPr>
                <w:rFonts w:ascii="Cambria" w:eastAsia="Times New Roman" w:hAnsi="Cambria" w:cs="Arial"/>
                <w:color w:val="000000"/>
              </w:rPr>
              <w:t>Carro Armazém Para Cargas 150kg Cor Azul</w:t>
            </w:r>
          </w:p>
        </w:tc>
        <w:tc>
          <w:tcPr>
            <w:tcW w:w="1003" w:type="dxa"/>
            <w:gridSpan w:val="2"/>
            <w:tcBorders>
              <w:top w:val="nil"/>
              <w:left w:val="nil"/>
              <w:bottom w:val="single" w:sz="4" w:space="0" w:color="auto"/>
              <w:right w:val="single" w:sz="4" w:space="0" w:color="auto"/>
            </w:tcBorders>
            <w:vAlign w:val="center"/>
            <w:hideMark/>
          </w:tcPr>
          <w:p w14:paraId="4C9C66B2"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1</w:t>
            </w:r>
          </w:p>
        </w:tc>
        <w:tc>
          <w:tcPr>
            <w:tcW w:w="1003" w:type="dxa"/>
            <w:tcBorders>
              <w:top w:val="nil"/>
              <w:left w:val="nil"/>
              <w:bottom w:val="single" w:sz="4" w:space="0" w:color="auto"/>
              <w:right w:val="single" w:sz="4" w:space="0" w:color="auto"/>
            </w:tcBorders>
            <w:vAlign w:val="center"/>
            <w:hideMark/>
          </w:tcPr>
          <w:p w14:paraId="271C90FC"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2</w:t>
            </w:r>
          </w:p>
        </w:tc>
        <w:tc>
          <w:tcPr>
            <w:tcW w:w="1335" w:type="dxa"/>
            <w:gridSpan w:val="2"/>
            <w:tcBorders>
              <w:top w:val="nil"/>
              <w:left w:val="nil"/>
              <w:bottom w:val="single" w:sz="4" w:space="0" w:color="auto"/>
              <w:right w:val="single" w:sz="4" w:space="0" w:color="auto"/>
            </w:tcBorders>
            <w:vAlign w:val="center"/>
          </w:tcPr>
          <w:p w14:paraId="0DF2D09E" w14:textId="55156980"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348,88 </w:t>
            </w:r>
          </w:p>
        </w:tc>
        <w:tc>
          <w:tcPr>
            <w:tcW w:w="1813" w:type="dxa"/>
            <w:gridSpan w:val="2"/>
            <w:tcBorders>
              <w:top w:val="nil"/>
              <w:left w:val="nil"/>
              <w:bottom w:val="single" w:sz="4" w:space="0" w:color="auto"/>
              <w:right w:val="single" w:sz="4" w:space="0" w:color="auto"/>
            </w:tcBorders>
            <w:vAlign w:val="center"/>
          </w:tcPr>
          <w:p w14:paraId="3739F24C" w14:textId="2CB6B7F5"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697,77 </w:t>
            </w:r>
          </w:p>
        </w:tc>
      </w:tr>
      <w:tr w:rsidR="0040193F" w:rsidRPr="00C90512" w14:paraId="01BCB91C" w14:textId="77777777" w:rsidTr="0089558A">
        <w:trPr>
          <w:gridBefore w:val="1"/>
          <w:gridAfter w:val="2"/>
          <w:wBefore w:w="431" w:type="dxa"/>
          <w:wAfter w:w="3068" w:type="dxa"/>
          <w:trHeight w:val="315"/>
        </w:trPr>
        <w:tc>
          <w:tcPr>
            <w:tcW w:w="5206" w:type="dxa"/>
            <w:tcBorders>
              <w:top w:val="single" w:sz="4" w:space="0" w:color="auto"/>
              <w:left w:val="single" w:sz="4" w:space="0" w:color="auto"/>
              <w:bottom w:val="single" w:sz="4" w:space="0" w:color="auto"/>
              <w:right w:val="single" w:sz="4" w:space="0" w:color="auto"/>
            </w:tcBorders>
            <w:vAlign w:val="center"/>
            <w:hideMark/>
          </w:tcPr>
          <w:p w14:paraId="3F81E8AC" w14:textId="77777777" w:rsidR="0040193F" w:rsidRPr="00C90512" w:rsidRDefault="0040193F" w:rsidP="0040193F">
            <w:pPr>
              <w:rPr>
                <w:rFonts w:ascii="Cambria" w:eastAsia="Times New Roman" w:hAnsi="Cambria" w:cs="Arial"/>
                <w:color w:val="000000"/>
              </w:rPr>
            </w:pPr>
            <w:r w:rsidRPr="00C90512">
              <w:rPr>
                <w:rFonts w:ascii="Cambria" w:eastAsia="Times New Roman" w:hAnsi="Cambria" w:cs="Arial"/>
                <w:color w:val="000000"/>
              </w:rPr>
              <w:t>KIT: Carrinho PRETO+Balde 24L+Placa+Esfregão+Mop Pó+Pá</w:t>
            </w:r>
          </w:p>
        </w:tc>
        <w:tc>
          <w:tcPr>
            <w:tcW w:w="1003" w:type="dxa"/>
            <w:gridSpan w:val="2"/>
            <w:tcBorders>
              <w:top w:val="nil"/>
              <w:left w:val="nil"/>
              <w:bottom w:val="single" w:sz="4" w:space="0" w:color="auto"/>
              <w:right w:val="single" w:sz="4" w:space="0" w:color="auto"/>
            </w:tcBorders>
            <w:vAlign w:val="center"/>
            <w:hideMark/>
          </w:tcPr>
          <w:p w14:paraId="75C7E3D3"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5</w:t>
            </w:r>
          </w:p>
        </w:tc>
        <w:tc>
          <w:tcPr>
            <w:tcW w:w="1003" w:type="dxa"/>
            <w:tcBorders>
              <w:top w:val="nil"/>
              <w:left w:val="nil"/>
              <w:bottom w:val="single" w:sz="4" w:space="0" w:color="auto"/>
              <w:right w:val="single" w:sz="4" w:space="0" w:color="auto"/>
            </w:tcBorders>
            <w:vAlign w:val="center"/>
            <w:hideMark/>
          </w:tcPr>
          <w:p w14:paraId="107C1196" w14:textId="77777777" w:rsidR="0040193F" w:rsidRPr="00C90512" w:rsidRDefault="0040193F" w:rsidP="0040193F">
            <w:pPr>
              <w:jc w:val="center"/>
              <w:rPr>
                <w:rFonts w:ascii="Cambria" w:eastAsia="Times New Roman" w:hAnsi="Cambria" w:cs="Arial"/>
                <w:color w:val="000000"/>
              </w:rPr>
            </w:pPr>
            <w:r w:rsidRPr="00C90512">
              <w:rPr>
                <w:rFonts w:ascii="Cambria" w:eastAsia="Times New Roman" w:hAnsi="Cambria" w:cs="Arial"/>
                <w:color w:val="000000"/>
              </w:rPr>
              <w:t>10</w:t>
            </w:r>
          </w:p>
        </w:tc>
        <w:tc>
          <w:tcPr>
            <w:tcW w:w="1335" w:type="dxa"/>
            <w:gridSpan w:val="2"/>
            <w:tcBorders>
              <w:top w:val="nil"/>
              <w:left w:val="nil"/>
              <w:bottom w:val="single" w:sz="4" w:space="0" w:color="auto"/>
              <w:right w:val="single" w:sz="4" w:space="0" w:color="auto"/>
            </w:tcBorders>
            <w:vAlign w:val="center"/>
          </w:tcPr>
          <w:p w14:paraId="02BB6BC2" w14:textId="5E08B2B4"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1.502,63 </w:t>
            </w:r>
          </w:p>
        </w:tc>
        <w:tc>
          <w:tcPr>
            <w:tcW w:w="1813" w:type="dxa"/>
            <w:gridSpan w:val="2"/>
            <w:tcBorders>
              <w:top w:val="nil"/>
              <w:left w:val="nil"/>
              <w:bottom w:val="single" w:sz="4" w:space="0" w:color="auto"/>
              <w:right w:val="single" w:sz="4" w:space="0" w:color="auto"/>
            </w:tcBorders>
            <w:vAlign w:val="center"/>
          </w:tcPr>
          <w:p w14:paraId="6B2190CB" w14:textId="732AEEED" w:rsidR="0040193F" w:rsidRPr="00C90512" w:rsidRDefault="0040193F" w:rsidP="0040193F">
            <w:pPr>
              <w:jc w:val="center"/>
              <w:rPr>
                <w:rFonts w:ascii="Cambria" w:eastAsia="Times New Roman" w:hAnsi="Cambria" w:cs="Arial"/>
                <w:color w:val="000000"/>
              </w:rPr>
            </w:pPr>
            <w:r>
              <w:rPr>
                <w:rFonts w:ascii="Cambria" w:hAnsi="Cambria" w:cs="Arial"/>
                <w:color w:val="000000"/>
              </w:rPr>
              <w:t xml:space="preserve"> R$                          15.026,26 </w:t>
            </w:r>
          </w:p>
        </w:tc>
      </w:tr>
      <w:tr w:rsidR="00444FE4" w:rsidRPr="00C90512" w14:paraId="6018EB13" w14:textId="77777777" w:rsidTr="0089558A">
        <w:trPr>
          <w:gridBefore w:val="1"/>
          <w:gridAfter w:val="2"/>
          <w:wBefore w:w="431" w:type="dxa"/>
          <w:wAfter w:w="3068" w:type="dxa"/>
          <w:trHeight w:val="315"/>
        </w:trPr>
        <w:tc>
          <w:tcPr>
            <w:tcW w:w="8547" w:type="dxa"/>
            <w:gridSpan w:val="6"/>
            <w:tcBorders>
              <w:top w:val="single" w:sz="4" w:space="0" w:color="auto"/>
              <w:left w:val="single" w:sz="4" w:space="0" w:color="auto"/>
              <w:bottom w:val="single" w:sz="4" w:space="0" w:color="auto"/>
              <w:right w:val="single" w:sz="4" w:space="0" w:color="auto"/>
            </w:tcBorders>
            <w:shd w:val="clear" w:color="000000" w:fill="B4C6E7"/>
            <w:vAlign w:val="center"/>
            <w:hideMark/>
          </w:tcPr>
          <w:p w14:paraId="401606DE" w14:textId="77777777" w:rsidR="00444FE4" w:rsidRPr="00C90512" w:rsidRDefault="00444FE4" w:rsidP="0089558A">
            <w:pPr>
              <w:jc w:val="right"/>
              <w:rPr>
                <w:rFonts w:ascii="Cambria" w:eastAsia="Times New Roman" w:hAnsi="Cambria" w:cs="Arial"/>
                <w:b/>
                <w:bCs/>
                <w:color w:val="000000"/>
              </w:rPr>
            </w:pPr>
            <w:r w:rsidRPr="00C90512">
              <w:rPr>
                <w:rFonts w:ascii="Cambria" w:eastAsia="Times New Roman" w:hAnsi="Cambria" w:cs="Arial"/>
                <w:b/>
                <w:bCs/>
                <w:color w:val="000000"/>
              </w:rPr>
              <w:t>Subtotal de Utensílios</w:t>
            </w:r>
          </w:p>
        </w:tc>
        <w:tc>
          <w:tcPr>
            <w:tcW w:w="1813" w:type="dxa"/>
            <w:gridSpan w:val="2"/>
            <w:tcBorders>
              <w:top w:val="nil"/>
              <w:left w:val="nil"/>
              <w:bottom w:val="single" w:sz="4" w:space="0" w:color="auto"/>
              <w:right w:val="single" w:sz="4" w:space="0" w:color="auto"/>
            </w:tcBorders>
            <w:shd w:val="clear" w:color="000000" w:fill="B4C6E7"/>
            <w:vAlign w:val="center"/>
            <w:hideMark/>
          </w:tcPr>
          <w:p w14:paraId="2812461F" w14:textId="5B7A2639" w:rsidR="00444FE4" w:rsidRPr="0040193F" w:rsidRDefault="0040193F" w:rsidP="0040193F">
            <w:pPr>
              <w:jc w:val="center"/>
              <w:rPr>
                <w:rFonts w:ascii="Cambria" w:hAnsi="Cambria" w:cs="Arial"/>
                <w:b/>
                <w:bCs/>
                <w:color w:val="000000"/>
              </w:rPr>
            </w:pPr>
            <w:r>
              <w:rPr>
                <w:rFonts w:ascii="Cambria" w:hAnsi="Cambria" w:cs="Arial"/>
                <w:b/>
                <w:bCs/>
                <w:color w:val="000000"/>
              </w:rPr>
              <w:t xml:space="preserve">R$             37.419,56 </w:t>
            </w:r>
          </w:p>
        </w:tc>
      </w:tr>
    </w:tbl>
    <w:p w14:paraId="36FF339C" w14:textId="77777777" w:rsidR="00444FE4" w:rsidRDefault="00444FE4" w:rsidP="00444FE4">
      <w:pPr>
        <w:rPr>
          <w:b/>
          <w:bCs/>
          <w:sz w:val="32"/>
          <w:szCs w:val="32"/>
        </w:rPr>
      </w:pPr>
    </w:p>
    <w:p w14:paraId="3C320842" w14:textId="77777777" w:rsidR="00121CAB" w:rsidRDefault="00121CAB" w:rsidP="00444FE4">
      <w:pPr>
        <w:rPr>
          <w:b/>
          <w:bCs/>
          <w:sz w:val="32"/>
          <w:szCs w:val="32"/>
        </w:rPr>
      </w:pPr>
    </w:p>
    <w:p w14:paraId="7EE386A0" w14:textId="77777777" w:rsidR="00121CAB" w:rsidRDefault="00121CAB" w:rsidP="00444FE4">
      <w:pPr>
        <w:rPr>
          <w:b/>
          <w:bCs/>
          <w:sz w:val="32"/>
          <w:szCs w:val="32"/>
        </w:rPr>
      </w:pPr>
    </w:p>
    <w:p w14:paraId="0B6F96A9" w14:textId="77777777" w:rsidR="00121CAB" w:rsidRDefault="00121CAB" w:rsidP="00444FE4">
      <w:pPr>
        <w:rPr>
          <w:b/>
          <w:bCs/>
          <w:sz w:val="32"/>
          <w:szCs w:val="32"/>
        </w:rPr>
      </w:pPr>
    </w:p>
    <w:p w14:paraId="62AD7726" w14:textId="77777777" w:rsidR="00121CAB" w:rsidRDefault="00121CAB" w:rsidP="00444FE4">
      <w:pPr>
        <w:rPr>
          <w:b/>
          <w:bCs/>
          <w:sz w:val="32"/>
          <w:szCs w:val="32"/>
        </w:rPr>
      </w:pPr>
    </w:p>
    <w:p w14:paraId="776BBD3D" w14:textId="77777777" w:rsidR="00444FE4" w:rsidRDefault="00444FE4" w:rsidP="00444FE4">
      <w:pPr>
        <w:rPr>
          <w:b/>
          <w:bCs/>
          <w:sz w:val="32"/>
          <w:szCs w:val="32"/>
        </w:rPr>
      </w:pPr>
      <w:r>
        <w:rPr>
          <w:b/>
          <w:bCs/>
          <w:sz w:val="32"/>
          <w:szCs w:val="32"/>
        </w:rPr>
        <w:lastRenderedPageBreak/>
        <w:t>ELETROELETRÔNICOS</w:t>
      </w:r>
    </w:p>
    <w:p w14:paraId="7B47B7A1" w14:textId="77777777" w:rsidR="00444FE4" w:rsidRDefault="00444FE4" w:rsidP="00444FE4">
      <w:pPr>
        <w:rPr>
          <w:b/>
          <w:bCs/>
          <w:sz w:val="32"/>
          <w:szCs w:val="32"/>
        </w:rPr>
      </w:pPr>
    </w:p>
    <w:tbl>
      <w:tblPr>
        <w:tblW w:w="13095" w:type="dxa"/>
        <w:tblInd w:w="-431" w:type="dxa"/>
        <w:tblCellMar>
          <w:left w:w="70" w:type="dxa"/>
          <w:right w:w="70" w:type="dxa"/>
        </w:tblCellMar>
        <w:tblLook w:val="04A0" w:firstRow="1" w:lastRow="0" w:firstColumn="1" w:lastColumn="0" w:noHBand="0" w:noVBand="1"/>
      </w:tblPr>
      <w:tblGrid>
        <w:gridCol w:w="8642"/>
        <w:gridCol w:w="1623"/>
        <w:gridCol w:w="1380"/>
        <w:gridCol w:w="1437"/>
        <w:gridCol w:w="13"/>
      </w:tblGrid>
      <w:tr w:rsidR="00444FE4" w:rsidRPr="00702C4F" w14:paraId="41745F8C" w14:textId="77777777" w:rsidTr="0089558A">
        <w:tc>
          <w:tcPr>
            <w:tcW w:w="13095" w:type="dxa"/>
            <w:gridSpan w:val="5"/>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095CA00A" w14:textId="77777777" w:rsidR="00444FE4" w:rsidRPr="00702C4F" w:rsidRDefault="00444FE4" w:rsidP="0089558A">
            <w:pPr>
              <w:jc w:val="center"/>
              <w:rPr>
                <w:rFonts w:ascii="Cambria" w:eastAsia="Times New Roman" w:hAnsi="Cambria" w:cs="Arial"/>
                <w:b/>
                <w:bCs/>
                <w:color w:val="000000"/>
                <w:sz w:val="26"/>
                <w:szCs w:val="26"/>
              </w:rPr>
            </w:pPr>
            <w:r w:rsidRPr="00702C4F">
              <w:rPr>
                <w:rFonts w:ascii="Cambria" w:eastAsia="Times New Roman" w:hAnsi="Cambria" w:cs="Arial"/>
                <w:b/>
                <w:bCs/>
                <w:color w:val="000000"/>
                <w:sz w:val="26"/>
                <w:szCs w:val="26"/>
              </w:rPr>
              <w:t>Eletro</w:t>
            </w:r>
            <w:r>
              <w:rPr>
                <w:rFonts w:ascii="Cambria" w:eastAsia="Times New Roman" w:hAnsi="Cambria" w:cs="Arial"/>
                <w:b/>
                <w:bCs/>
                <w:color w:val="000000"/>
                <w:sz w:val="26"/>
                <w:szCs w:val="26"/>
              </w:rPr>
              <w:t>e</w:t>
            </w:r>
            <w:r w:rsidRPr="00702C4F">
              <w:rPr>
                <w:rFonts w:ascii="Cambria" w:eastAsia="Times New Roman" w:hAnsi="Cambria" w:cs="Arial"/>
                <w:b/>
                <w:bCs/>
                <w:color w:val="000000"/>
                <w:sz w:val="26"/>
                <w:szCs w:val="26"/>
              </w:rPr>
              <w:t>letrônicos</w:t>
            </w:r>
          </w:p>
        </w:tc>
      </w:tr>
      <w:tr w:rsidR="00444FE4" w:rsidRPr="00702C4F" w14:paraId="6E6CD878" w14:textId="77777777" w:rsidTr="0089558A">
        <w:trPr>
          <w:gridAfter w:val="1"/>
          <w:wAfter w:w="13" w:type="dxa"/>
        </w:trPr>
        <w:tc>
          <w:tcPr>
            <w:tcW w:w="8642" w:type="dxa"/>
            <w:tcBorders>
              <w:top w:val="nil"/>
              <w:left w:val="single" w:sz="4" w:space="0" w:color="000000"/>
              <w:bottom w:val="single" w:sz="4" w:space="0" w:color="000000"/>
              <w:right w:val="single" w:sz="4" w:space="0" w:color="000000"/>
            </w:tcBorders>
            <w:vAlign w:val="center"/>
            <w:hideMark/>
          </w:tcPr>
          <w:p w14:paraId="28825561"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ITEM</w:t>
            </w:r>
          </w:p>
        </w:tc>
        <w:tc>
          <w:tcPr>
            <w:tcW w:w="0" w:type="auto"/>
            <w:tcBorders>
              <w:top w:val="nil"/>
              <w:left w:val="nil"/>
              <w:bottom w:val="single" w:sz="4" w:space="0" w:color="000000"/>
              <w:right w:val="single" w:sz="4" w:space="0" w:color="000000"/>
            </w:tcBorders>
            <w:vAlign w:val="center"/>
            <w:hideMark/>
          </w:tcPr>
          <w:p w14:paraId="2B1223B6"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 xml:space="preserve">Quant. de </w:t>
            </w:r>
            <w:r w:rsidRPr="00702C4F">
              <w:rPr>
                <w:rFonts w:ascii="Cambria" w:eastAsia="Times New Roman" w:hAnsi="Cambria" w:cs="Arial"/>
                <w:b/>
                <w:bCs/>
                <w:color w:val="000000"/>
              </w:rPr>
              <w:br/>
              <w:t>Unidades 24 meses</w:t>
            </w:r>
          </w:p>
        </w:tc>
        <w:tc>
          <w:tcPr>
            <w:tcW w:w="1380" w:type="dxa"/>
            <w:tcBorders>
              <w:top w:val="nil"/>
              <w:left w:val="nil"/>
              <w:bottom w:val="single" w:sz="4" w:space="0" w:color="000000"/>
              <w:right w:val="single" w:sz="4" w:space="0" w:color="000000"/>
            </w:tcBorders>
            <w:vAlign w:val="center"/>
            <w:hideMark/>
          </w:tcPr>
          <w:p w14:paraId="71F0BCCE"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 xml:space="preserve">Valor </w:t>
            </w:r>
            <w:r w:rsidRPr="00702C4F">
              <w:rPr>
                <w:rFonts w:ascii="Cambria" w:eastAsia="Times New Roman" w:hAnsi="Cambria" w:cs="Arial"/>
                <w:b/>
                <w:bCs/>
                <w:color w:val="000000"/>
              </w:rPr>
              <w:br/>
              <w:t>Unitário</w:t>
            </w:r>
          </w:p>
        </w:tc>
        <w:tc>
          <w:tcPr>
            <w:tcW w:w="1437" w:type="dxa"/>
            <w:tcBorders>
              <w:top w:val="nil"/>
              <w:left w:val="nil"/>
              <w:bottom w:val="single" w:sz="4" w:space="0" w:color="000000"/>
              <w:right w:val="single" w:sz="4" w:space="0" w:color="000000"/>
            </w:tcBorders>
            <w:vAlign w:val="center"/>
            <w:hideMark/>
          </w:tcPr>
          <w:p w14:paraId="3B8813D0"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Total</w:t>
            </w:r>
          </w:p>
        </w:tc>
      </w:tr>
      <w:tr w:rsidR="0040193F" w:rsidRPr="00702C4F" w14:paraId="308EEF40" w14:textId="77777777" w:rsidTr="0089558A">
        <w:trPr>
          <w:gridAfter w:val="1"/>
          <w:wAfter w:w="13" w:type="dxa"/>
        </w:trPr>
        <w:tc>
          <w:tcPr>
            <w:tcW w:w="8642" w:type="dxa"/>
            <w:tcBorders>
              <w:top w:val="nil"/>
              <w:left w:val="single" w:sz="4" w:space="0" w:color="000000"/>
              <w:bottom w:val="single" w:sz="4" w:space="0" w:color="000000"/>
              <w:right w:val="single" w:sz="4" w:space="0" w:color="000000"/>
            </w:tcBorders>
            <w:vAlign w:val="center"/>
            <w:hideMark/>
          </w:tcPr>
          <w:p w14:paraId="60B95F7D" w14:textId="77777777" w:rsidR="0040193F" w:rsidRPr="00702C4F" w:rsidRDefault="0040193F" w:rsidP="0040193F">
            <w:pPr>
              <w:rPr>
                <w:rFonts w:ascii="Cambria" w:eastAsia="Times New Roman" w:hAnsi="Cambria" w:cs="Arial"/>
                <w:color w:val="000000"/>
              </w:rPr>
            </w:pPr>
            <w:r>
              <w:rPr>
                <w:rFonts w:ascii="Cambria" w:hAnsi="Cambria" w:cs="Arial"/>
                <w:color w:val="000000"/>
              </w:rPr>
              <w:t>TVSmart TV 70" Polegadas LED FHD HD</w:t>
            </w:r>
          </w:p>
        </w:tc>
        <w:tc>
          <w:tcPr>
            <w:tcW w:w="0" w:type="auto"/>
            <w:tcBorders>
              <w:top w:val="nil"/>
              <w:left w:val="nil"/>
              <w:bottom w:val="single" w:sz="4" w:space="0" w:color="000000"/>
              <w:right w:val="single" w:sz="4" w:space="0" w:color="000000"/>
            </w:tcBorders>
            <w:noWrap/>
            <w:vAlign w:val="center"/>
            <w:hideMark/>
          </w:tcPr>
          <w:p w14:paraId="42912DD4"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1380" w:type="dxa"/>
            <w:tcBorders>
              <w:top w:val="nil"/>
              <w:left w:val="nil"/>
              <w:bottom w:val="single" w:sz="4" w:space="0" w:color="000000"/>
              <w:right w:val="single" w:sz="4" w:space="0" w:color="000000"/>
            </w:tcBorders>
            <w:vAlign w:val="center"/>
          </w:tcPr>
          <w:p w14:paraId="5697FBAD" w14:textId="3E7A6250" w:rsidR="0040193F" w:rsidRPr="00702C4F" w:rsidRDefault="0040193F" w:rsidP="0040193F">
            <w:pPr>
              <w:jc w:val="center"/>
              <w:rPr>
                <w:rFonts w:ascii="Cambria" w:eastAsia="Times New Roman" w:hAnsi="Cambria" w:cs="Arial"/>
                <w:color w:val="000000"/>
              </w:rPr>
            </w:pPr>
            <w:r>
              <w:rPr>
                <w:rFonts w:ascii="Cambria" w:hAnsi="Cambria" w:cs="Arial"/>
                <w:color w:val="000000"/>
              </w:rPr>
              <w:t>R$ 3.916,09</w:t>
            </w:r>
          </w:p>
        </w:tc>
        <w:tc>
          <w:tcPr>
            <w:tcW w:w="1437" w:type="dxa"/>
            <w:tcBorders>
              <w:top w:val="nil"/>
              <w:left w:val="nil"/>
              <w:bottom w:val="single" w:sz="4" w:space="0" w:color="000000"/>
              <w:right w:val="single" w:sz="4" w:space="0" w:color="000000"/>
            </w:tcBorders>
            <w:vAlign w:val="center"/>
          </w:tcPr>
          <w:p w14:paraId="1F9EF7A3" w14:textId="29F6F941" w:rsidR="0040193F" w:rsidRPr="00702C4F" w:rsidRDefault="0040193F" w:rsidP="0040193F">
            <w:pPr>
              <w:jc w:val="center"/>
              <w:rPr>
                <w:rFonts w:ascii="Cambria" w:eastAsia="Times New Roman" w:hAnsi="Cambria" w:cs="Arial"/>
                <w:color w:val="000000"/>
              </w:rPr>
            </w:pPr>
            <w:r>
              <w:rPr>
                <w:rFonts w:ascii="Cambria" w:hAnsi="Cambria" w:cs="Arial"/>
                <w:color w:val="000000"/>
              </w:rPr>
              <w:t>R$ 3.916,09</w:t>
            </w:r>
          </w:p>
        </w:tc>
      </w:tr>
      <w:tr w:rsidR="0040193F" w:rsidRPr="00702C4F" w14:paraId="2B105E3B" w14:textId="77777777" w:rsidTr="0089558A">
        <w:trPr>
          <w:gridAfter w:val="1"/>
          <w:wAfter w:w="13" w:type="dxa"/>
        </w:trPr>
        <w:tc>
          <w:tcPr>
            <w:tcW w:w="8642" w:type="dxa"/>
            <w:tcBorders>
              <w:top w:val="nil"/>
              <w:left w:val="single" w:sz="4" w:space="0" w:color="000000"/>
              <w:bottom w:val="single" w:sz="4" w:space="0" w:color="000000"/>
              <w:right w:val="single" w:sz="4" w:space="0" w:color="000000"/>
            </w:tcBorders>
            <w:vAlign w:val="center"/>
            <w:hideMark/>
          </w:tcPr>
          <w:p w14:paraId="767D2537" w14:textId="77777777" w:rsidR="0040193F" w:rsidRPr="00702C4F" w:rsidRDefault="0040193F" w:rsidP="0040193F">
            <w:pPr>
              <w:rPr>
                <w:rFonts w:ascii="Cambria" w:eastAsia="Times New Roman" w:hAnsi="Cambria" w:cs="Arial"/>
                <w:color w:val="000000"/>
              </w:rPr>
            </w:pPr>
            <w:r>
              <w:rPr>
                <w:rFonts w:ascii="Cambria" w:hAnsi="Cambria" w:cs="Arial"/>
                <w:color w:val="000000"/>
              </w:rPr>
              <w:t xml:space="preserve">Aparelho Celular com tela 6,4”, 4G, 256GB - Câmera quadrupla 64MP +8MP+ 5MP+2MP </w:t>
            </w:r>
          </w:p>
        </w:tc>
        <w:tc>
          <w:tcPr>
            <w:tcW w:w="0" w:type="auto"/>
            <w:tcBorders>
              <w:top w:val="nil"/>
              <w:left w:val="nil"/>
              <w:bottom w:val="single" w:sz="4" w:space="0" w:color="000000"/>
              <w:right w:val="single" w:sz="4" w:space="0" w:color="000000"/>
            </w:tcBorders>
            <w:vAlign w:val="center"/>
            <w:hideMark/>
          </w:tcPr>
          <w:p w14:paraId="3A09AD4F"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10</w:t>
            </w:r>
          </w:p>
        </w:tc>
        <w:tc>
          <w:tcPr>
            <w:tcW w:w="1380" w:type="dxa"/>
            <w:tcBorders>
              <w:top w:val="nil"/>
              <w:left w:val="nil"/>
              <w:bottom w:val="single" w:sz="4" w:space="0" w:color="000000"/>
              <w:right w:val="single" w:sz="4" w:space="0" w:color="000000"/>
            </w:tcBorders>
            <w:vAlign w:val="center"/>
          </w:tcPr>
          <w:p w14:paraId="204A9322" w14:textId="5AE921EB" w:rsidR="0040193F" w:rsidRPr="00702C4F" w:rsidRDefault="0040193F" w:rsidP="0040193F">
            <w:pPr>
              <w:jc w:val="center"/>
              <w:rPr>
                <w:rFonts w:ascii="Cambria" w:eastAsia="Times New Roman" w:hAnsi="Cambria" w:cs="Arial"/>
                <w:color w:val="000000"/>
              </w:rPr>
            </w:pPr>
            <w:r>
              <w:rPr>
                <w:rFonts w:ascii="Cambria" w:hAnsi="Cambria" w:cs="Arial"/>
                <w:color w:val="000000"/>
              </w:rPr>
              <w:t>R$ 1.092,50</w:t>
            </w:r>
          </w:p>
        </w:tc>
        <w:tc>
          <w:tcPr>
            <w:tcW w:w="1437" w:type="dxa"/>
            <w:tcBorders>
              <w:top w:val="nil"/>
              <w:left w:val="nil"/>
              <w:bottom w:val="single" w:sz="4" w:space="0" w:color="000000"/>
              <w:right w:val="single" w:sz="4" w:space="0" w:color="000000"/>
            </w:tcBorders>
            <w:vAlign w:val="center"/>
          </w:tcPr>
          <w:p w14:paraId="67FB3440" w14:textId="3BA1547B" w:rsidR="0040193F" w:rsidRPr="00702C4F" w:rsidRDefault="0040193F" w:rsidP="0040193F">
            <w:pPr>
              <w:jc w:val="center"/>
              <w:rPr>
                <w:rFonts w:ascii="Cambria" w:eastAsia="Times New Roman" w:hAnsi="Cambria" w:cs="Arial"/>
                <w:color w:val="000000"/>
              </w:rPr>
            </w:pPr>
            <w:r>
              <w:rPr>
                <w:rFonts w:ascii="Cambria" w:hAnsi="Cambria" w:cs="Arial"/>
                <w:color w:val="000000"/>
              </w:rPr>
              <w:t>R$ 10.925,00</w:t>
            </w:r>
          </w:p>
        </w:tc>
      </w:tr>
      <w:tr w:rsidR="0040193F" w:rsidRPr="00702C4F" w14:paraId="675581E2" w14:textId="77777777" w:rsidTr="0089558A">
        <w:trPr>
          <w:gridAfter w:val="1"/>
          <w:wAfter w:w="13" w:type="dxa"/>
        </w:trPr>
        <w:tc>
          <w:tcPr>
            <w:tcW w:w="8642" w:type="dxa"/>
            <w:tcBorders>
              <w:top w:val="nil"/>
              <w:left w:val="single" w:sz="4" w:space="0" w:color="000000"/>
              <w:bottom w:val="single" w:sz="4" w:space="0" w:color="000000"/>
              <w:right w:val="single" w:sz="4" w:space="0" w:color="000000"/>
            </w:tcBorders>
            <w:vAlign w:val="center"/>
            <w:hideMark/>
          </w:tcPr>
          <w:p w14:paraId="2DFBD540" w14:textId="77777777" w:rsidR="0040193F" w:rsidRPr="00702C4F" w:rsidRDefault="0040193F" w:rsidP="0040193F">
            <w:pPr>
              <w:rPr>
                <w:rFonts w:ascii="Cambria" w:eastAsia="Times New Roman" w:hAnsi="Cambria" w:cs="Arial"/>
                <w:color w:val="000000"/>
              </w:rPr>
            </w:pPr>
            <w:r>
              <w:rPr>
                <w:rFonts w:ascii="Cambria" w:hAnsi="Cambria" w:cs="Arial"/>
                <w:color w:val="000000"/>
              </w:rPr>
              <w:t xml:space="preserve">Projetor multimídia </w:t>
            </w:r>
          </w:p>
        </w:tc>
        <w:tc>
          <w:tcPr>
            <w:tcW w:w="0" w:type="auto"/>
            <w:tcBorders>
              <w:top w:val="nil"/>
              <w:left w:val="nil"/>
              <w:bottom w:val="single" w:sz="4" w:space="0" w:color="000000"/>
              <w:right w:val="single" w:sz="4" w:space="0" w:color="000000"/>
            </w:tcBorders>
            <w:vAlign w:val="center"/>
            <w:hideMark/>
          </w:tcPr>
          <w:p w14:paraId="3130CD98"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1380" w:type="dxa"/>
            <w:tcBorders>
              <w:top w:val="nil"/>
              <w:left w:val="nil"/>
              <w:bottom w:val="single" w:sz="4" w:space="0" w:color="000000"/>
              <w:right w:val="single" w:sz="4" w:space="0" w:color="000000"/>
            </w:tcBorders>
            <w:vAlign w:val="center"/>
          </w:tcPr>
          <w:p w14:paraId="384C15CA" w14:textId="344A11EE" w:rsidR="0040193F" w:rsidRPr="00702C4F" w:rsidRDefault="0040193F" w:rsidP="0040193F">
            <w:pPr>
              <w:jc w:val="center"/>
              <w:rPr>
                <w:rFonts w:ascii="Cambria" w:eastAsia="Times New Roman" w:hAnsi="Cambria" w:cs="Arial"/>
                <w:color w:val="000000"/>
              </w:rPr>
            </w:pPr>
            <w:r>
              <w:rPr>
                <w:rFonts w:ascii="Cambria" w:hAnsi="Cambria" w:cs="Arial"/>
                <w:color w:val="000000"/>
              </w:rPr>
              <w:t>R$ 3.494,70</w:t>
            </w:r>
          </w:p>
        </w:tc>
        <w:tc>
          <w:tcPr>
            <w:tcW w:w="1437" w:type="dxa"/>
            <w:tcBorders>
              <w:top w:val="nil"/>
              <w:left w:val="nil"/>
              <w:bottom w:val="single" w:sz="4" w:space="0" w:color="000000"/>
              <w:right w:val="single" w:sz="4" w:space="0" w:color="000000"/>
            </w:tcBorders>
            <w:vAlign w:val="center"/>
          </w:tcPr>
          <w:p w14:paraId="59ECAA7E" w14:textId="1741B3F9" w:rsidR="0040193F" w:rsidRPr="00702C4F" w:rsidRDefault="0040193F" w:rsidP="0040193F">
            <w:pPr>
              <w:jc w:val="center"/>
              <w:rPr>
                <w:rFonts w:ascii="Cambria" w:eastAsia="Times New Roman" w:hAnsi="Cambria" w:cs="Arial"/>
                <w:color w:val="000000"/>
              </w:rPr>
            </w:pPr>
            <w:r>
              <w:rPr>
                <w:rFonts w:ascii="Cambria" w:hAnsi="Cambria" w:cs="Arial"/>
                <w:color w:val="000000"/>
              </w:rPr>
              <w:t>R$ 3.494,70</w:t>
            </w:r>
          </w:p>
        </w:tc>
      </w:tr>
      <w:tr w:rsidR="0040193F" w:rsidRPr="00702C4F" w14:paraId="2C3E50E4" w14:textId="77777777" w:rsidTr="0089558A">
        <w:trPr>
          <w:gridAfter w:val="1"/>
          <w:wAfter w:w="13" w:type="dxa"/>
        </w:trPr>
        <w:tc>
          <w:tcPr>
            <w:tcW w:w="8642" w:type="dxa"/>
            <w:tcBorders>
              <w:top w:val="nil"/>
              <w:left w:val="single" w:sz="4" w:space="0" w:color="000000"/>
              <w:bottom w:val="single" w:sz="4" w:space="0" w:color="000000"/>
              <w:right w:val="single" w:sz="4" w:space="0" w:color="000000"/>
            </w:tcBorders>
            <w:vAlign w:val="center"/>
            <w:hideMark/>
          </w:tcPr>
          <w:p w14:paraId="56649A56" w14:textId="77777777" w:rsidR="0040193F" w:rsidRPr="00702C4F" w:rsidRDefault="0040193F" w:rsidP="0040193F">
            <w:pPr>
              <w:rPr>
                <w:rFonts w:ascii="Cambria" w:eastAsia="Times New Roman" w:hAnsi="Cambria" w:cs="Arial"/>
                <w:color w:val="000000"/>
              </w:rPr>
            </w:pPr>
            <w:r>
              <w:rPr>
                <w:rFonts w:ascii="Cambria" w:hAnsi="Cambria" w:cs="Arial"/>
                <w:color w:val="000000"/>
              </w:rPr>
              <w:t>TT06 - TELA TRIPÉ 2,00 X 1,50 (98") - FORMATO 4X3</w:t>
            </w:r>
          </w:p>
        </w:tc>
        <w:tc>
          <w:tcPr>
            <w:tcW w:w="0" w:type="auto"/>
            <w:tcBorders>
              <w:top w:val="nil"/>
              <w:left w:val="nil"/>
              <w:bottom w:val="single" w:sz="4" w:space="0" w:color="000000"/>
              <w:right w:val="single" w:sz="4" w:space="0" w:color="000000"/>
            </w:tcBorders>
            <w:vAlign w:val="center"/>
            <w:hideMark/>
          </w:tcPr>
          <w:p w14:paraId="6C81A9E9"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1380" w:type="dxa"/>
            <w:tcBorders>
              <w:top w:val="nil"/>
              <w:left w:val="nil"/>
              <w:bottom w:val="single" w:sz="4" w:space="0" w:color="000000"/>
              <w:right w:val="single" w:sz="4" w:space="0" w:color="000000"/>
            </w:tcBorders>
            <w:vAlign w:val="center"/>
          </w:tcPr>
          <w:p w14:paraId="45603339" w14:textId="3964E62E" w:rsidR="0040193F" w:rsidRPr="00702C4F" w:rsidRDefault="0040193F" w:rsidP="0040193F">
            <w:pPr>
              <w:jc w:val="center"/>
              <w:rPr>
                <w:rFonts w:ascii="Cambria" w:eastAsia="Times New Roman" w:hAnsi="Cambria" w:cs="Arial"/>
                <w:color w:val="000000"/>
              </w:rPr>
            </w:pPr>
            <w:r>
              <w:rPr>
                <w:rFonts w:ascii="Cambria" w:hAnsi="Cambria" w:cs="Arial"/>
                <w:color w:val="000000"/>
              </w:rPr>
              <w:t>R$ 991,00</w:t>
            </w:r>
          </w:p>
        </w:tc>
        <w:tc>
          <w:tcPr>
            <w:tcW w:w="1437" w:type="dxa"/>
            <w:tcBorders>
              <w:top w:val="nil"/>
              <w:left w:val="nil"/>
              <w:bottom w:val="single" w:sz="4" w:space="0" w:color="000000"/>
              <w:right w:val="single" w:sz="4" w:space="0" w:color="000000"/>
            </w:tcBorders>
            <w:vAlign w:val="center"/>
          </w:tcPr>
          <w:p w14:paraId="1699FAFC" w14:textId="03FF17A3" w:rsidR="0040193F" w:rsidRPr="00702C4F" w:rsidRDefault="0040193F" w:rsidP="0040193F">
            <w:pPr>
              <w:jc w:val="center"/>
              <w:rPr>
                <w:rFonts w:ascii="Cambria" w:eastAsia="Times New Roman" w:hAnsi="Cambria" w:cs="Arial"/>
                <w:color w:val="000000"/>
              </w:rPr>
            </w:pPr>
            <w:r>
              <w:rPr>
                <w:rFonts w:ascii="Cambria" w:hAnsi="Cambria" w:cs="Arial"/>
                <w:color w:val="000000"/>
              </w:rPr>
              <w:t>R$ 991,00</w:t>
            </w:r>
          </w:p>
        </w:tc>
      </w:tr>
      <w:tr w:rsidR="0040193F" w:rsidRPr="00702C4F" w14:paraId="47383C84" w14:textId="77777777" w:rsidTr="0089558A">
        <w:trPr>
          <w:gridAfter w:val="1"/>
          <w:wAfter w:w="13" w:type="dxa"/>
        </w:trPr>
        <w:tc>
          <w:tcPr>
            <w:tcW w:w="8642" w:type="dxa"/>
            <w:tcBorders>
              <w:top w:val="nil"/>
              <w:left w:val="single" w:sz="4" w:space="0" w:color="000000"/>
              <w:bottom w:val="single" w:sz="4" w:space="0" w:color="000000"/>
              <w:right w:val="single" w:sz="4" w:space="0" w:color="000000"/>
            </w:tcBorders>
            <w:vAlign w:val="center"/>
            <w:hideMark/>
          </w:tcPr>
          <w:p w14:paraId="6DB20F45" w14:textId="77777777" w:rsidR="0040193F" w:rsidRPr="00702C4F" w:rsidRDefault="0040193F" w:rsidP="0040193F">
            <w:pPr>
              <w:rPr>
                <w:rFonts w:ascii="Cambria" w:eastAsia="Times New Roman" w:hAnsi="Cambria" w:cs="Arial"/>
                <w:color w:val="000000"/>
              </w:rPr>
            </w:pPr>
            <w:r>
              <w:rPr>
                <w:rFonts w:ascii="Cambria" w:hAnsi="Cambria" w:cs="Arial"/>
                <w:color w:val="000000"/>
              </w:rPr>
              <w:t>Kit Caixa Som Profissional Ativa Passiva Usb Bluetooth 400w C/ Tripé Cabo e Mic CSX03</w:t>
            </w:r>
          </w:p>
        </w:tc>
        <w:tc>
          <w:tcPr>
            <w:tcW w:w="0" w:type="auto"/>
            <w:tcBorders>
              <w:top w:val="nil"/>
              <w:left w:val="nil"/>
              <w:bottom w:val="single" w:sz="4" w:space="0" w:color="000000"/>
              <w:right w:val="single" w:sz="4" w:space="0" w:color="000000"/>
            </w:tcBorders>
            <w:vAlign w:val="center"/>
            <w:hideMark/>
          </w:tcPr>
          <w:p w14:paraId="6300BF1A"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1380" w:type="dxa"/>
            <w:tcBorders>
              <w:top w:val="nil"/>
              <w:left w:val="nil"/>
              <w:bottom w:val="single" w:sz="4" w:space="0" w:color="000000"/>
              <w:right w:val="single" w:sz="4" w:space="0" w:color="000000"/>
            </w:tcBorders>
            <w:vAlign w:val="center"/>
          </w:tcPr>
          <w:p w14:paraId="2EB03E29" w14:textId="19AB125B" w:rsidR="0040193F" w:rsidRPr="00702C4F" w:rsidRDefault="0040193F" w:rsidP="0040193F">
            <w:pPr>
              <w:jc w:val="center"/>
              <w:rPr>
                <w:rFonts w:ascii="Cambria" w:eastAsia="Times New Roman" w:hAnsi="Cambria" w:cs="Arial"/>
                <w:color w:val="000000"/>
              </w:rPr>
            </w:pPr>
            <w:r>
              <w:rPr>
                <w:rFonts w:ascii="Cambria" w:hAnsi="Cambria" w:cs="Arial"/>
                <w:color w:val="000000"/>
              </w:rPr>
              <w:t>R$ 1.889,00</w:t>
            </w:r>
          </w:p>
        </w:tc>
        <w:tc>
          <w:tcPr>
            <w:tcW w:w="1437" w:type="dxa"/>
            <w:tcBorders>
              <w:top w:val="nil"/>
              <w:left w:val="nil"/>
              <w:bottom w:val="single" w:sz="4" w:space="0" w:color="000000"/>
              <w:right w:val="single" w:sz="4" w:space="0" w:color="000000"/>
            </w:tcBorders>
            <w:vAlign w:val="center"/>
          </w:tcPr>
          <w:p w14:paraId="3A4D6C15" w14:textId="40A11BF5" w:rsidR="0040193F" w:rsidRPr="00702C4F" w:rsidRDefault="0040193F" w:rsidP="0040193F">
            <w:pPr>
              <w:jc w:val="center"/>
              <w:rPr>
                <w:rFonts w:ascii="Cambria" w:eastAsia="Times New Roman" w:hAnsi="Cambria" w:cs="Arial"/>
                <w:color w:val="000000"/>
              </w:rPr>
            </w:pPr>
            <w:r>
              <w:rPr>
                <w:rFonts w:ascii="Cambria" w:hAnsi="Cambria" w:cs="Arial"/>
                <w:color w:val="000000"/>
              </w:rPr>
              <w:t>R$ 1.889,00</w:t>
            </w:r>
          </w:p>
        </w:tc>
      </w:tr>
      <w:tr w:rsidR="0040193F" w:rsidRPr="00702C4F" w14:paraId="713EE2CA" w14:textId="77777777" w:rsidTr="0089558A">
        <w:trPr>
          <w:gridAfter w:val="1"/>
          <w:wAfter w:w="13" w:type="dxa"/>
        </w:trPr>
        <w:tc>
          <w:tcPr>
            <w:tcW w:w="8642" w:type="dxa"/>
            <w:tcBorders>
              <w:top w:val="nil"/>
              <w:left w:val="single" w:sz="4" w:space="0" w:color="000000"/>
              <w:bottom w:val="single" w:sz="4" w:space="0" w:color="000000"/>
              <w:right w:val="single" w:sz="4" w:space="0" w:color="000000"/>
            </w:tcBorders>
            <w:vAlign w:val="center"/>
            <w:hideMark/>
          </w:tcPr>
          <w:p w14:paraId="53767A74" w14:textId="77777777" w:rsidR="0040193F" w:rsidRPr="00702C4F" w:rsidRDefault="0040193F" w:rsidP="0040193F">
            <w:pPr>
              <w:rPr>
                <w:rFonts w:ascii="Cambria" w:eastAsia="Times New Roman" w:hAnsi="Cambria" w:cs="Arial"/>
                <w:color w:val="000000"/>
              </w:rPr>
            </w:pPr>
            <w:r>
              <w:rPr>
                <w:rFonts w:ascii="Cambria" w:hAnsi="Cambria" w:cs="Arial"/>
                <w:color w:val="000000"/>
              </w:rPr>
              <w:t>Caixa de Som Bluetooth PartyBox On-the-Go Essential Pulse SP402E Burst 250W RMS 8POL</w:t>
            </w:r>
          </w:p>
        </w:tc>
        <w:tc>
          <w:tcPr>
            <w:tcW w:w="0" w:type="auto"/>
            <w:tcBorders>
              <w:top w:val="nil"/>
              <w:left w:val="nil"/>
              <w:bottom w:val="single" w:sz="4" w:space="0" w:color="000000"/>
              <w:right w:val="single" w:sz="4" w:space="0" w:color="000000"/>
            </w:tcBorders>
            <w:vAlign w:val="center"/>
            <w:hideMark/>
          </w:tcPr>
          <w:p w14:paraId="0344A091"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1380" w:type="dxa"/>
            <w:tcBorders>
              <w:top w:val="nil"/>
              <w:left w:val="nil"/>
              <w:bottom w:val="single" w:sz="4" w:space="0" w:color="000000"/>
              <w:right w:val="single" w:sz="4" w:space="0" w:color="000000"/>
            </w:tcBorders>
            <w:vAlign w:val="center"/>
          </w:tcPr>
          <w:p w14:paraId="7AD087C8" w14:textId="29161482" w:rsidR="0040193F" w:rsidRPr="00702C4F" w:rsidRDefault="0040193F" w:rsidP="0040193F">
            <w:pPr>
              <w:jc w:val="center"/>
              <w:rPr>
                <w:rFonts w:ascii="Cambria" w:eastAsia="Times New Roman" w:hAnsi="Cambria" w:cs="Arial"/>
                <w:color w:val="000000"/>
              </w:rPr>
            </w:pPr>
            <w:r>
              <w:rPr>
                <w:rFonts w:ascii="Cambria" w:hAnsi="Cambria" w:cs="Arial"/>
                <w:color w:val="000000"/>
              </w:rPr>
              <w:t>R$ 1.795,61</w:t>
            </w:r>
          </w:p>
        </w:tc>
        <w:tc>
          <w:tcPr>
            <w:tcW w:w="1437" w:type="dxa"/>
            <w:tcBorders>
              <w:top w:val="nil"/>
              <w:left w:val="nil"/>
              <w:bottom w:val="single" w:sz="4" w:space="0" w:color="000000"/>
              <w:right w:val="single" w:sz="4" w:space="0" w:color="000000"/>
            </w:tcBorders>
            <w:vAlign w:val="center"/>
          </w:tcPr>
          <w:p w14:paraId="2CF5EAD6" w14:textId="3BD10681" w:rsidR="0040193F" w:rsidRPr="00702C4F" w:rsidRDefault="0040193F" w:rsidP="0040193F">
            <w:pPr>
              <w:jc w:val="center"/>
              <w:rPr>
                <w:rFonts w:ascii="Cambria" w:eastAsia="Times New Roman" w:hAnsi="Cambria" w:cs="Arial"/>
                <w:color w:val="000000"/>
              </w:rPr>
            </w:pPr>
            <w:r>
              <w:rPr>
                <w:rFonts w:ascii="Cambria" w:hAnsi="Cambria" w:cs="Arial"/>
                <w:color w:val="000000"/>
              </w:rPr>
              <w:t>R$ 1.795,61</w:t>
            </w:r>
          </w:p>
        </w:tc>
      </w:tr>
      <w:tr w:rsidR="0040193F" w:rsidRPr="00702C4F" w14:paraId="087051D4" w14:textId="77777777" w:rsidTr="0089558A">
        <w:trPr>
          <w:gridAfter w:val="1"/>
          <w:wAfter w:w="13" w:type="dxa"/>
        </w:trPr>
        <w:tc>
          <w:tcPr>
            <w:tcW w:w="8642" w:type="dxa"/>
            <w:tcBorders>
              <w:top w:val="nil"/>
              <w:left w:val="single" w:sz="4" w:space="0" w:color="000000"/>
              <w:bottom w:val="single" w:sz="4" w:space="0" w:color="000000"/>
              <w:right w:val="single" w:sz="4" w:space="0" w:color="000000"/>
            </w:tcBorders>
            <w:vAlign w:val="center"/>
            <w:hideMark/>
          </w:tcPr>
          <w:p w14:paraId="148F516D" w14:textId="77777777" w:rsidR="0040193F" w:rsidRPr="00702C4F" w:rsidRDefault="0040193F" w:rsidP="0040193F">
            <w:pPr>
              <w:rPr>
                <w:rFonts w:ascii="Cambria" w:eastAsia="Times New Roman" w:hAnsi="Cambria" w:cs="Arial"/>
                <w:color w:val="000000"/>
              </w:rPr>
            </w:pPr>
            <w:r>
              <w:rPr>
                <w:rFonts w:ascii="Cambria" w:hAnsi="Cambria" w:cs="Arial"/>
                <w:color w:val="000000"/>
              </w:rPr>
              <w:t>TVSmart TV 40" Polegadas LED FHD HD</w:t>
            </w:r>
          </w:p>
        </w:tc>
        <w:tc>
          <w:tcPr>
            <w:tcW w:w="0" w:type="auto"/>
            <w:tcBorders>
              <w:top w:val="nil"/>
              <w:left w:val="nil"/>
              <w:bottom w:val="single" w:sz="4" w:space="0" w:color="000000"/>
              <w:right w:val="single" w:sz="4" w:space="0" w:color="000000"/>
            </w:tcBorders>
            <w:vAlign w:val="center"/>
            <w:hideMark/>
          </w:tcPr>
          <w:p w14:paraId="593387C1"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1380" w:type="dxa"/>
            <w:tcBorders>
              <w:top w:val="nil"/>
              <w:left w:val="nil"/>
              <w:bottom w:val="single" w:sz="4" w:space="0" w:color="000000"/>
              <w:right w:val="single" w:sz="4" w:space="0" w:color="000000"/>
            </w:tcBorders>
            <w:vAlign w:val="center"/>
          </w:tcPr>
          <w:p w14:paraId="28EBEA0E" w14:textId="0109E21E" w:rsidR="0040193F" w:rsidRPr="00702C4F" w:rsidRDefault="0040193F" w:rsidP="0040193F">
            <w:pPr>
              <w:jc w:val="center"/>
              <w:rPr>
                <w:rFonts w:ascii="Cambria" w:eastAsia="Times New Roman" w:hAnsi="Cambria" w:cs="Arial"/>
                <w:color w:val="000000"/>
              </w:rPr>
            </w:pPr>
            <w:r>
              <w:rPr>
                <w:rFonts w:ascii="Cambria" w:hAnsi="Cambria" w:cs="Arial"/>
                <w:color w:val="000000"/>
              </w:rPr>
              <w:t>R$ 1.443,00</w:t>
            </w:r>
          </w:p>
        </w:tc>
        <w:tc>
          <w:tcPr>
            <w:tcW w:w="1437" w:type="dxa"/>
            <w:tcBorders>
              <w:top w:val="nil"/>
              <w:left w:val="nil"/>
              <w:bottom w:val="single" w:sz="4" w:space="0" w:color="000000"/>
              <w:right w:val="single" w:sz="4" w:space="0" w:color="000000"/>
            </w:tcBorders>
            <w:vAlign w:val="center"/>
          </w:tcPr>
          <w:p w14:paraId="7D7EE6FC" w14:textId="36016BF7" w:rsidR="0040193F" w:rsidRPr="00702C4F" w:rsidRDefault="0040193F" w:rsidP="0040193F">
            <w:pPr>
              <w:jc w:val="center"/>
              <w:rPr>
                <w:rFonts w:ascii="Cambria" w:eastAsia="Times New Roman" w:hAnsi="Cambria" w:cs="Arial"/>
                <w:color w:val="000000"/>
              </w:rPr>
            </w:pPr>
            <w:r>
              <w:rPr>
                <w:rFonts w:ascii="Cambria" w:hAnsi="Cambria" w:cs="Arial"/>
                <w:color w:val="000000"/>
              </w:rPr>
              <w:t>R$ 1.443,00</w:t>
            </w:r>
          </w:p>
        </w:tc>
      </w:tr>
      <w:tr w:rsidR="0040193F" w:rsidRPr="00702C4F" w14:paraId="4246E6A9" w14:textId="77777777" w:rsidTr="0089558A">
        <w:trPr>
          <w:gridAfter w:val="1"/>
          <w:wAfter w:w="13" w:type="dxa"/>
        </w:trPr>
        <w:tc>
          <w:tcPr>
            <w:tcW w:w="8642" w:type="dxa"/>
            <w:tcBorders>
              <w:top w:val="nil"/>
              <w:left w:val="single" w:sz="4" w:space="0" w:color="000000"/>
              <w:bottom w:val="single" w:sz="4" w:space="0" w:color="000000"/>
              <w:right w:val="single" w:sz="4" w:space="0" w:color="000000"/>
            </w:tcBorders>
            <w:vAlign w:val="center"/>
            <w:hideMark/>
          </w:tcPr>
          <w:p w14:paraId="57FFE44B" w14:textId="77777777" w:rsidR="0040193F" w:rsidRPr="00702C4F" w:rsidRDefault="0040193F" w:rsidP="0040193F">
            <w:pPr>
              <w:rPr>
                <w:rFonts w:ascii="Cambria" w:eastAsia="Times New Roman" w:hAnsi="Cambria" w:cs="Arial"/>
                <w:color w:val="000000"/>
              </w:rPr>
            </w:pPr>
            <w:r>
              <w:rPr>
                <w:rFonts w:ascii="Cambria" w:hAnsi="Cambria" w:cs="Arial"/>
                <w:color w:val="000000"/>
              </w:rPr>
              <w:t>Micro-ondas 36L Inox 127V (110V) Efficient ME36S</w:t>
            </w:r>
          </w:p>
        </w:tc>
        <w:tc>
          <w:tcPr>
            <w:tcW w:w="0" w:type="auto"/>
            <w:tcBorders>
              <w:top w:val="nil"/>
              <w:left w:val="nil"/>
              <w:bottom w:val="single" w:sz="4" w:space="0" w:color="000000"/>
              <w:right w:val="single" w:sz="4" w:space="0" w:color="000000"/>
            </w:tcBorders>
            <w:noWrap/>
            <w:vAlign w:val="center"/>
            <w:hideMark/>
          </w:tcPr>
          <w:p w14:paraId="0EE5E685"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1380" w:type="dxa"/>
            <w:tcBorders>
              <w:top w:val="nil"/>
              <w:left w:val="nil"/>
              <w:bottom w:val="single" w:sz="4" w:space="0" w:color="000000"/>
              <w:right w:val="single" w:sz="4" w:space="0" w:color="000000"/>
            </w:tcBorders>
            <w:vAlign w:val="center"/>
          </w:tcPr>
          <w:p w14:paraId="24C9248E" w14:textId="2B85FA93" w:rsidR="0040193F" w:rsidRPr="00702C4F" w:rsidRDefault="0040193F" w:rsidP="0040193F">
            <w:pPr>
              <w:jc w:val="center"/>
              <w:rPr>
                <w:rFonts w:ascii="Cambria" w:eastAsia="Times New Roman" w:hAnsi="Cambria" w:cs="Arial"/>
                <w:color w:val="000000"/>
              </w:rPr>
            </w:pPr>
            <w:r>
              <w:rPr>
                <w:rFonts w:ascii="Cambria" w:hAnsi="Cambria" w:cs="Arial"/>
                <w:color w:val="000000"/>
              </w:rPr>
              <w:t>R$ 863,22</w:t>
            </w:r>
          </w:p>
        </w:tc>
        <w:tc>
          <w:tcPr>
            <w:tcW w:w="1437" w:type="dxa"/>
            <w:tcBorders>
              <w:top w:val="nil"/>
              <w:left w:val="nil"/>
              <w:bottom w:val="single" w:sz="4" w:space="0" w:color="000000"/>
              <w:right w:val="single" w:sz="4" w:space="0" w:color="000000"/>
            </w:tcBorders>
            <w:vAlign w:val="center"/>
          </w:tcPr>
          <w:p w14:paraId="538C23D1" w14:textId="3D5BC0AF" w:rsidR="0040193F" w:rsidRPr="00702C4F" w:rsidRDefault="0040193F" w:rsidP="0040193F">
            <w:pPr>
              <w:jc w:val="center"/>
              <w:rPr>
                <w:rFonts w:ascii="Cambria" w:eastAsia="Times New Roman" w:hAnsi="Cambria" w:cs="Arial"/>
                <w:color w:val="000000"/>
              </w:rPr>
            </w:pPr>
            <w:r>
              <w:rPr>
                <w:rFonts w:ascii="Cambria" w:hAnsi="Cambria" w:cs="Arial"/>
                <w:color w:val="000000"/>
              </w:rPr>
              <w:t>R$ 863,22</w:t>
            </w:r>
          </w:p>
        </w:tc>
      </w:tr>
      <w:tr w:rsidR="0040193F" w:rsidRPr="00702C4F" w14:paraId="61816B97" w14:textId="77777777" w:rsidTr="0089558A">
        <w:trPr>
          <w:gridAfter w:val="1"/>
          <w:wAfter w:w="13" w:type="dxa"/>
        </w:trPr>
        <w:tc>
          <w:tcPr>
            <w:tcW w:w="8642" w:type="dxa"/>
            <w:tcBorders>
              <w:top w:val="nil"/>
              <w:left w:val="single" w:sz="4" w:space="0" w:color="000000"/>
              <w:bottom w:val="single" w:sz="4" w:space="0" w:color="000000"/>
              <w:right w:val="single" w:sz="4" w:space="0" w:color="000000"/>
            </w:tcBorders>
            <w:vAlign w:val="center"/>
            <w:hideMark/>
          </w:tcPr>
          <w:p w14:paraId="350BC427" w14:textId="77777777" w:rsidR="0040193F" w:rsidRPr="00702C4F" w:rsidRDefault="0040193F" w:rsidP="0040193F">
            <w:pPr>
              <w:rPr>
                <w:rFonts w:ascii="Cambria" w:eastAsia="Times New Roman" w:hAnsi="Cambria" w:cs="Arial"/>
                <w:color w:val="000000"/>
              </w:rPr>
            </w:pPr>
            <w:r>
              <w:rPr>
                <w:rFonts w:ascii="Cambria" w:hAnsi="Cambria" w:cs="Arial"/>
                <w:color w:val="000000"/>
              </w:rPr>
              <w:t>Lavadora e Secadora de Roupas Industrial</w:t>
            </w:r>
          </w:p>
        </w:tc>
        <w:tc>
          <w:tcPr>
            <w:tcW w:w="0" w:type="auto"/>
            <w:tcBorders>
              <w:top w:val="nil"/>
              <w:left w:val="nil"/>
              <w:bottom w:val="single" w:sz="4" w:space="0" w:color="000000"/>
              <w:right w:val="single" w:sz="4" w:space="0" w:color="000000"/>
            </w:tcBorders>
            <w:noWrap/>
            <w:vAlign w:val="center"/>
            <w:hideMark/>
          </w:tcPr>
          <w:p w14:paraId="1F70CF15"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5</w:t>
            </w:r>
          </w:p>
        </w:tc>
        <w:tc>
          <w:tcPr>
            <w:tcW w:w="1380" w:type="dxa"/>
            <w:tcBorders>
              <w:top w:val="nil"/>
              <w:left w:val="nil"/>
              <w:bottom w:val="single" w:sz="4" w:space="0" w:color="000000"/>
              <w:right w:val="single" w:sz="4" w:space="0" w:color="000000"/>
            </w:tcBorders>
            <w:vAlign w:val="center"/>
          </w:tcPr>
          <w:p w14:paraId="45C513F9" w14:textId="6BEDBD94" w:rsidR="0040193F" w:rsidRPr="00702C4F" w:rsidRDefault="0040193F" w:rsidP="0040193F">
            <w:pPr>
              <w:jc w:val="center"/>
              <w:rPr>
                <w:rFonts w:ascii="Cambria" w:eastAsia="Times New Roman" w:hAnsi="Cambria" w:cs="Arial"/>
                <w:color w:val="000000"/>
              </w:rPr>
            </w:pPr>
            <w:r>
              <w:rPr>
                <w:rFonts w:ascii="Cambria" w:hAnsi="Cambria" w:cs="Arial"/>
                <w:color w:val="000000"/>
              </w:rPr>
              <w:t>R$ 5.215,54</w:t>
            </w:r>
          </w:p>
        </w:tc>
        <w:tc>
          <w:tcPr>
            <w:tcW w:w="1437" w:type="dxa"/>
            <w:tcBorders>
              <w:top w:val="nil"/>
              <w:left w:val="nil"/>
              <w:bottom w:val="single" w:sz="4" w:space="0" w:color="000000"/>
              <w:right w:val="single" w:sz="4" w:space="0" w:color="000000"/>
            </w:tcBorders>
            <w:vAlign w:val="center"/>
          </w:tcPr>
          <w:p w14:paraId="349C0BE7" w14:textId="7255D6CF" w:rsidR="0040193F" w:rsidRPr="00702C4F" w:rsidRDefault="0040193F" w:rsidP="0040193F">
            <w:pPr>
              <w:jc w:val="center"/>
              <w:rPr>
                <w:rFonts w:ascii="Cambria" w:eastAsia="Times New Roman" w:hAnsi="Cambria" w:cs="Arial"/>
                <w:color w:val="000000"/>
              </w:rPr>
            </w:pPr>
            <w:r>
              <w:rPr>
                <w:rFonts w:ascii="Cambria" w:hAnsi="Cambria" w:cs="Arial"/>
                <w:color w:val="000000"/>
              </w:rPr>
              <w:t>R$ 26.077,68</w:t>
            </w:r>
          </w:p>
        </w:tc>
      </w:tr>
      <w:tr w:rsidR="0040193F" w:rsidRPr="00702C4F" w14:paraId="0BC46DB3" w14:textId="77777777" w:rsidTr="0089558A">
        <w:trPr>
          <w:gridAfter w:val="1"/>
          <w:wAfter w:w="13" w:type="dxa"/>
        </w:trPr>
        <w:tc>
          <w:tcPr>
            <w:tcW w:w="8642" w:type="dxa"/>
            <w:tcBorders>
              <w:top w:val="nil"/>
              <w:left w:val="single" w:sz="4" w:space="0" w:color="000000"/>
              <w:bottom w:val="single" w:sz="4" w:space="0" w:color="000000"/>
              <w:right w:val="single" w:sz="4" w:space="0" w:color="000000"/>
            </w:tcBorders>
            <w:vAlign w:val="center"/>
            <w:hideMark/>
          </w:tcPr>
          <w:p w14:paraId="3D09756B" w14:textId="77777777" w:rsidR="0040193F" w:rsidRPr="00702C4F" w:rsidRDefault="0040193F" w:rsidP="0040193F">
            <w:pPr>
              <w:rPr>
                <w:rFonts w:ascii="Cambria" w:eastAsia="Times New Roman" w:hAnsi="Cambria" w:cs="Arial"/>
                <w:color w:val="000000"/>
              </w:rPr>
            </w:pPr>
            <w:r>
              <w:rPr>
                <w:rFonts w:ascii="Cambria" w:hAnsi="Cambria" w:cs="Arial"/>
                <w:color w:val="000000"/>
              </w:rPr>
              <w:t>Cafeteira Elétrica Jarra inox filtro permanente removivel sistema corta pingos capacidade 1,2L 30 xicaras função manter aquecido ECM22 127v</w:t>
            </w:r>
          </w:p>
        </w:tc>
        <w:tc>
          <w:tcPr>
            <w:tcW w:w="0" w:type="auto"/>
            <w:tcBorders>
              <w:top w:val="nil"/>
              <w:left w:val="nil"/>
              <w:bottom w:val="single" w:sz="4" w:space="0" w:color="000000"/>
              <w:right w:val="single" w:sz="4" w:space="0" w:color="000000"/>
            </w:tcBorders>
            <w:vAlign w:val="center"/>
            <w:hideMark/>
          </w:tcPr>
          <w:p w14:paraId="2EEA637D"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3</w:t>
            </w:r>
          </w:p>
        </w:tc>
        <w:tc>
          <w:tcPr>
            <w:tcW w:w="1380" w:type="dxa"/>
            <w:tcBorders>
              <w:top w:val="nil"/>
              <w:left w:val="nil"/>
              <w:bottom w:val="single" w:sz="4" w:space="0" w:color="000000"/>
              <w:right w:val="single" w:sz="4" w:space="0" w:color="000000"/>
            </w:tcBorders>
            <w:vAlign w:val="center"/>
          </w:tcPr>
          <w:p w14:paraId="70F76F2D" w14:textId="4CD16B10" w:rsidR="0040193F" w:rsidRPr="00702C4F" w:rsidRDefault="0040193F" w:rsidP="0040193F">
            <w:pPr>
              <w:jc w:val="center"/>
              <w:rPr>
                <w:rFonts w:ascii="Cambria" w:eastAsia="Times New Roman" w:hAnsi="Cambria" w:cs="Arial"/>
                <w:color w:val="000000"/>
              </w:rPr>
            </w:pPr>
            <w:r>
              <w:rPr>
                <w:rFonts w:ascii="Cambria" w:hAnsi="Cambria" w:cs="Arial"/>
                <w:color w:val="000000"/>
              </w:rPr>
              <w:t>R$ 151,11</w:t>
            </w:r>
          </w:p>
        </w:tc>
        <w:tc>
          <w:tcPr>
            <w:tcW w:w="1437" w:type="dxa"/>
            <w:tcBorders>
              <w:top w:val="nil"/>
              <w:left w:val="nil"/>
              <w:bottom w:val="single" w:sz="4" w:space="0" w:color="000000"/>
              <w:right w:val="single" w:sz="4" w:space="0" w:color="000000"/>
            </w:tcBorders>
            <w:vAlign w:val="center"/>
          </w:tcPr>
          <w:p w14:paraId="5F70F719" w14:textId="77BA38B4" w:rsidR="0040193F" w:rsidRPr="00702C4F" w:rsidRDefault="0040193F" w:rsidP="0040193F">
            <w:pPr>
              <w:jc w:val="center"/>
              <w:rPr>
                <w:rFonts w:ascii="Cambria" w:eastAsia="Times New Roman" w:hAnsi="Cambria" w:cs="Arial"/>
                <w:color w:val="000000"/>
              </w:rPr>
            </w:pPr>
            <w:r>
              <w:rPr>
                <w:rFonts w:ascii="Cambria" w:hAnsi="Cambria" w:cs="Arial"/>
                <w:color w:val="000000"/>
              </w:rPr>
              <w:t>R$ 453,33</w:t>
            </w:r>
          </w:p>
        </w:tc>
      </w:tr>
      <w:tr w:rsidR="0040193F" w:rsidRPr="00702C4F" w14:paraId="2F90DE4E" w14:textId="77777777" w:rsidTr="0089558A">
        <w:trPr>
          <w:gridAfter w:val="1"/>
          <w:wAfter w:w="13" w:type="dxa"/>
        </w:trPr>
        <w:tc>
          <w:tcPr>
            <w:tcW w:w="8642" w:type="dxa"/>
            <w:tcBorders>
              <w:top w:val="nil"/>
              <w:left w:val="single" w:sz="4" w:space="0" w:color="000000"/>
              <w:bottom w:val="single" w:sz="4" w:space="0" w:color="000000"/>
              <w:right w:val="single" w:sz="4" w:space="0" w:color="000000"/>
            </w:tcBorders>
            <w:vAlign w:val="center"/>
            <w:hideMark/>
          </w:tcPr>
          <w:p w14:paraId="09B129EC" w14:textId="77777777" w:rsidR="0040193F" w:rsidRPr="00702C4F" w:rsidRDefault="0040193F" w:rsidP="0040193F">
            <w:pPr>
              <w:rPr>
                <w:rFonts w:ascii="Cambria" w:eastAsia="Times New Roman" w:hAnsi="Cambria" w:cs="Arial"/>
                <w:color w:val="000000"/>
              </w:rPr>
            </w:pPr>
            <w:r>
              <w:rPr>
                <w:rFonts w:ascii="Cambria" w:hAnsi="Cambria" w:cs="Arial"/>
                <w:color w:val="000000"/>
              </w:rPr>
              <w:t>Climatizador Joape c/ Pedestal Reservatório 100 L</w:t>
            </w:r>
          </w:p>
        </w:tc>
        <w:tc>
          <w:tcPr>
            <w:tcW w:w="0" w:type="auto"/>
            <w:tcBorders>
              <w:top w:val="nil"/>
              <w:left w:val="nil"/>
              <w:bottom w:val="single" w:sz="4" w:space="0" w:color="000000"/>
              <w:right w:val="single" w:sz="4" w:space="0" w:color="000000"/>
            </w:tcBorders>
            <w:noWrap/>
            <w:vAlign w:val="center"/>
            <w:hideMark/>
          </w:tcPr>
          <w:p w14:paraId="6CA1F78E"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10</w:t>
            </w:r>
          </w:p>
        </w:tc>
        <w:tc>
          <w:tcPr>
            <w:tcW w:w="1380" w:type="dxa"/>
            <w:tcBorders>
              <w:top w:val="nil"/>
              <w:left w:val="nil"/>
              <w:bottom w:val="single" w:sz="4" w:space="0" w:color="000000"/>
              <w:right w:val="single" w:sz="4" w:space="0" w:color="000000"/>
            </w:tcBorders>
            <w:vAlign w:val="center"/>
          </w:tcPr>
          <w:p w14:paraId="1CA304F7" w14:textId="2A9D77DE" w:rsidR="0040193F" w:rsidRPr="00702C4F" w:rsidRDefault="0040193F" w:rsidP="0040193F">
            <w:pPr>
              <w:jc w:val="center"/>
              <w:rPr>
                <w:rFonts w:ascii="Cambria" w:eastAsia="Times New Roman" w:hAnsi="Cambria" w:cs="Arial"/>
                <w:color w:val="000000"/>
              </w:rPr>
            </w:pPr>
            <w:r>
              <w:rPr>
                <w:rFonts w:ascii="Cambria" w:hAnsi="Cambria" w:cs="Arial"/>
                <w:color w:val="000000"/>
              </w:rPr>
              <w:t>R$ 6.015,38</w:t>
            </w:r>
          </w:p>
        </w:tc>
        <w:tc>
          <w:tcPr>
            <w:tcW w:w="1437" w:type="dxa"/>
            <w:tcBorders>
              <w:top w:val="nil"/>
              <w:left w:val="nil"/>
              <w:bottom w:val="single" w:sz="4" w:space="0" w:color="000000"/>
              <w:right w:val="single" w:sz="4" w:space="0" w:color="000000"/>
            </w:tcBorders>
            <w:vAlign w:val="center"/>
          </w:tcPr>
          <w:p w14:paraId="35022D4E" w14:textId="525C0762" w:rsidR="0040193F" w:rsidRPr="00702C4F" w:rsidRDefault="0040193F" w:rsidP="0040193F">
            <w:pPr>
              <w:jc w:val="center"/>
              <w:rPr>
                <w:rFonts w:ascii="Cambria" w:eastAsia="Times New Roman" w:hAnsi="Cambria" w:cs="Arial"/>
                <w:color w:val="000000"/>
              </w:rPr>
            </w:pPr>
            <w:r>
              <w:rPr>
                <w:rFonts w:ascii="Cambria" w:hAnsi="Cambria" w:cs="Arial"/>
                <w:color w:val="000000"/>
              </w:rPr>
              <w:t>R$ 60.153,80</w:t>
            </w:r>
          </w:p>
        </w:tc>
      </w:tr>
      <w:tr w:rsidR="00444FE4" w:rsidRPr="00702C4F" w14:paraId="7933764C" w14:textId="77777777" w:rsidTr="0089558A">
        <w:tc>
          <w:tcPr>
            <w:tcW w:w="11645" w:type="dxa"/>
            <w:gridSpan w:val="3"/>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63AD2F6C" w14:textId="77777777" w:rsidR="00444FE4" w:rsidRPr="00702C4F" w:rsidRDefault="00444FE4" w:rsidP="0089558A">
            <w:pPr>
              <w:jc w:val="right"/>
              <w:rPr>
                <w:rFonts w:ascii="Cambria" w:eastAsia="Times New Roman" w:hAnsi="Cambria" w:cs="Arial"/>
                <w:b/>
                <w:bCs/>
                <w:color w:val="000000"/>
              </w:rPr>
            </w:pPr>
            <w:r w:rsidRPr="00702C4F">
              <w:rPr>
                <w:rFonts w:ascii="Cambria" w:eastAsia="Times New Roman" w:hAnsi="Cambria" w:cs="Arial"/>
                <w:b/>
                <w:bCs/>
                <w:color w:val="000000"/>
              </w:rPr>
              <w:t>Subtotal de Eletro</w:t>
            </w:r>
            <w:r>
              <w:rPr>
                <w:rFonts w:ascii="Cambria" w:eastAsia="Times New Roman" w:hAnsi="Cambria" w:cs="Arial"/>
                <w:b/>
                <w:bCs/>
                <w:color w:val="000000"/>
              </w:rPr>
              <w:t>e</w:t>
            </w:r>
            <w:r w:rsidRPr="00702C4F">
              <w:rPr>
                <w:rFonts w:ascii="Cambria" w:eastAsia="Times New Roman" w:hAnsi="Cambria" w:cs="Arial"/>
                <w:b/>
                <w:bCs/>
                <w:color w:val="000000"/>
              </w:rPr>
              <w:t>letrônicos</w:t>
            </w:r>
          </w:p>
        </w:tc>
        <w:tc>
          <w:tcPr>
            <w:tcW w:w="1450" w:type="dxa"/>
            <w:gridSpan w:val="2"/>
            <w:tcBorders>
              <w:top w:val="nil"/>
              <w:left w:val="nil"/>
              <w:bottom w:val="single" w:sz="4" w:space="0" w:color="000000"/>
              <w:right w:val="single" w:sz="4" w:space="0" w:color="000000"/>
            </w:tcBorders>
            <w:shd w:val="clear" w:color="B4C6E7" w:fill="B4C6E7"/>
            <w:vAlign w:val="center"/>
            <w:hideMark/>
          </w:tcPr>
          <w:p w14:paraId="06014151" w14:textId="3DC2AFD0" w:rsidR="00444FE4" w:rsidRPr="0040193F" w:rsidRDefault="0040193F" w:rsidP="0040193F">
            <w:pPr>
              <w:jc w:val="center"/>
              <w:rPr>
                <w:rFonts w:ascii="Cambria" w:hAnsi="Cambria" w:cs="Arial"/>
                <w:b/>
                <w:bCs/>
                <w:color w:val="000000"/>
              </w:rPr>
            </w:pPr>
            <w:r>
              <w:rPr>
                <w:rFonts w:ascii="Cambria" w:hAnsi="Cambria" w:cs="Arial"/>
                <w:b/>
                <w:bCs/>
                <w:color w:val="000000"/>
              </w:rPr>
              <w:t>R$ 112.002,43</w:t>
            </w:r>
          </w:p>
        </w:tc>
      </w:tr>
    </w:tbl>
    <w:p w14:paraId="517B649E" w14:textId="77777777" w:rsidR="00444FE4" w:rsidRDefault="00444FE4" w:rsidP="00444FE4">
      <w:pPr>
        <w:rPr>
          <w:b/>
          <w:bCs/>
          <w:sz w:val="32"/>
          <w:szCs w:val="32"/>
        </w:rPr>
      </w:pPr>
    </w:p>
    <w:p w14:paraId="40F254E5" w14:textId="144FB910" w:rsidR="00444FE4" w:rsidRDefault="00444FE4" w:rsidP="00444FE4">
      <w:pPr>
        <w:rPr>
          <w:b/>
          <w:bCs/>
          <w:sz w:val="32"/>
          <w:szCs w:val="32"/>
        </w:rPr>
      </w:pPr>
      <w:r>
        <w:rPr>
          <w:b/>
          <w:bCs/>
          <w:sz w:val="32"/>
          <w:szCs w:val="32"/>
        </w:rPr>
        <w:t>EPI’s</w:t>
      </w:r>
    </w:p>
    <w:p w14:paraId="2BAFBD58" w14:textId="77777777" w:rsidR="00444FE4" w:rsidRDefault="00444FE4" w:rsidP="00444FE4">
      <w:pPr>
        <w:rPr>
          <w:b/>
          <w:bCs/>
          <w:sz w:val="32"/>
          <w:szCs w:val="32"/>
        </w:rPr>
      </w:pPr>
    </w:p>
    <w:tbl>
      <w:tblPr>
        <w:tblW w:w="13108" w:type="dxa"/>
        <w:tblInd w:w="-431" w:type="dxa"/>
        <w:tblCellMar>
          <w:left w:w="70" w:type="dxa"/>
          <w:right w:w="70" w:type="dxa"/>
        </w:tblCellMar>
        <w:tblLook w:val="04A0" w:firstRow="1" w:lastRow="0" w:firstColumn="1" w:lastColumn="0" w:noHBand="0" w:noVBand="1"/>
      </w:tblPr>
      <w:tblGrid>
        <w:gridCol w:w="8642"/>
        <w:gridCol w:w="1134"/>
        <w:gridCol w:w="709"/>
        <w:gridCol w:w="1276"/>
        <w:gridCol w:w="1347"/>
      </w:tblGrid>
      <w:tr w:rsidR="00444FE4" w:rsidRPr="00702C4F" w14:paraId="5C7EE345" w14:textId="77777777" w:rsidTr="0089558A">
        <w:tc>
          <w:tcPr>
            <w:tcW w:w="0" w:type="auto"/>
            <w:gridSpan w:val="5"/>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0FFF9EE1" w14:textId="77777777" w:rsidR="00444FE4" w:rsidRPr="00702C4F" w:rsidRDefault="00444FE4" w:rsidP="0089558A">
            <w:pPr>
              <w:jc w:val="center"/>
              <w:rPr>
                <w:rFonts w:ascii="Cambria" w:eastAsia="Times New Roman" w:hAnsi="Cambria" w:cs="Arial"/>
                <w:b/>
                <w:bCs/>
                <w:color w:val="000000"/>
                <w:sz w:val="26"/>
                <w:szCs w:val="26"/>
              </w:rPr>
            </w:pPr>
            <w:r w:rsidRPr="00702C4F">
              <w:rPr>
                <w:rFonts w:ascii="Cambria" w:eastAsia="Times New Roman" w:hAnsi="Cambria" w:cs="Arial"/>
                <w:b/>
                <w:bCs/>
                <w:color w:val="000000"/>
                <w:sz w:val="26"/>
                <w:szCs w:val="26"/>
              </w:rPr>
              <w:t>EQUIPAMENTOS DE PROTEÇÃO INDIVIDUAL</w:t>
            </w:r>
          </w:p>
        </w:tc>
      </w:tr>
      <w:tr w:rsidR="00444FE4" w:rsidRPr="00702C4F" w14:paraId="224E0BD8" w14:textId="77777777" w:rsidTr="0089558A">
        <w:tc>
          <w:tcPr>
            <w:tcW w:w="8642" w:type="dxa"/>
            <w:tcBorders>
              <w:top w:val="nil"/>
              <w:left w:val="single" w:sz="4" w:space="0" w:color="000000"/>
              <w:bottom w:val="single" w:sz="4" w:space="0" w:color="000000"/>
              <w:right w:val="single" w:sz="4" w:space="0" w:color="000000"/>
            </w:tcBorders>
            <w:vAlign w:val="center"/>
            <w:hideMark/>
          </w:tcPr>
          <w:p w14:paraId="0AE1BD7D"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Item</w:t>
            </w:r>
          </w:p>
        </w:tc>
        <w:tc>
          <w:tcPr>
            <w:tcW w:w="1134" w:type="dxa"/>
            <w:tcBorders>
              <w:top w:val="nil"/>
              <w:left w:val="nil"/>
              <w:bottom w:val="single" w:sz="4" w:space="0" w:color="000000"/>
              <w:right w:val="single" w:sz="4" w:space="0" w:color="000000"/>
            </w:tcBorders>
            <w:vAlign w:val="center"/>
            <w:hideMark/>
          </w:tcPr>
          <w:p w14:paraId="112F1BB6"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 xml:space="preserve">Quant. de </w:t>
            </w:r>
            <w:r w:rsidRPr="00702C4F">
              <w:rPr>
                <w:rFonts w:ascii="Cambria" w:eastAsia="Times New Roman" w:hAnsi="Cambria" w:cs="Arial"/>
                <w:b/>
                <w:bCs/>
                <w:color w:val="000000"/>
              </w:rPr>
              <w:br/>
              <w:t>Unidades</w:t>
            </w:r>
          </w:p>
        </w:tc>
        <w:tc>
          <w:tcPr>
            <w:tcW w:w="709" w:type="dxa"/>
            <w:tcBorders>
              <w:top w:val="nil"/>
              <w:left w:val="nil"/>
              <w:bottom w:val="single" w:sz="4" w:space="0" w:color="000000"/>
              <w:right w:val="single" w:sz="4" w:space="0" w:color="000000"/>
            </w:tcBorders>
            <w:vAlign w:val="center"/>
            <w:hideMark/>
          </w:tcPr>
          <w:p w14:paraId="5746CA8A"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Meses</w:t>
            </w:r>
          </w:p>
        </w:tc>
        <w:tc>
          <w:tcPr>
            <w:tcW w:w="1276" w:type="dxa"/>
            <w:tcBorders>
              <w:top w:val="nil"/>
              <w:left w:val="nil"/>
              <w:bottom w:val="single" w:sz="4" w:space="0" w:color="000000"/>
              <w:right w:val="single" w:sz="4" w:space="0" w:color="000000"/>
            </w:tcBorders>
            <w:vAlign w:val="center"/>
            <w:hideMark/>
          </w:tcPr>
          <w:p w14:paraId="51D4FD87"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 xml:space="preserve">Valor </w:t>
            </w:r>
            <w:r w:rsidRPr="00702C4F">
              <w:rPr>
                <w:rFonts w:ascii="Cambria" w:eastAsia="Times New Roman" w:hAnsi="Cambria" w:cs="Arial"/>
                <w:b/>
                <w:bCs/>
                <w:color w:val="000000"/>
              </w:rPr>
              <w:br/>
              <w:t>Unitário</w:t>
            </w:r>
          </w:p>
        </w:tc>
        <w:tc>
          <w:tcPr>
            <w:tcW w:w="1347" w:type="dxa"/>
            <w:tcBorders>
              <w:top w:val="nil"/>
              <w:left w:val="nil"/>
              <w:bottom w:val="single" w:sz="4" w:space="0" w:color="000000"/>
              <w:right w:val="single" w:sz="4" w:space="0" w:color="000000"/>
            </w:tcBorders>
            <w:vAlign w:val="center"/>
            <w:hideMark/>
          </w:tcPr>
          <w:p w14:paraId="730F055F"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Total</w:t>
            </w:r>
          </w:p>
        </w:tc>
      </w:tr>
      <w:tr w:rsidR="0040193F" w:rsidRPr="00702C4F" w14:paraId="5EB63AF5" w14:textId="77777777" w:rsidTr="0089558A">
        <w:tc>
          <w:tcPr>
            <w:tcW w:w="8642" w:type="dxa"/>
            <w:tcBorders>
              <w:top w:val="nil"/>
              <w:left w:val="single" w:sz="4" w:space="0" w:color="000000"/>
              <w:bottom w:val="single" w:sz="4" w:space="0" w:color="000000"/>
              <w:right w:val="single" w:sz="4" w:space="0" w:color="000000"/>
            </w:tcBorders>
            <w:shd w:val="clear" w:color="FFFFFF" w:fill="FFFFFF"/>
            <w:vAlign w:val="center"/>
            <w:hideMark/>
          </w:tcPr>
          <w:p w14:paraId="27291A8A" w14:textId="77777777" w:rsidR="0040193F" w:rsidRPr="00702C4F" w:rsidRDefault="0040193F" w:rsidP="0040193F">
            <w:pPr>
              <w:rPr>
                <w:rFonts w:ascii="Cambria" w:eastAsia="Times New Roman" w:hAnsi="Cambria" w:cs="Arial"/>
                <w:color w:val="000000"/>
              </w:rPr>
            </w:pPr>
            <w:r>
              <w:rPr>
                <w:rFonts w:ascii="Cambria" w:hAnsi="Cambria" w:cs="Arial"/>
                <w:color w:val="000000"/>
              </w:rPr>
              <w:t>Máscaras (N95 ou cirúrgicas, conforme a necessidade, Caixas com 50 máscaras)</w:t>
            </w:r>
          </w:p>
        </w:tc>
        <w:tc>
          <w:tcPr>
            <w:tcW w:w="1134" w:type="dxa"/>
            <w:tcBorders>
              <w:top w:val="nil"/>
              <w:left w:val="nil"/>
              <w:bottom w:val="single" w:sz="4" w:space="0" w:color="000000"/>
              <w:right w:val="single" w:sz="4" w:space="0" w:color="000000"/>
            </w:tcBorders>
            <w:shd w:val="clear" w:color="FFFFFF" w:fill="FFFFFF"/>
            <w:noWrap/>
            <w:vAlign w:val="center"/>
            <w:hideMark/>
          </w:tcPr>
          <w:p w14:paraId="6EEBD508" w14:textId="77777777" w:rsidR="0040193F" w:rsidRPr="00702C4F" w:rsidRDefault="0040193F" w:rsidP="0040193F">
            <w:pPr>
              <w:jc w:val="center"/>
              <w:rPr>
                <w:rFonts w:eastAsia="Times New Roman"/>
                <w:color w:val="000000"/>
                <w:sz w:val="22"/>
                <w:szCs w:val="22"/>
              </w:rPr>
            </w:pPr>
            <w:r>
              <w:rPr>
                <w:color w:val="000000"/>
                <w:sz w:val="22"/>
                <w:szCs w:val="22"/>
              </w:rPr>
              <w:t>8</w:t>
            </w:r>
          </w:p>
        </w:tc>
        <w:tc>
          <w:tcPr>
            <w:tcW w:w="709" w:type="dxa"/>
            <w:tcBorders>
              <w:top w:val="nil"/>
              <w:left w:val="nil"/>
              <w:bottom w:val="single" w:sz="4" w:space="0" w:color="000000"/>
              <w:right w:val="single" w:sz="4" w:space="0" w:color="000000"/>
            </w:tcBorders>
            <w:shd w:val="clear" w:color="FFFFFF" w:fill="FFFFFF"/>
            <w:noWrap/>
            <w:vAlign w:val="center"/>
            <w:hideMark/>
          </w:tcPr>
          <w:p w14:paraId="685876E2" w14:textId="77777777" w:rsidR="0040193F" w:rsidRPr="00702C4F" w:rsidRDefault="0040193F" w:rsidP="0040193F">
            <w:pPr>
              <w:jc w:val="center"/>
              <w:rPr>
                <w:rFonts w:eastAsia="Times New Roman"/>
                <w:color w:val="000000"/>
                <w:sz w:val="22"/>
                <w:szCs w:val="22"/>
              </w:rPr>
            </w:pPr>
            <w:r>
              <w:rPr>
                <w:color w:val="000000"/>
                <w:sz w:val="22"/>
                <w:szCs w:val="22"/>
              </w:rPr>
              <w:t>24</w:t>
            </w:r>
          </w:p>
        </w:tc>
        <w:tc>
          <w:tcPr>
            <w:tcW w:w="1276" w:type="dxa"/>
            <w:tcBorders>
              <w:top w:val="nil"/>
              <w:left w:val="nil"/>
              <w:bottom w:val="single" w:sz="4" w:space="0" w:color="000000"/>
              <w:right w:val="single" w:sz="4" w:space="0" w:color="000000"/>
            </w:tcBorders>
            <w:shd w:val="clear" w:color="FFFFFF" w:fill="FFFFFF"/>
            <w:noWrap/>
            <w:vAlign w:val="center"/>
          </w:tcPr>
          <w:p w14:paraId="24D5BA5C" w14:textId="7E0FC099" w:rsidR="0040193F" w:rsidRPr="00702C4F" w:rsidRDefault="0040193F" w:rsidP="0040193F">
            <w:pPr>
              <w:jc w:val="center"/>
              <w:rPr>
                <w:rFonts w:eastAsia="Times New Roman"/>
                <w:color w:val="000000"/>
                <w:sz w:val="22"/>
                <w:szCs w:val="22"/>
              </w:rPr>
            </w:pPr>
            <w:r>
              <w:rPr>
                <w:rFonts w:ascii="Calibri" w:hAnsi="Calibri" w:cs="Calibri"/>
                <w:color w:val="000000"/>
                <w:sz w:val="22"/>
                <w:szCs w:val="22"/>
              </w:rPr>
              <w:t>R$ 11,12</w:t>
            </w:r>
          </w:p>
        </w:tc>
        <w:tc>
          <w:tcPr>
            <w:tcW w:w="1347" w:type="dxa"/>
            <w:tcBorders>
              <w:top w:val="nil"/>
              <w:left w:val="nil"/>
              <w:bottom w:val="single" w:sz="4" w:space="0" w:color="000000"/>
              <w:right w:val="single" w:sz="4" w:space="0" w:color="000000"/>
            </w:tcBorders>
            <w:shd w:val="clear" w:color="FFFFFF" w:fill="FFFFFF"/>
            <w:noWrap/>
            <w:vAlign w:val="center"/>
          </w:tcPr>
          <w:p w14:paraId="365B115F" w14:textId="24A6CAAC" w:rsidR="0040193F" w:rsidRPr="00702C4F" w:rsidRDefault="0040193F" w:rsidP="0040193F">
            <w:pPr>
              <w:jc w:val="center"/>
              <w:rPr>
                <w:rFonts w:ascii="Cambria" w:eastAsia="Times New Roman" w:hAnsi="Cambria" w:cs="Arial"/>
                <w:color w:val="000000"/>
              </w:rPr>
            </w:pPr>
            <w:r>
              <w:rPr>
                <w:rFonts w:ascii="Cambria" w:hAnsi="Cambria" w:cs="Arial"/>
                <w:color w:val="000000"/>
              </w:rPr>
              <w:t>R$ 2.135,04</w:t>
            </w:r>
          </w:p>
        </w:tc>
      </w:tr>
      <w:tr w:rsidR="0040193F" w:rsidRPr="00702C4F" w14:paraId="5F06AABC" w14:textId="77777777" w:rsidTr="0089558A">
        <w:tc>
          <w:tcPr>
            <w:tcW w:w="8642" w:type="dxa"/>
            <w:tcBorders>
              <w:top w:val="nil"/>
              <w:left w:val="single" w:sz="4" w:space="0" w:color="000000"/>
              <w:bottom w:val="single" w:sz="4" w:space="0" w:color="000000"/>
              <w:right w:val="single" w:sz="4" w:space="0" w:color="000000"/>
            </w:tcBorders>
            <w:shd w:val="clear" w:color="FFFFFF" w:fill="FFFFFF"/>
            <w:vAlign w:val="center"/>
            <w:hideMark/>
          </w:tcPr>
          <w:p w14:paraId="1000B3DB" w14:textId="77777777" w:rsidR="0040193F" w:rsidRPr="00702C4F" w:rsidRDefault="0040193F" w:rsidP="0040193F">
            <w:pPr>
              <w:rPr>
                <w:rFonts w:ascii="Cambria" w:eastAsia="Times New Roman" w:hAnsi="Cambria" w:cs="Arial"/>
                <w:color w:val="000000"/>
              </w:rPr>
            </w:pPr>
            <w:r>
              <w:rPr>
                <w:rFonts w:ascii="Cambria" w:hAnsi="Cambria" w:cs="Arial"/>
                <w:color w:val="000000"/>
              </w:rPr>
              <w:t>Luvas descartáveis (Caixas com 100 luvas).</w:t>
            </w:r>
          </w:p>
        </w:tc>
        <w:tc>
          <w:tcPr>
            <w:tcW w:w="1134" w:type="dxa"/>
            <w:tcBorders>
              <w:top w:val="nil"/>
              <w:left w:val="nil"/>
              <w:bottom w:val="single" w:sz="4" w:space="0" w:color="000000"/>
              <w:right w:val="single" w:sz="4" w:space="0" w:color="000000"/>
            </w:tcBorders>
            <w:shd w:val="clear" w:color="FFFFFF" w:fill="FFFFFF"/>
            <w:noWrap/>
            <w:vAlign w:val="center"/>
            <w:hideMark/>
          </w:tcPr>
          <w:p w14:paraId="06008CCA" w14:textId="77777777" w:rsidR="0040193F" w:rsidRPr="00702C4F" w:rsidRDefault="0040193F" w:rsidP="0040193F">
            <w:pPr>
              <w:jc w:val="center"/>
              <w:rPr>
                <w:rFonts w:eastAsia="Times New Roman"/>
                <w:color w:val="000000"/>
                <w:sz w:val="22"/>
                <w:szCs w:val="22"/>
              </w:rPr>
            </w:pPr>
            <w:r>
              <w:rPr>
                <w:color w:val="000000"/>
                <w:sz w:val="22"/>
                <w:szCs w:val="22"/>
              </w:rPr>
              <w:t>8</w:t>
            </w:r>
          </w:p>
        </w:tc>
        <w:tc>
          <w:tcPr>
            <w:tcW w:w="709" w:type="dxa"/>
            <w:tcBorders>
              <w:top w:val="nil"/>
              <w:left w:val="nil"/>
              <w:bottom w:val="single" w:sz="4" w:space="0" w:color="000000"/>
              <w:right w:val="single" w:sz="4" w:space="0" w:color="000000"/>
            </w:tcBorders>
            <w:shd w:val="clear" w:color="FFFFFF" w:fill="FFFFFF"/>
            <w:noWrap/>
            <w:vAlign w:val="center"/>
            <w:hideMark/>
          </w:tcPr>
          <w:p w14:paraId="5E25C5A6" w14:textId="77777777" w:rsidR="0040193F" w:rsidRPr="00702C4F" w:rsidRDefault="0040193F" w:rsidP="0040193F">
            <w:pPr>
              <w:jc w:val="center"/>
              <w:rPr>
                <w:rFonts w:eastAsia="Times New Roman"/>
                <w:color w:val="000000"/>
                <w:sz w:val="22"/>
                <w:szCs w:val="22"/>
              </w:rPr>
            </w:pPr>
            <w:r>
              <w:rPr>
                <w:color w:val="000000"/>
                <w:sz w:val="22"/>
                <w:szCs w:val="22"/>
              </w:rPr>
              <w:t>24</w:t>
            </w:r>
          </w:p>
        </w:tc>
        <w:tc>
          <w:tcPr>
            <w:tcW w:w="1276" w:type="dxa"/>
            <w:tcBorders>
              <w:top w:val="nil"/>
              <w:left w:val="nil"/>
              <w:bottom w:val="single" w:sz="4" w:space="0" w:color="000000"/>
              <w:right w:val="single" w:sz="4" w:space="0" w:color="000000"/>
            </w:tcBorders>
            <w:shd w:val="clear" w:color="FFFFFF" w:fill="FFFFFF"/>
            <w:noWrap/>
            <w:vAlign w:val="center"/>
          </w:tcPr>
          <w:p w14:paraId="6A1C47D8" w14:textId="5068C4D2" w:rsidR="0040193F" w:rsidRPr="00702C4F" w:rsidRDefault="0040193F" w:rsidP="0040193F">
            <w:pPr>
              <w:jc w:val="center"/>
              <w:rPr>
                <w:rFonts w:eastAsia="Times New Roman"/>
                <w:color w:val="000000"/>
                <w:sz w:val="22"/>
                <w:szCs w:val="22"/>
              </w:rPr>
            </w:pPr>
            <w:r>
              <w:rPr>
                <w:rFonts w:ascii="Calibri" w:hAnsi="Calibri" w:cs="Calibri"/>
                <w:color w:val="000000"/>
                <w:sz w:val="22"/>
                <w:szCs w:val="22"/>
              </w:rPr>
              <w:t>R$ 19,20</w:t>
            </w:r>
          </w:p>
        </w:tc>
        <w:tc>
          <w:tcPr>
            <w:tcW w:w="1347" w:type="dxa"/>
            <w:tcBorders>
              <w:top w:val="nil"/>
              <w:left w:val="nil"/>
              <w:bottom w:val="single" w:sz="4" w:space="0" w:color="000000"/>
              <w:right w:val="single" w:sz="4" w:space="0" w:color="000000"/>
            </w:tcBorders>
            <w:shd w:val="clear" w:color="FFFFFF" w:fill="FFFFFF"/>
            <w:noWrap/>
            <w:vAlign w:val="center"/>
          </w:tcPr>
          <w:p w14:paraId="59FD21CD" w14:textId="4589CEF2" w:rsidR="0040193F" w:rsidRPr="00702C4F" w:rsidRDefault="0040193F" w:rsidP="0040193F">
            <w:pPr>
              <w:jc w:val="center"/>
              <w:rPr>
                <w:rFonts w:ascii="Cambria" w:eastAsia="Times New Roman" w:hAnsi="Cambria" w:cs="Arial"/>
                <w:color w:val="000000"/>
              </w:rPr>
            </w:pPr>
            <w:r>
              <w:rPr>
                <w:rFonts w:ascii="Cambria" w:hAnsi="Cambria" w:cs="Arial"/>
                <w:color w:val="000000"/>
              </w:rPr>
              <w:t>R$ 3.685,44</w:t>
            </w:r>
          </w:p>
        </w:tc>
      </w:tr>
      <w:tr w:rsidR="0040193F" w:rsidRPr="00702C4F" w14:paraId="50AF935F" w14:textId="77777777" w:rsidTr="0089558A">
        <w:tc>
          <w:tcPr>
            <w:tcW w:w="8642" w:type="dxa"/>
            <w:tcBorders>
              <w:top w:val="nil"/>
              <w:left w:val="single" w:sz="4" w:space="0" w:color="000000"/>
              <w:bottom w:val="single" w:sz="4" w:space="0" w:color="000000"/>
              <w:right w:val="single" w:sz="4" w:space="0" w:color="000000"/>
            </w:tcBorders>
            <w:shd w:val="clear" w:color="FFFFFF" w:fill="FFFFFF"/>
            <w:vAlign w:val="center"/>
            <w:hideMark/>
          </w:tcPr>
          <w:p w14:paraId="1DD0D267" w14:textId="77777777" w:rsidR="0040193F" w:rsidRPr="00702C4F" w:rsidRDefault="0040193F" w:rsidP="0040193F">
            <w:pPr>
              <w:rPr>
                <w:rFonts w:ascii="Cambria" w:eastAsia="Times New Roman" w:hAnsi="Cambria" w:cs="Arial"/>
                <w:color w:val="000000"/>
              </w:rPr>
            </w:pPr>
            <w:r>
              <w:rPr>
                <w:rFonts w:ascii="Cambria" w:hAnsi="Cambria" w:cs="Arial"/>
                <w:color w:val="000000"/>
              </w:rPr>
              <w:t>Protetor Solar FPS 30/ UVA (120 ml)</w:t>
            </w:r>
          </w:p>
        </w:tc>
        <w:tc>
          <w:tcPr>
            <w:tcW w:w="1134" w:type="dxa"/>
            <w:tcBorders>
              <w:top w:val="nil"/>
              <w:left w:val="nil"/>
              <w:bottom w:val="single" w:sz="4" w:space="0" w:color="000000"/>
              <w:right w:val="single" w:sz="4" w:space="0" w:color="000000"/>
            </w:tcBorders>
            <w:shd w:val="clear" w:color="FFFFFF" w:fill="FFFFFF"/>
            <w:noWrap/>
            <w:vAlign w:val="center"/>
            <w:hideMark/>
          </w:tcPr>
          <w:p w14:paraId="6F2486AB" w14:textId="77777777" w:rsidR="0040193F" w:rsidRPr="00702C4F" w:rsidRDefault="0040193F" w:rsidP="0040193F">
            <w:pPr>
              <w:jc w:val="center"/>
              <w:rPr>
                <w:rFonts w:eastAsia="Times New Roman"/>
                <w:color w:val="000000"/>
                <w:sz w:val="22"/>
                <w:szCs w:val="22"/>
              </w:rPr>
            </w:pPr>
            <w:r>
              <w:rPr>
                <w:color w:val="000000"/>
                <w:sz w:val="22"/>
                <w:szCs w:val="22"/>
              </w:rPr>
              <w:t>5</w:t>
            </w:r>
          </w:p>
        </w:tc>
        <w:tc>
          <w:tcPr>
            <w:tcW w:w="709" w:type="dxa"/>
            <w:tcBorders>
              <w:top w:val="nil"/>
              <w:left w:val="nil"/>
              <w:bottom w:val="single" w:sz="4" w:space="0" w:color="000000"/>
              <w:right w:val="single" w:sz="4" w:space="0" w:color="000000"/>
            </w:tcBorders>
            <w:shd w:val="clear" w:color="FFFFFF" w:fill="FFFFFF"/>
            <w:noWrap/>
            <w:vAlign w:val="center"/>
            <w:hideMark/>
          </w:tcPr>
          <w:p w14:paraId="674F3260" w14:textId="77777777" w:rsidR="0040193F" w:rsidRPr="00702C4F" w:rsidRDefault="0040193F" w:rsidP="0040193F">
            <w:pPr>
              <w:jc w:val="center"/>
              <w:rPr>
                <w:rFonts w:eastAsia="Times New Roman"/>
                <w:color w:val="000000"/>
                <w:sz w:val="22"/>
                <w:szCs w:val="22"/>
              </w:rPr>
            </w:pPr>
            <w:r>
              <w:rPr>
                <w:color w:val="000000"/>
                <w:sz w:val="22"/>
                <w:szCs w:val="22"/>
              </w:rPr>
              <w:t>24</w:t>
            </w:r>
          </w:p>
        </w:tc>
        <w:tc>
          <w:tcPr>
            <w:tcW w:w="1276" w:type="dxa"/>
            <w:tcBorders>
              <w:top w:val="nil"/>
              <w:left w:val="nil"/>
              <w:bottom w:val="single" w:sz="4" w:space="0" w:color="000000"/>
              <w:right w:val="single" w:sz="4" w:space="0" w:color="000000"/>
            </w:tcBorders>
            <w:shd w:val="clear" w:color="FFFFFF" w:fill="FFFFFF"/>
            <w:noWrap/>
            <w:vAlign w:val="center"/>
          </w:tcPr>
          <w:p w14:paraId="644C6836" w14:textId="4D0E3681" w:rsidR="0040193F" w:rsidRPr="00702C4F" w:rsidRDefault="0040193F" w:rsidP="0040193F">
            <w:pPr>
              <w:jc w:val="center"/>
              <w:rPr>
                <w:rFonts w:eastAsia="Times New Roman"/>
                <w:color w:val="000000"/>
                <w:sz w:val="22"/>
                <w:szCs w:val="22"/>
              </w:rPr>
            </w:pPr>
            <w:r>
              <w:rPr>
                <w:rFonts w:ascii="Calibri" w:hAnsi="Calibri" w:cs="Calibri"/>
                <w:color w:val="000000"/>
                <w:sz w:val="22"/>
                <w:szCs w:val="22"/>
              </w:rPr>
              <w:t>R$ 15,29</w:t>
            </w:r>
          </w:p>
        </w:tc>
        <w:tc>
          <w:tcPr>
            <w:tcW w:w="1347" w:type="dxa"/>
            <w:tcBorders>
              <w:top w:val="nil"/>
              <w:left w:val="nil"/>
              <w:bottom w:val="single" w:sz="4" w:space="0" w:color="000000"/>
              <w:right w:val="single" w:sz="4" w:space="0" w:color="000000"/>
            </w:tcBorders>
            <w:shd w:val="clear" w:color="FFFFFF" w:fill="FFFFFF"/>
            <w:noWrap/>
            <w:vAlign w:val="center"/>
          </w:tcPr>
          <w:p w14:paraId="6246C990" w14:textId="0300DA98" w:rsidR="0040193F" w:rsidRPr="00702C4F" w:rsidRDefault="0040193F" w:rsidP="0040193F">
            <w:pPr>
              <w:jc w:val="center"/>
              <w:rPr>
                <w:rFonts w:ascii="Cambria" w:eastAsia="Times New Roman" w:hAnsi="Cambria" w:cs="Arial"/>
                <w:color w:val="000000"/>
              </w:rPr>
            </w:pPr>
            <w:r>
              <w:rPr>
                <w:rFonts w:ascii="Cambria" w:hAnsi="Cambria" w:cs="Arial"/>
                <w:color w:val="000000"/>
              </w:rPr>
              <w:t>R$ 1.834,60</w:t>
            </w:r>
          </w:p>
        </w:tc>
      </w:tr>
      <w:tr w:rsidR="0040193F" w:rsidRPr="00702C4F" w14:paraId="41EF09AC" w14:textId="77777777" w:rsidTr="0089558A">
        <w:tc>
          <w:tcPr>
            <w:tcW w:w="8642" w:type="dxa"/>
            <w:tcBorders>
              <w:top w:val="nil"/>
              <w:left w:val="single" w:sz="4" w:space="0" w:color="000000"/>
              <w:bottom w:val="single" w:sz="4" w:space="0" w:color="000000"/>
              <w:right w:val="single" w:sz="4" w:space="0" w:color="000000"/>
            </w:tcBorders>
            <w:vAlign w:val="center"/>
            <w:hideMark/>
          </w:tcPr>
          <w:p w14:paraId="7AB5793A" w14:textId="77777777" w:rsidR="0040193F" w:rsidRPr="00702C4F" w:rsidRDefault="0040193F" w:rsidP="0040193F">
            <w:pPr>
              <w:rPr>
                <w:rFonts w:ascii="Cambria" w:eastAsia="Times New Roman" w:hAnsi="Cambria" w:cs="Arial"/>
                <w:color w:val="000000"/>
              </w:rPr>
            </w:pPr>
            <w:r>
              <w:rPr>
                <w:rFonts w:ascii="Cambria" w:hAnsi="Cambria" w:cs="Arial"/>
                <w:color w:val="000000"/>
              </w:rPr>
              <w:t>Bota Galocha (P,M,G)</w:t>
            </w:r>
          </w:p>
        </w:tc>
        <w:tc>
          <w:tcPr>
            <w:tcW w:w="1134" w:type="dxa"/>
            <w:tcBorders>
              <w:top w:val="nil"/>
              <w:left w:val="nil"/>
              <w:bottom w:val="single" w:sz="4" w:space="0" w:color="000000"/>
              <w:right w:val="single" w:sz="4" w:space="0" w:color="000000"/>
            </w:tcBorders>
            <w:vAlign w:val="center"/>
            <w:hideMark/>
          </w:tcPr>
          <w:p w14:paraId="1EF89E7C" w14:textId="77777777" w:rsidR="0040193F" w:rsidRPr="00702C4F" w:rsidRDefault="0040193F" w:rsidP="0040193F">
            <w:pPr>
              <w:jc w:val="center"/>
              <w:rPr>
                <w:rFonts w:eastAsia="Times New Roman"/>
                <w:color w:val="000000"/>
                <w:sz w:val="22"/>
                <w:szCs w:val="22"/>
              </w:rPr>
            </w:pPr>
            <w:r>
              <w:rPr>
                <w:color w:val="000000"/>
                <w:sz w:val="22"/>
                <w:szCs w:val="22"/>
              </w:rPr>
              <w:t>150</w:t>
            </w:r>
          </w:p>
        </w:tc>
        <w:tc>
          <w:tcPr>
            <w:tcW w:w="709" w:type="dxa"/>
            <w:tcBorders>
              <w:top w:val="nil"/>
              <w:left w:val="nil"/>
              <w:bottom w:val="single" w:sz="4" w:space="0" w:color="000000"/>
              <w:right w:val="single" w:sz="4" w:space="0" w:color="000000"/>
            </w:tcBorders>
            <w:vAlign w:val="center"/>
            <w:hideMark/>
          </w:tcPr>
          <w:p w14:paraId="42E4AAA0" w14:textId="77777777" w:rsidR="0040193F" w:rsidRPr="00702C4F" w:rsidRDefault="0040193F" w:rsidP="0040193F">
            <w:pPr>
              <w:jc w:val="center"/>
              <w:rPr>
                <w:rFonts w:eastAsia="Times New Roman"/>
                <w:color w:val="000000"/>
                <w:sz w:val="22"/>
                <w:szCs w:val="22"/>
              </w:rPr>
            </w:pPr>
            <w:r>
              <w:rPr>
                <w:color w:val="000000"/>
                <w:sz w:val="22"/>
                <w:szCs w:val="22"/>
              </w:rPr>
              <w:t>2</w:t>
            </w:r>
          </w:p>
        </w:tc>
        <w:tc>
          <w:tcPr>
            <w:tcW w:w="1276" w:type="dxa"/>
            <w:tcBorders>
              <w:top w:val="nil"/>
              <w:left w:val="nil"/>
              <w:bottom w:val="single" w:sz="4" w:space="0" w:color="000000"/>
              <w:right w:val="single" w:sz="4" w:space="0" w:color="000000"/>
            </w:tcBorders>
            <w:vAlign w:val="center"/>
          </w:tcPr>
          <w:p w14:paraId="5972A313" w14:textId="5EF78C80" w:rsidR="0040193F" w:rsidRPr="00702C4F" w:rsidRDefault="0040193F" w:rsidP="0040193F">
            <w:pPr>
              <w:jc w:val="center"/>
              <w:rPr>
                <w:rFonts w:eastAsia="Times New Roman"/>
                <w:color w:val="000000"/>
                <w:sz w:val="22"/>
                <w:szCs w:val="22"/>
              </w:rPr>
            </w:pPr>
            <w:r>
              <w:rPr>
                <w:rFonts w:ascii="Calibri" w:hAnsi="Calibri" w:cs="Calibri"/>
                <w:color w:val="000000"/>
                <w:sz w:val="22"/>
                <w:szCs w:val="22"/>
              </w:rPr>
              <w:t>R$ 60,13</w:t>
            </w:r>
          </w:p>
        </w:tc>
        <w:tc>
          <w:tcPr>
            <w:tcW w:w="1347" w:type="dxa"/>
            <w:tcBorders>
              <w:top w:val="nil"/>
              <w:left w:val="nil"/>
              <w:bottom w:val="single" w:sz="4" w:space="0" w:color="000000"/>
              <w:right w:val="single" w:sz="4" w:space="0" w:color="000000"/>
            </w:tcBorders>
            <w:vAlign w:val="center"/>
          </w:tcPr>
          <w:p w14:paraId="1DE6FFC6" w14:textId="7E2FA911" w:rsidR="0040193F" w:rsidRPr="00702C4F" w:rsidRDefault="0040193F" w:rsidP="0040193F">
            <w:pPr>
              <w:jc w:val="center"/>
              <w:rPr>
                <w:rFonts w:ascii="Cambria" w:eastAsia="Times New Roman" w:hAnsi="Cambria" w:cs="Arial"/>
                <w:color w:val="000000"/>
              </w:rPr>
            </w:pPr>
            <w:r>
              <w:rPr>
                <w:rFonts w:ascii="Cambria" w:hAnsi="Cambria" w:cs="Arial"/>
                <w:color w:val="000000"/>
              </w:rPr>
              <w:t>R$ 18.037,50</w:t>
            </w:r>
          </w:p>
        </w:tc>
      </w:tr>
      <w:tr w:rsidR="0040193F" w:rsidRPr="00702C4F" w14:paraId="11039363" w14:textId="77777777" w:rsidTr="0089558A">
        <w:tc>
          <w:tcPr>
            <w:tcW w:w="8642" w:type="dxa"/>
            <w:tcBorders>
              <w:top w:val="nil"/>
              <w:left w:val="single" w:sz="4" w:space="0" w:color="000000"/>
              <w:bottom w:val="single" w:sz="4" w:space="0" w:color="000000"/>
              <w:right w:val="single" w:sz="4" w:space="0" w:color="000000"/>
            </w:tcBorders>
            <w:vAlign w:val="center"/>
          </w:tcPr>
          <w:p w14:paraId="0A52F4E9" w14:textId="77777777" w:rsidR="0040193F" w:rsidRPr="00702C4F" w:rsidRDefault="0040193F" w:rsidP="0040193F">
            <w:pPr>
              <w:rPr>
                <w:rFonts w:ascii="Cambria" w:eastAsia="Times New Roman" w:hAnsi="Cambria" w:cs="Arial"/>
                <w:color w:val="000000"/>
              </w:rPr>
            </w:pPr>
            <w:r>
              <w:rPr>
                <w:rFonts w:ascii="Cambria" w:hAnsi="Cambria" w:cs="Arial"/>
                <w:color w:val="000000"/>
              </w:rPr>
              <w:t>Capa de Chuva (P,M,G)</w:t>
            </w:r>
          </w:p>
        </w:tc>
        <w:tc>
          <w:tcPr>
            <w:tcW w:w="1134" w:type="dxa"/>
            <w:tcBorders>
              <w:top w:val="nil"/>
              <w:left w:val="nil"/>
              <w:bottom w:val="single" w:sz="4" w:space="0" w:color="000000"/>
              <w:right w:val="single" w:sz="4" w:space="0" w:color="000000"/>
            </w:tcBorders>
            <w:vAlign w:val="center"/>
          </w:tcPr>
          <w:p w14:paraId="2B8A57ED" w14:textId="77777777" w:rsidR="0040193F" w:rsidRPr="00702C4F" w:rsidRDefault="0040193F" w:rsidP="0040193F">
            <w:pPr>
              <w:jc w:val="center"/>
              <w:rPr>
                <w:rFonts w:eastAsia="Times New Roman"/>
                <w:color w:val="000000"/>
                <w:sz w:val="22"/>
                <w:szCs w:val="22"/>
              </w:rPr>
            </w:pPr>
            <w:r>
              <w:rPr>
                <w:color w:val="000000"/>
                <w:sz w:val="22"/>
                <w:szCs w:val="22"/>
              </w:rPr>
              <w:t>150</w:t>
            </w:r>
          </w:p>
        </w:tc>
        <w:tc>
          <w:tcPr>
            <w:tcW w:w="709" w:type="dxa"/>
            <w:tcBorders>
              <w:top w:val="nil"/>
              <w:left w:val="nil"/>
              <w:bottom w:val="single" w:sz="4" w:space="0" w:color="000000"/>
              <w:right w:val="single" w:sz="4" w:space="0" w:color="000000"/>
            </w:tcBorders>
            <w:vAlign w:val="center"/>
          </w:tcPr>
          <w:p w14:paraId="755BEB4C" w14:textId="77777777" w:rsidR="0040193F" w:rsidRPr="00702C4F" w:rsidRDefault="0040193F" w:rsidP="0040193F">
            <w:pPr>
              <w:jc w:val="center"/>
              <w:rPr>
                <w:rFonts w:eastAsia="Times New Roman"/>
                <w:color w:val="000000"/>
                <w:sz w:val="22"/>
                <w:szCs w:val="22"/>
              </w:rPr>
            </w:pPr>
            <w:r>
              <w:rPr>
                <w:color w:val="000000"/>
                <w:sz w:val="22"/>
                <w:szCs w:val="22"/>
              </w:rPr>
              <w:t>2</w:t>
            </w:r>
          </w:p>
        </w:tc>
        <w:tc>
          <w:tcPr>
            <w:tcW w:w="1276" w:type="dxa"/>
            <w:tcBorders>
              <w:top w:val="nil"/>
              <w:left w:val="nil"/>
              <w:bottom w:val="single" w:sz="4" w:space="0" w:color="000000"/>
              <w:right w:val="single" w:sz="4" w:space="0" w:color="000000"/>
            </w:tcBorders>
            <w:vAlign w:val="center"/>
          </w:tcPr>
          <w:p w14:paraId="625EB865" w14:textId="17C2B31C" w:rsidR="0040193F" w:rsidRPr="00702C4F" w:rsidRDefault="0040193F" w:rsidP="0040193F">
            <w:pPr>
              <w:jc w:val="center"/>
              <w:rPr>
                <w:rFonts w:eastAsia="Times New Roman"/>
                <w:color w:val="000000"/>
                <w:sz w:val="22"/>
                <w:szCs w:val="22"/>
              </w:rPr>
            </w:pPr>
            <w:r>
              <w:rPr>
                <w:rFonts w:ascii="Calibri" w:hAnsi="Calibri" w:cs="Calibri"/>
                <w:color w:val="000000"/>
                <w:sz w:val="22"/>
                <w:szCs w:val="22"/>
              </w:rPr>
              <w:t>R$ 40,18</w:t>
            </w:r>
          </w:p>
        </w:tc>
        <w:tc>
          <w:tcPr>
            <w:tcW w:w="1347" w:type="dxa"/>
            <w:tcBorders>
              <w:top w:val="nil"/>
              <w:left w:val="nil"/>
              <w:bottom w:val="single" w:sz="4" w:space="0" w:color="000000"/>
              <w:right w:val="single" w:sz="4" w:space="0" w:color="000000"/>
            </w:tcBorders>
            <w:vAlign w:val="center"/>
          </w:tcPr>
          <w:p w14:paraId="66D4E935" w14:textId="67A532F2" w:rsidR="0040193F" w:rsidRPr="00702C4F" w:rsidRDefault="0040193F" w:rsidP="0040193F">
            <w:pPr>
              <w:jc w:val="center"/>
              <w:rPr>
                <w:rFonts w:ascii="Cambria" w:eastAsia="Times New Roman" w:hAnsi="Cambria" w:cs="Arial"/>
                <w:color w:val="000000"/>
              </w:rPr>
            </w:pPr>
            <w:r>
              <w:rPr>
                <w:rFonts w:ascii="Cambria" w:hAnsi="Cambria" w:cs="Arial"/>
                <w:color w:val="000000"/>
              </w:rPr>
              <w:t>R$ 12.052,50</w:t>
            </w:r>
          </w:p>
        </w:tc>
      </w:tr>
      <w:tr w:rsidR="0040193F" w:rsidRPr="00702C4F" w14:paraId="6FE7C314" w14:textId="77777777" w:rsidTr="0089558A">
        <w:tc>
          <w:tcPr>
            <w:tcW w:w="8642" w:type="dxa"/>
            <w:tcBorders>
              <w:top w:val="nil"/>
              <w:left w:val="single" w:sz="4" w:space="0" w:color="000000"/>
              <w:bottom w:val="single" w:sz="4" w:space="0" w:color="000000"/>
              <w:right w:val="single" w:sz="4" w:space="0" w:color="000000"/>
            </w:tcBorders>
            <w:vAlign w:val="center"/>
            <w:hideMark/>
          </w:tcPr>
          <w:p w14:paraId="5139FD7A" w14:textId="77777777" w:rsidR="0040193F" w:rsidRPr="00702C4F" w:rsidRDefault="0040193F" w:rsidP="0040193F">
            <w:pPr>
              <w:rPr>
                <w:rFonts w:ascii="Cambria" w:eastAsia="Times New Roman" w:hAnsi="Cambria" w:cs="Arial"/>
                <w:color w:val="000000"/>
              </w:rPr>
            </w:pPr>
            <w:r>
              <w:rPr>
                <w:rFonts w:ascii="Cambria" w:hAnsi="Cambria" w:cs="Arial"/>
                <w:color w:val="000000"/>
              </w:rPr>
              <w:t>Luvas de borracha paa ASG</w:t>
            </w:r>
          </w:p>
        </w:tc>
        <w:tc>
          <w:tcPr>
            <w:tcW w:w="1134" w:type="dxa"/>
            <w:tcBorders>
              <w:top w:val="nil"/>
              <w:left w:val="nil"/>
              <w:bottom w:val="single" w:sz="4" w:space="0" w:color="000000"/>
              <w:right w:val="single" w:sz="4" w:space="0" w:color="000000"/>
            </w:tcBorders>
            <w:vAlign w:val="center"/>
            <w:hideMark/>
          </w:tcPr>
          <w:p w14:paraId="38BE1A38" w14:textId="77777777" w:rsidR="0040193F" w:rsidRPr="00702C4F" w:rsidRDefault="0040193F" w:rsidP="0040193F">
            <w:pPr>
              <w:jc w:val="center"/>
              <w:rPr>
                <w:rFonts w:eastAsia="Times New Roman"/>
                <w:color w:val="000000"/>
                <w:sz w:val="22"/>
                <w:szCs w:val="22"/>
              </w:rPr>
            </w:pPr>
            <w:r>
              <w:rPr>
                <w:color w:val="000000"/>
                <w:sz w:val="22"/>
                <w:szCs w:val="22"/>
              </w:rPr>
              <w:t>32</w:t>
            </w:r>
          </w:p>
        </w:tc>
        <w:tc>
          <w:tcPr>
            <w:tcW w:w="709" w:type="dxa"/>
            <w:tcBorders>
              <w:top w:val="nil"/>
              <w:left w:val="nil"/>
              <w:bottom w:val="single" w:sz="4" w:space="0" w:color="000000"/>
              <w:right w:val="single" w:sz="4" w:space="0" w:color="000000"/>
            </w:tcBorders>
            <w:vAlign w:val="center"/>
            <w:hideMark/>
          </w:tcPr>
          <w:p w14:paraId="7000BB92" w14:textId="77777777" w:rsidR="0040193F" w:rsidRPr="00702C4F" w:rsidRDefault="0040193F" w:rsidP="0040193F">
            <w:pPr>
              <w:jc w:val="center"/>
              <w:rPr>
                <w:rFonts w:eastAsia="Times New Roman"/>
                <w:color w:val="000000"/>
                <w:sz w:val="22"/>
                <w:szCs w:val="22"/>
              </w:rPr>
            </w:pPr>
            <w:r>
              <w:rPr>
                <w:color w:val="000000"/>
                <w:sz w:val="22"/>
                <w:szCs w:val="22"/>
              </w:rPr>
              <w:t>24</w:t>
            </w:r>
          </w:p>
        </w:tc>
        <w:tc>
          <w:tcPr>
            <w:tcW w:w="1276" w:type="dxa"/>
            <w:tcBorders>
              <w:top w:val="nil"/>
              <w:left w:val="nil"/>
              <w:bottom w:val="single" w:sz="4" w:space="0" w:color="000000"/>
              <w:right w:val="single" w:sz="4" w:space="0" w:color="000000"/>
            </w:tcBorders>
            <w:vAlign w:val="center"/>
          </w:tcPr>
          <w:p w14:paraId="6728B916" w14:textId="6E040538" w:rsidR="0040193F" w:rsidRPr="00702C4F" w:rsidRDefault="0040193F" w:rsidP="0040193F">
            <w:pPr>
              <w:jc w:val="center"/>
              <w:rPr>
                <w:rFonts w:eastAsia="Times New Roman"/>
                <w:color w:val="000000"/>
                <w:sz w:val="22"/>
                <w:szCs w:val="22"/>
              </w:rPr>
            </w:pPr>
            <w:r>
              <w:rPr>
                <w:rFonts w:ascii="Calibri" w:hAnsi="Calibri" w:cs="Calibri"/>
                <w:color w:val="000000"/>
                <w:sz w:val="22"/>
                <w:szCs w:val="22"/>
              </w:rPr>
              <w:t>R$ 8,75</w:t>
            </w:r>
          </w:p>
        </w:tc>
        <w:tc>
          <w:tcPr>
            <w:tcW w:w="1347" w:type="dxa"/>
            <w:tcBorders>
              <w:top w:val="nil"/>
              <w:left w:val="nil"/>
              <w:bottom w:val="single" w:sz="4" w:space="0" w:color="000000"/>
              <w:right w:val="single" w:sz="4" w:space="0" w:color="000000"/>
            </w:tcBorders>
            <w:vAlign w:val="center"/>
          </w:tcPr>
          <w:p w14:paraId="2051744F" w14:textId="2F6A9222" w:rsidR="0040193F" w:rsidRPr="00702C4F" w:rsidRDefault="0040193F" w:rsidP="0040193F">
            <w:pPr>
              <w:jc w:val="center"/>
              <w:rPr>
                <w:rFonts w:ascii="Cambria" w:eastAsia="Times New Roman" w:hAnsi="Cambria" w:cs="Arial"/>
                <w:color w:val="000000"/>
              </w:rPr>
            </w:pPr>
            <w:r>
              <w:rPr>
                <w:rFonts w:ascii="Cambria" w:hAnsi="Cambria" w:cs="Arial"/>
                <w:color w:val="000000"/>
              </w:rPr>
              <w:t>R$ 6.720,00</w:t>
            </w:r>
          </w:p>
        </w:tc>
      </w:tr>
      <w:tr w:rsidR="0040193F" w:rsidRPr="00702C4F" w14:paraId="5A96DD40" w14:textId="77777777" w:rsidTr="0089558A">
        <w:tc>
          <w:tcPr>
            <w:tcW w:w="8642" w:type="dxa"/>
            <w:tcBorders>
              <w:top w:val="nil"/>
              <w:left w:val="single" w:sz="4" w:space="0" w:color="000000"/>
              <w:bottom w:val="single" w:sz="4" w:space="0" w:color="000000"/>
              <w:right w:val="single" w:sz="4" w:space="0" w:color="000000"/>
            </w:tcBorders>
            <w:shd w:val="clear" w:color="FFFFFF" w:fill="FFFFFF"/>
            <w:vAlign w:val="center"/>
            <w:hideMark/>
          </w:tcPr>
          <w:p w14:paraId="2933C1F0" w14:textId="77777777" w:rsidR="0040193F" w:rsidRPr="00702C4F" w:rsidRDefault="0040193F" w:rsidP="0040193F">
            <w:pPr>
              <w:rPr>
                <w:rFonts w:ascii="Cambria" w:eastAsia="Times New Roman" w:hAnsi="Cambria" w:cs="Arial"/>
                <w:color w:val="000000"/>
              </w:rPr>
            </w:pPr>
            <w:r>
              <w:rPr>
                <w:rFonts w:ascii="Cambria" w:hAnsi="Cambria" w:cs="Arial"/>
                <w:color w:val="000000"/>
              </w:rPr>
              <w:t>Coletes de Identificação (P,M,G) - 300 unidades por ano</w:t>
            </w:r>
          </w:p>
        </w:tc>
        <w:tc>
          <w:tcPr>
            <w:tcW w:w="1134" w:type="dxa"/>
            <w:tcBorders>
              <w:top w:val="nil"/>
              <w:left w:val="nil"/>
              <w:bottom w:val="single" w:sz="4" w:space="0" w:color="000000"/>
              <w:right w:val="single" w:sz="4" w:space="0" w:color="000000"/>
            </w:tcBorders>
            <w:shd w:val="clear" w:color="FFFFFF" w:fill="FFFFFF"/>
            <w:vAlign w:val="center"/>
            <w:hideMark/>
          </w:tcPr>
          <w:p w14:paraId="41A3EEC7" w14:textId="77777777" w:rsidR="0040193F" w:rsidRPr="00702C4F" w:rsidRDefault="0040193F" w:rsidP="0040193F">
            <w:pPr>
              <w:jc w:val="center"/>
              <w:rPr>
                <w:rFonts w:eastAsia="Times New Roman"/>
                <w:color w:val="000000"/>
                <w:sz w:val="22"/>
                <w:szCs w:val="22"/>
              </w:rPr>
            </w:pPr>
            <w:r>
              <w:rPr>
                <w:color w:val="000000"/>
                <w:sz w:val="22"/>
                <w:szCs w:val="22"/>
              </w:rPr>
              <w:t>300</w:t>
            </w:r>
          </w:p>
        </w:tc>
        <w:tc>
          <w:tcPr>
            <w:tcW w:w="709" w:type="dxa"/>
            <w:tcBorders>
              <w:top w:val="nil"/>
              <w:left w:val="nil"/>
              <w:bottom w:val="single" w:sz="4" w:space="0" w:color="000000"/>
              <w:right w:val="single" w:sz="4" w:space="0" w:color="000000"/>
            </w:tcBorders>
            <w:shd w:val="clear" w:color="FFFFFF" w:fill="FFFFFF"/>
            <w:vAlign w:val="center"/>
            <w:hideMark/>
          </w:tcPr>
          <w:p w14:paraId="490C12EC" w14:textId="77777777" w:rsidR="0040193F" w:rsidRPr="00702C4F" w:rsidRDefault="0040193F" w:rsidP="0040193F">
            <w:pPr>
              <w:jc w:val="center"/>
              <w:rPr>
                <w:rFonts w:eastAsia="Times New Roman"/>
                <w:color w:val="000000"/>
                <w:sz w:val="22"/>
                <w:szCs w:val="22"/>
              </w:rPr>
            </w:pPr>
            <w:r>
              <w:rPr>
                <w:color w:val="000000"/>
                <w:sz w:val="22"/>
                <w:szCs w:val="22"/>
              </w:rPr>
              <w:t>2</w:t>
            </w:r>
          </w:p>
        </w:tc>
        <w:tc>
          <w:tcPr>
            <w:tcW w:w="1276" w:type="dxa"/>
            <w:tcBorders>
              <w:top w:val="nil"/>
              <w:left w:val="nil"/>
              <w:bottom w:val="single" w:sz="4" w:space="0" w:color="000000"/>
              <w:right w:val="single" w:sz="4" w:space="0" w:color="000000"/>
            </w:tcBorders>
            <w:shd w:val="clear" w:color="FFFFFF" w:fill="FFFFFF"/>
            <w:vAlign w:val="center"/>
          </w:tcPr>
          <w:p w14:paraId="6F3EBE46" w14:textId="6D77FDF3" w:rsidR="0040193F" w:rsidRPr="00702C4F" w:rsidRDefault="0040193F" w:rsidP="0040193F">
            <w:pPr>
              <w:jc w:val="center"/>
              <w:rPr>
                <w:rFonts w:eastAsia="Times New Roman"/>
                <w:color w:val="000000"/>
                <w:sz w:val="22"/>
                <w:szCs w:val="22"/>
              </w:rPr>
            </w:pPr>
            <w:r>
              <w:rPr>
                <w:rFonts w:ascii="Calibri" w:hAnsi="Calibri" w:cs="Calibri"/>
                <w:color w:val="000000"/>
                <w:sz w:val="22"/>
                <w:szCs w:val="22"/>
              </w:rPr>
              <w:t>R$ 60,13</w:t>
            </w:r>
          </w:p>
        </w:tc>
        <w:tc>
          <w:tcPr>
            <w:tcW w:w="1347" w:type="dxa"/>
            <w:tcBorders>
              <w:top w:val="nil"/>
              <w:left w:val="nil"/>
              <w:bottom w:val="single" w:sz="4" w:space="0" w:color="000000"/>
              <w:right w:val="single" w:sz="4" w:space="0" w:color="000000"/>
            </w:tcBorders>
            <w:shd w:val="clear" w:color="FFFFFF" w:fill="FFFFFF"/>
            <w:noWrap/>
            <w:vAlign w:val="center"/>
          </w:tcPr>
          <w:p w14:paraId="55167BC3" w14:textId="1B916118" w:rsidR="0040193F" w:rsidRPr="00702C4F" w:rsidRDefault="0040193F" w:rsidP="0040193F">
            <w:pPr>
              <w:jc w:val="center"/>
              <w:rPr>
                <w:rFonts w:ascii="Cambria" w:eastAsia="Times New Roman" w:hAnsi="Cambria" w:cs="Arial"/>
                <w:color w:val="000000"/>
              </w:rPr>
            </w:pPr>
            <w:r>
              <w:rPr>
                <w:rFonts w:ascii="Cambria" w:hAnsi="Cambria" w:cs="Arial"/>
                <w:color w:val="000000"/>
              </w:rPr>
              <w:t>R$ 36.075,00</w:t>
            </w:r>
          </w:p>
        </w:tc>
      </w:tr>
      <w:tr w:rsidR="0040193F" w:rsidRPr="00702C4F" w14:paraId="37238B14" w14:textId="77777777" w:rsidTr="0089558A">
        <w:tc>
          <w:tcPr>
            <w:tcW w:w="8642" w:type="dxa"/>
            <w:tcBorders>
              <w:top w:val="nil"/>
              <w:left w:val="single" w:sz="4" w:space="0" w:color="000000"/>
              <w:bottom w:val="single" w:sz="4" w:space="0" w:color="000000"/>
              <w:right w:val="single" w:sz="4" w:space="0" w:color="000000"/>
            </w:tcBorders>
            <w:shd w:val="clear" w:color="FFFFFF" w:fill="FFFFFF"/>
            <w:vAlign w:val="center"/>
          </w:tcPr>
          <w:p w14:paraId="68B2D24A" w14:textId="77777777" w:rsidR="0040193F" w:rsidRPr="00702C4F" w:rsidRDefault="0040193F" w:rsidP="0040193F">
            <w:pPr>
              <w:rPr>
                <w:rFonts w:ascii="Cambria" w:eastAsia="Times New Roman" w:hAnsi="Cambria" w:cs="Arial"/>
                <w:color w:val="000000"/>
              </w:rPr>
            </w:pPr>
            <w:r>
              <w:rPr>
                <w:rFonts w:ascii="Cambria" w:hAnsi="Cambria" w:cs="Arial"/>
                <w:color w:val="000000"/>
              </w:rPr>
              <w:t>Camisa tipo polo para identificação funcionários</w:t>
            </w:r>
          </w:p>
        </w:tc>
        <w:tc>
          <w:tcPr>
            <w:tcW w:w="1134" w:type="dxa"/>
            <w:tcBorders>
              <w:top w:val="nil"/>
              <w:left w:val="nil"/>
              <w:bottom w:val="single" w:sz="4" w:space="0" w:color="000000"/>
              <w:right w:val="single" w:sz="4" w:space="0" w:color="000000"/>
            </w:tcBorders>
            <w:shd w:val="clear" w:color="FFFFFF" w:fill="FFFFFF"/>
            <w:vAlign w:val="center"/>
          </w:tcPr>
          <w:p w14:paraId="2F3A4C42" w14:textId="77777777" w:rsidR="0040193F" w:rsidRPr="00702C4F" w:rsidRDefault="0040193F" w:rsidP="0040193F">
            <w:pPr>
              <w:jc w:val="center"/>
              <w:rPr>
                <w:rFonts w:eastAsia="Times New Roman"/>
                <w:color w:val="000000"/>
                <w:sz w:val="22"/>
                <w:szCs w:val="22"/>
              </w:rPr>
            </w:pPr>
            <w:r>
              <w:rPr>
                <w:color w:val="000000"/>
                <w:sz w:val="22"/>
                <w:szCs w:val="22"/>
              </w:rPr>
              <w:t>300</w:t>
            </w:r>
          </w:p>
        </w:tc>
        <w:tc>
          <w:tcPr>
            <w:tcW w:w="709" w:type="dxa"/>
            <w:tcBorders>
              <w:top w:val="nil"/>
              <w:left w:val="nil"/>
              <w:bottom w:val="single" w:sz="4" w:space="0" w:color="000000"/>
              <w:right w:val="single" w:sz="4" w:space="0" w:color="000000"/>
            </w:tcBorders>
            <w:shd w:val="clear" w:color="FFFFFF" w:fill="FFFFFF"/>
            <w:vAlign w:val="center"/>
          </w:tcPr>
          <w:p w14:paraId="6A8C3E9D" w14:textId="77777777" w:rsidR="0040193F" w:rsidRPr="00702C4F" w:rsidRDefault="0040193F" w:rsidP="0040193F">
            <w:pPr>
              <w:jc w:val="center"/>
              <w:rPr>
                <w:rFonts w:eastAsia="Times New Roman"/>
                <w:color w:val="000000"/>
                <w:sz w:val="22"/>
                <w:szCs w:val="22"/>
              </w:rPr>
            </w:pPr>
            <w:r>
              <w:rPr>
                <w:color w:val="000000"/>
                <w:sz w:val="22"/>
                <w:szCs w:val="22"/>
              </w:rPr>
              <w:t>2</w:t>
            </w:r>
          </w:p>
        </w:tc>
        <w:tc>
          <w:tcPr>
            <w:tcW w:w="1276" w:type="dxa"/>
            <w:tcBorders>
              <w:top w:val="nil"/>
              <w:left w:val="nil"/>
              <w:bottom w:val="single" w:sz="4" w:space="0" w:color="000000"/>
              <w:right w:val="single" w:sz="4" w:space="0" w:color="000000"/>
            </w:tcBorders>
            <w:shd w:val="clear" w:color="FFFFFF" w:fill="FFFFFF"/>
            <w:vAlign w:val="center"/>
          </w:tcPr>
          <w:p w14:paraId="214B078C" w14:textId="36239CA7" w:rsidR="0040193F" w:rsidRPr="00702C4F" w:rsidRDefault="0040193F" w:rsidP="0040193F">
            <w:pPr>
              <w:jc w:val="center"/>
              <w:rPr>
                <w:rFonts w:eastAsia="Times New Roman"/>
                <w:color w:val="000000"/>
                <w:sz w:val="22"/>
                <w:szCs w:val="22"/>
              </w:rPr>
            </w:pPr>
            <w:r>
              <w:rPr>
                <w:rFonts w:ascii="Calibri" w:hAnsi="Calibri" w:cs="Calibri"/>
                <w:color w:val="000000"/>
                <w:sz w:val="22"/>
                <w:szCs w:val="22"/>
              </w:rPr>
              <w:t>R$ 49,49</w:t>
            </w:r>
          </w:p>
        </w:tc>
        <w:tc>
          <w:tcPr>
            <w:tcW w:w="1347" w:type="dxa"/>
            <w:tcBorders>
              <w:top w:val="nil"/>
              <w:left w:val="nil"/>
              <w:bottom w:val="single" w:sz="4" w:space="0" w:color="000000"/>
              <w:right w:val="single" w:sz="4" w:space="0" w:color="000000"/>
            </w:tcBorders>
            <w:shd w:val="clear" w:color="FFFFFF" w:fill="FFFFFF"/>
            <w:noWrap/>
            <w:vAlign w:val="center"/>
          </w:tcPr>
          <w:p w14:paraId="566D38A9" w14:textId="46B18F7E" w:rsidR="0040193F" w:rsidRPr="00702C4F" w:rsidRDefault="0040193F" w:rsidP="0040193F">
            <w:pPr>
              <w:jc w:val="center"/>
              <w:rPr>
                <w:rFonts w:ascii="Cambria" w:eastAsia="Times New Roman" w:hAnsi="Cambria" w:cs="Arial"/>
                <w:color w:val="000000"/>
              </w:rPr>
            </w:pPr>
            <w:r>
              <w:rPr>
                <w:rFonts w:ascii="Cambria" w:hAnsi="Cambria" w:cs="Arial"/>
                <w:color w:val="000000"/>
              </w:rPr>
              <w:t>R$ 29.694,00</w:t>
            </w:r>
          </w:p>
        </w:tc>
      </w:tr>
      <w:tr w:rsidR="00444FE4" w:rsidRPr="00702C4F" w14:paraId="4BAA2596" w14:textId="77777777" w:rsidTr="0089558A">
        <w:tc>
          <w:tcPr>
            <w:tcW w:w="11761" w:type="dxa"/>
            <w:gridSpan w:val="4"/>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699B5661" w14:textId="77777777" w:rsidR="00444FE4" w:rsidRPr="00702C4F" w:rsidRDefault="00444FE4" w:rsidP="0089558A">
            <w:pPr>
              <w:jc w:val="right"/>
              <w:rPr>
                <w:rFonts w:ascii="Cambria" w:eastAsia="Times New Roman" w:hAnsi="Cambria" w:cs="Arial"/>
                <w:b/>
                <w:bCs/>
                <w:color w:val="000000"/>
              </w:rPr>
            </w:pPr>
            <w:r w:rsidRPr="00702C4F">
              <w:rPr>
                <w:rFonts w:ascii="Cambria" w:eastAsia="Times New Roman" w:hAnsi="Cambria" w:cs="Arial"/>
                <w:b/>
                <w:bCs/>
                <w:color w:val="000000"/>
              </w:rPr>
              <w:t>Subtotal de EPIs</w:t>
            </w:r>
          </w:p>
        </w:tc>
        <w:tc>
          <w:tcPr>
            <w:tcW w:w="1347" w:type="dxa"/>
            <w:tcBorders>
              <w:top w:val="nil"/>
              <w:left w:val="nil"/>
              <w:bottom w:val="single" w:sz="4" w:space="0" w:color="000000"/>
              <w:right w:val="single" w:sz="4" w:space="0" w:color="000000"/>
            </w:tcBorders>
            <w:shd w:val="clear" w:color="B4C6E7" w:fill="B4C6E7"/>
            <w:vAlign w:val="center"/>
          </w:tcPr>
          <w:p w14:paraId="074DB875" w14:textId="0569BB1D" w:rsidR="00444FE4" w:rsidRPr="0040193F" w:rsidRDefault="0040193F" w:rsidP="0040193F">
            <w:pPr>
              <w:jc w:val="center"/>
              <w:rPr>
                <w:rFonts w:ascii="Cambria" w:hAnsi="Cambria" w:cs="Arial"/>
                <w:b/>
                <w:bCs/>
                <w:color w:val="000000"/>
              </w:rPr>
            </w:pPr>
            <w:r>
              <w:rPr>
                <w:rFonts w:ascii="Cambria" w:hAnsi="Cambria" w:cs="Arial"/>
                <w:b/>
                <w:bCs/>
                <w:color w:val="000000"/>
              </w:rPr>
              <w:t>R$ 110.234,08</w:t>
            </w:r>
          </w:p>
        </w:tc>
      </w:tr>
    </w:tbl>
    <w:p w14:paraId="5970D776" w14:textId="77777777" w:rsidR="00444FE4" w:rsidRDefault="00444FE4" w:rsidP="00444FE4">
      <w:pPr>
        <w:rPr>
          <w:b/>
          <w:bCs/>
          <w:sz w:val="32"/>
          <w:szCs w:val="32"/>
        </w:rPr>
      </w:pPr>
    </w:p>
    <w:p w14:paraId="5906C041" w14:textId="77777777" w:rsidR="00444FE4" w:rsidRDefault="00444FE4" w:rsidP="00444FE4">
      <w:pPr>
        <w:rPr>
          <w:b/>
          <w:bCs/>
          <w:sz w:val="32"/>
          <w:szCs w:val="32"/>
        </w:rPr>
      </w:pPr>
    </w:p>
    <w:p w14:paraId="730A5726" w14:textId="77777777" w:rsidR="00444FE4" w:rsidRDefault="00444FE4" w:rsidP="00444FE4">
      <w:pPr>
        <w:rPr>
          <w:b/>
          <w:bCs/>
          <w:sz w:val="32"/>
          <w:szCs w:val="32"/>
        </w:rPr>
      </w:pPr>
      <w:r>
        <w:rPr>
          <w:b/>
          <w:bCs/>
          <w:sz w:val="32"/>
          <w:szCs w:val="32"/>
        </w:rPr>
        <w:t>HOSPEDAGEM PARA PETS</w:t>
      </w:r>
    </w:p>
    <w:p w14:paraId="6EBE4F54" w14:textId="77777777" w:rsidR="00444FE4" w:rsidRDefault="00444FE4" w:rsidP="00444FE4">
      <w:pPr>
        <w:rPr>
          <w:b/>
          <w:bCs/>
          <w:sz w:val="32"/>
          <w:szCs w:val="32"/>
        </w:rPr>
      </w:pPr>
    </w:p>
    <w:p w14:paraId="15F6338B" w14:textId="77777777" w:rsidR="00444FE4" w:rsidRDefault="00444FE4" w:rsidP="00444FE4">
      <w:pPr>
        <w:rPr>
          <w:b/>
          <w:bCs/>
          <w:sz w:val="32"/>
          <w:szCs w:val="32"/>
        </w:rPr>
      </w:pPr>
    </w:p>
    <w:tbl>
      <w:tblPr>
        <w:tblW w:w="10955" w:type="dxa"/>
        <w:tblInd w:w="-431" w:type="dxa"/>
        <w:tblCellMar>
          <w:left w:w="70" w:type="dxa"/>
          <w:right w:w="70" w:type="dxa"/>
        </w:tblCellMar>
        <w:tblLook w:val="04A0" w:firstRow="1" w:lastRow="0" w:firstColumn="1" w:lastColumn="0" w:noHBand="0" w:noVBand="1"/>
      </w:tblPr>
      <w:tblGrid>
        <w:gridCol w:w="6934"/>
        <w:gridCol w:w="1009"/>
        <w:gridCol w:w="706"/>
        <w:gridCol w:w="1005"/>
        <w:gridCol w:w="1301"/>
      </w:tblGrid>
      <w:tr w:rsidR="00444FE4" w:rsidRPr="00702C4F" w14:paraId="7F81B693" w14:textId="77777777" w:rsidTr="0089558A">
        <w:tc>
          <w:tcPr>
            <w:tcW w:w="0" w:type="auto"/>
            <w:gridSpan w:val="5"/>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21240FE0" w14:textId="77777777" w:rsidR="00444FE4" w:rsidRPr="00702C4F" w:rsidRDefault="00444FE4" w:rsidP="0089558A">
            <w:pPr>
              <w:jc w:val="center"/>
              <w:rPr>
                <w:rFonts w:ascii="Cambria" w:eastAsia="Times New Roman" w:hAnsi="Cambria" w:cs="Arial"/>
                <w:b/>
                <w:bCs/>
                <w:color w:val="000000"/>
                <w:sz w:val="26"/>
                <w:szCs w:val="26"/>
              </w:rPr>
            </w:pPr>
            <w:r w:rsidRPr="00702C4F">
              <w:rPr>
                <w:rFonts w:ascii="Cambria" w:eastAsia="Times New Roman" w:hAnsi="Cambria" w:cs="Arial"/>
                <w:b/>
                <w:bCs/>
                <w:color w:val="000000"/>
                <w:sz w:val="26"/>
                <w:szCs w:val="26"/>
              </w:rPr>
              <w:t>HOSPEDAGEM PARA PETs</w:t>
            </w:r>
          </w:p>
        </w:tc>
      </w:tr>
      <w:tr w:rsidR="00444FE4" w:rsidRPr="00702C4F" w14:paraId="5262D0F9" w14:textId="77777777" w:rsidTr="0089558A">
        <w:tc>
          <w:tcPr>
            <w:tcW w:w="0" w:type="auto"/>
            <w:gridSpan w:val="5"/>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2E461A11"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MATERIAIS E EQUIPAMENTOS</w:t>
            </w:r>
          </w:p>
        </w:tc>
      </w:tr>
      <w:tr w:rsidR="00444FE4" w:rsidRPr="00702C4F" w14:paraId="3F72D21E" w14:textId="77777777" w:rsidTr="0089558A">
        <w:tc>
          <w:tcPr>
            <w:tcW w:w="0" w:type="auto"/>
            <w:tcBorders>
              <w:top w:val="nil"/>
              <w:left w:val="single" w:sz="4" w:space="0" w:color="000000"/>
              <w:bottom w:val="single" w:sz="4" w:space="0" w:color="000000"/>
              <w:right w:val="single" w:sz="4" w:space="0" w:color="000000"/>
            </w:tcBorders>
            <w:vAlign w:val="center"/>
            <w:hideMark/>
          </w:tcPr>
          <w:p w14:paraId="33F7AF48"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Item</w:t>
            </w:r>
          </w:p>
        </w:tc>
        <w:tc>
          <w:tcPr>
            <w:tcW w:w="0" w:type="auto"/>
            <w:tcBorders>
              <w:top w:val="nil"/>
              <w:left w:val="nil"/>
              <w:bottom w:val="single" w:sz="4" w:space="0" w:color="000000"/>
              <w:right w:val="single" w:sz="4" w:space="0" w:color="000000"/>
            </w:tcBorders>
            <w:vAlign w:val="center"/>
            <w:hideMark/>
          </w:tcPr>
          <w:p w14:paraId="400C3A4B"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 xml:space="preserve">Quant. de </w:t>
            </w:r>
            <w:r w:rsidRPr="00702C4F">
              <w:rPr>
                <w:rFonts w:ascii="Cambria" w:eastAsia="Times New Roman" w:hAnsi="Cambria" w:cs="Arial"/>
                <w:b/>
                <w:bCs/>
                <w:color w:val="000000"/>
              </w:rPr>
              <w:br/>
              <w:t>Unidades</w:t>
            </w:r>
          </w:p>
        </w:tc>
        <w:tc>
          <w:tcPr>
            <w:tcW w:w="0" w:type="auto"/>
            <w:tcBorders>
              <w:top w:val="nil"/>
              <w:left w:val="nil"/>
              <w:bottom w:val="single" w:sz="4" w:space="0" w:color="000000"/>
              <w:right w:val="single" w:sz="4" w:space="0" w:color="000000"/>
            </w:tcBorders>
            <w:vAlign w:val="center"/>
            <w:hideMark/>
          </w:tcPr>
          <w:p w14:paraId="3025209F"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Meses</w:t>
            </w:r>
          </w:p>
        </w:tc>
        <w:tc>
          <w:tcPr>
            <w:tcW w:w="0" w:type="auto"/>
            <w:tcBorders>
              <w:top w:val="nil"/>
              <w:left w:val="nil"/>
              <w:bottom w:val="single" w:sz="4" w:space="0" w:color="000000"/>
              <w:right w:val="single" w:sz="4" w:space="0" w:color="000000"/>
            </w:tcBorders>
            <w:vAlign w:val="center"/>
            <w:hideMark/>
          </w:tcPr>
          <w:p w14:paraId="1B613148"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Valor</w:t>
            </w:r>
            <w:r w:rsidRPr="00702C4F">
              <w:rPr>
                <w:rFonts w:ascii="Cambria" w:eastAsia="Times New Roman" w:hAnsi="Cambria" w:cs="Arial"/>
                <w:b/>
                <w:bCs/>
                <w:color w:val="000000"/>
              </w:rPr>
              <w:br/>
              <w:t>Unitário</w:t>
            </w:r>
          </w:p>
        </w:tc>
        <w:tc>
          <w:tcPr>
            <w:tcW w:w="0" w:type="auto"/>
            <w:tcBorders>
              <w:top w:val="nil"/>
              <w:left w:val="nil"/>
              <w:bottom w:val="single" w:sz="4" w:space="0" w:color="000000"/>
              <w:right w:val="single" w:sz="4" w:space="0" w:color="000000"/>
            </w:tcBorders>
            <w:vAlign w:val="center"/>
            <w:hideMark/>
          </w:tcPr>
          <w:p w14:paraId="7AAC4F80"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Valor Total</w:t>
            </w:r>
          </w:p>
        </w:tc>
      </w:tr>
      <w:tr w:rsidR="0040193F" w:rsidRPr="00702C4F" w14:paraId="2F7B759B" w14:textId="77777777" w:rsidTr="0089558A">
        <w:tc>
          <w:tcPr>
            <w:tcW w:w="0" w:type="auto"/>
            <w:tcBorders>
              <w:top w:val="single" w:sz="4" w:space="0" w:color="666666"/>
              <w:left w:val="single" w:sz="4" w:space="0" w:color="666666"/>
              <w:bottom w:val="single" w:sz="4" w:space="0" w:color="666666"/>
              <w:right w:val="single" w:sz="4" w:space="0" w:color="666666"/>
            </w:tcBorders>
            <w:vAlign w:val="center"/>
            <w:hideMark/>
          </w:tcPr>
          <w:p w14:paraId="32F3A30A" w14:textId="77777777" w:rsidR="0040193F" w:rsidRPr="00702C4F" w:rsidRDefault="0040193F" w:rsidP="0040193F">
            <w:pPr>
              <w:rPr>
                <w:rFonts w:ascii="Cambria" w:eastAsia="Times New Roman" w:hAnsi="Cambria" w:cs="Arial"/>
                <w:color w:val="000000"/>
              </w:rPr>
            </w:pPr>
            <w:r>
              <w:rPr>
                <w:rFonts w:ascii="Cambria" w:hAnsi="Cambria" w:cs="Arial"/>
                <w:color w:val="000000"/>
              </w:rPr>
              <w:t>Bebedouros de plastico simples</w:t>
            </w:r>
          </w:p>
        </w:tc>
        <w:tc>
          <w:tcPr>
            <w:tcW w:w="0" w:type="auto"/>
            <w:tcBorders>
              <w:top w:val="nil"/>
              <w:left w:val="single" w:sz="4" w:space="0" w:color="000000"/>
              <w:bottom w:val="single" w:sz="4" w:space="0" w:color="000000"/>
              <w:right w:val="single" w:sz="4" w:space="0" w:color="000000"/>
            </w:tcBorders>
            <w:noWrap/>
            <w:vAlign w:val="center"/>
            <w:hideMark/>
          </w:tcPr>
          <w:p w14:paraId="47C27DD1"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100</w:t>
            </w:r>
          </w:p>
        </w:tc>
        <w:tc>
          <w:tcPr>
            <w:tcW w:w="0" w:type="auto"/>
            <w:tcBorders>
              <w:top w:val="nil"/>
              <w:left w:val="nil"/>
              <w:bottom w:val="single" w:sz="4" w:space="0" w:color="000000"/>
              <w:right w:val="single" w:sz="4" w:space="0" w:color="000000"/>
            </w:tcBorders>
            <w:noWrap/>
            <w:vAlign w:val="center"/>
            <w:hideMark/>
          </w:tcPr>
          <w:p w14:paraId="0B6183D6"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noWrap/>
            <w:vAlign w:val="center"/>
          </w:tcPr>
          <w:p w14:paraId="370B521A" w14:textId="3570AC5E" w:rsidR="0040193F" w:rsidRPr="00702C4F" w:rsidRDefault="0040193F" w:rsidP="0040193F">
            <w:pPr>
              <w:jc w:val="center"/>
              <w:rPr>
                <w:rFonts w:ascii="Cambria" w:eastAsia="Times New Roman" w:hAnsi="Cambria" w:cs="Arial"/>
                <w:color w:val="000000"/>
              </w:rPr>
            </w:pPr>
            <w:r>
              <w:rPr>
                <w:rFonts w:ascii="Cambria" w:hAnsi="Cambria" w:cs="Arial"/>
                <w:color w:val="000000"/>
              </w:rPr>
              <w:t>R$ 19,99</w:t>
            </w:r>
          </w:p>
        </w:tc>
        <w:tc>
          <w:tcPr>
            <w:tcW w:w="0" w:type="auto"/>
            <w:tcBorders>
              <w:top w:val="nil"/>
              <w:left w:val="nil"/>
              <w:bottom w:val="single" w:sz="4" w:space="0" w:color="000000"/>
              <w:right w:val="single" w:sz="4" w:space="0" w:color="000000"/>
            </w:tcBorders>
            <w:noWrap/>
            <w:vAlign w:val="center"/>
          </w:tcPr>
          <w:p w14:paraId="48599379" w14:textId="6B925E76" w:rsidR="0040193F" w:rsidRPr="00702C4F" w:rsidRDefault="0040193F" w:rsidP="0040193F">
            <w:pPr>
              <w:jc w:val="center"/>
              <w:rPr>
                <w:rFonts w:ascii="Cambria" w:eastAsia="Times New Roman" w:hAnsi="Cambria" w:cs="Arial"/>
                <w:color w:val="000000"/>
              </w:rPr>
            </w:pPr>
            <w:r>
              <w:rPr>
                <w:rFonts w:ascii="Cambria" w:hAnsi="Cambria" w:cs="Arial"/>
                <w:color w:val="000000"/>
              </w:rPr>
              <w:t>R$ 1.999,00</w:t>
            </w:r>
          </w:p>
        </w:tc>
      </w:tr>
      <w:tr w:rsidR="0040193F" w:rsidRPr="00702C4F" w14:paraId="2079D4F0" w14:textId="77777777" w:rsidTr="0089558A">
        <w:tc>
          <w:tcPr>
            <w:tcW w:w="0" w:type="auto"/>
            <w:tcBorders>
              <w:top w:val="nil"/>
              <w:left w:val="single" w:sz="4" w:space="0" w:color="666666"/>
              <w:bottom w:val="single" w:sz="4" w:space="0" w:color="666666"/>
              <w:right w:val="single" w:sz="4" w:space="0" w:color="666666"/>
            </w:tcBorders>
            <w:vAlign w:val="center"/>
            <w:hideMark/>
          </w:tcPr>
          <w:p w14:paraId="2E5B7D52" w14:textId="77777777" w:rsidR="0040193F" w:rsidRPr="00702C4F" w:rsidRDefault="0040193F" w:rsidP="0040193F">
            <w:pPr>
              <w:rPr>
                <w:rFonts w:ascii="Cambria" w:eastAsia="Times New Roman" w:hAnsi="Cambria" w:cs="Arial"/>
                <w:color w:val="000000"/>
              </w:rPr>
            </w:pPr>
            <w:r>
              <w:rPr>
                <w:rFonts w:ascii="Cambria" w:hAnsi="Cambria" w:cs="Arial"/>
                <w:color w:val="000000"/>
              </w:rPr>
              <w:t>Comedouros de plastico simples</w:t>
            </w:r>
          </w:p>
        </w:tc>
        <w:tc>
          <w:tcPr>
            <w:tcW w:w="0" w:type="auto"/>
            <w:tcBorders>
              <w:top w:val="nil"/>
              <w:left w:val="single" w:sz="4" w:space="0" w:color="000000"/>
              <w:bottom w:val="single" w:sz="4" w:space="0" w:color="000000"/>
              <w:right w:val="single" w:sz="4" w:space="0" w:color="000000"/>
            </w:tcBorders>
            <w:noWrap/>
            <w:vAlign w:val="center"/>
            <w:hideMark/>
          </w:tcPr>
          <w:p w14:paraId="06E38D9B"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100</w:t>
            </w:r>
          </w:p>
        </w:tc>
        <w:tc>
          <w:tcPr>
            <w:tcW w:w="0" w:type="auto"/>
            <w:tcBorders>
              <w:top w:val="nil"/>
              <w:left w:val="nil"/>
              <w:bottom w:val="single" w:sz="4" w:space="0" w:color="000000"/>
              <w:right w:val="single" w:sz="4" w:space="0" w:color="000000"/>
            </w:tcBorders>
            <w:noWrap/>
            <w:vAlign w:val="center"/>
            <w:hideMark/>
          </w:tcPr>
          <w:p w14:paraId="62BC2C7A"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noWrap/>
            <w:vAlign w:val="center"/>
          </w:tcPr>
          <w:p w14:paraId="680334DC" w14:textId="25F79989" w:rsidR="0040193F" w:rsidRPr="00702C4F" w:rsidRDefault="0040193F" w:rsidP="0040193F">
            <w:pPr>
              <w:jc w:val="center"/>
              <w:rPr>
                <w:rFonts w:ascii="Cambria" w:eastAsia="Times New Roman" w:hAnsi="Cambria" w:cs="Arial"/>
                <w:color w:val="000000"/>
              </w:rPr>
            </w:pPr>
            <w:r>
              <w:rPr>
                <w:rFonts w:ascii="Cambria" w:hAnsi="Cambria" w:cs="Arial"/>
                <w:color w:val="000000"/>
              </w:rPr>
              <w:t>R$ 20,00</w:t>
            </w:r>
          </w:p>
        </w:tc>
        <w:tc>
          <w:tcPr>
            <w:tcW w:w="0" w:type="auto"/>
            <w:tcBorders>
              <w:top w:val="nil"/>
              <w:left w:val="nil"/>
              <w:bottom w:val="single" w:sz="4" w:space="0" w:color="000000"/>
              <w:right w:val="single" w:sz="4" w:space="0" w:color="000000"/>
            </w:tcBorders>
            <w:noWrap/>
            <w:vAlign w:val="center"/>
          </w:tcPr>
          <w:p w14:paraId="5E0FD561" w14:textId="2A8B4CED" w:rsidR="0040193F" w:rsidRPr="00702C4F" w:rsidRDefault="0040193F" w:rsidP="0040193F">
            <w:pPr>
              <w:jc w:val="center"/>
              <w:rPr>
                <w:rFonts w:ascii="Cambria" w:eastAsia="Times New Roman" w:hAnsi="Cambria" w:cs="Arial"/>
                <w:color w:val="000000"/>
              </w:rPr>
            </w:pPr>
            <w:r>
              <w:rPr>
                <w:rFonts w:ascii="Cambria" w:hAnsi="Cambria" w:cs="Arial"/>
                <w:color w:val="000000"/>
              </w:rPr>
              <w:t>R$ 1.999,67</w:t>
            </w:r>
          </w:p>
        </w:tc>
      </w:tr>
      <w:tr w:rsidR="0040193F" w:rsidRPr="00702C4F" w14:paraId="4940F15B" w14:textId="77777777" w:rsidTr="0089558A">
        <w:tc>
          <w:tcPr>
            <w:tcW w:w="0" w:type="auto"/>
            <w:tcBorders>
              <w:top w:val="nil"/>
              <w:left w:val="single" w:sz="4" w:space="0" w:color="666666"/>
              <w:bottom w:val="single" w:sz="4" w:space="0" w:color="666666"/>
              <w:right w:val="single" w:sz="4" w:space="0" w:color="666666"/>
            </w:tcBorders>
            <w:noWrap/>
            <w:vAlign w:val="center"/>
            <w:hideMark/>
          </w:tcPr>
          <w:p w14:paraId="7CEAC7D6" w14:textId="77777777" w:rsidR="0040193F" w:rsidRPr="00702C4F" w:rsidRDefault="0040193F" w:rsidP="0040193F">
            <w:pPr>
              <w:rPr>
                <w:rFonts w:ascii="Cambria" w:eastAsia="Times New Roman" w:hAnsi="Cambria" w:cs="Arial"/>
                <w:color w:val="000000"/>
              </w:rPr>
            </w:pPr>
            <w:r>
              <w:rPr>
                <w:rFonts w:ascii="Cambria" w:hAnsi="Cambria" w:cs="Arial"/>
                <w:color w:val="000000"/>
              </w:rPr>
              <w:t>Caixa de transporte Pet tamanho padrão</w:t>
            </w:r>
          </w:p>
        </w:tc>
        <w:tc>
          <w:tcPr>
            <w:tcW w:w="0" w:type="auto"/>
            <w:tcBorders>
              <w:top w:val="nil"/>
              <w:left w:val="single" w:sz="4" w:space="0" w:color="000000"/>
              <w:bottom w:val="single" w:sz="4" w:space="0" w:color="000000"/>
              <w:right w:val="single" w:sz="4" w:space="0" w:color="000000"/>
            </w:tcBorders>
            <w:noWrap/>
            <w:vAlign w:val="center"/>
            <w:hideMark/>
          </w:tcPr>
          <w:p w14:paraId="560155FA"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10</w:t>
            </w:r>
          </w:p>
        </w:tc>
        <w:tc>
          <w:tcPr>
            <w:tcW w:w="0" w:type="auto"/>
            <w:tcBorders>
              <w:top w:val="nil"/>
              <w:left w:val="nil"/>
              <w:bottom w:val="single" w:sz="4" w:space="0" w:color="000000"/>
              <w:right w:val="single" w:sz="4" w:space="0" w:color="000000"/>
            </w:tcBorders>
            <w:noWrap/>
            <w:vAlign w:val="center"/>
            <w:hideMark/>
          </w:tcPr>
          <w:p w14:paraId="0C4C2DC4"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noWrap/>
            <w:vAlign w:val="center"/>
          </w:tcPr>
          <w:p w14:paraId="618478CA" w14:textId="1A7BAFD7" w:rsidR="0040193F" w:rsidRPr="00702C4F" w:rsidRDefault="0040193F" w:rsidP="0040193F">
            <w:pPr>
              <w:jc w:val="center"/>
              <w:rPr>
                <w:rFonts w:ascii="Cambria" w:eastAsia="Times New Roman" w:hAnsi="Cambria" w:cs="Arial"/>
                <w:color w:val="000000"/>
              </w:rPr>
            </w:pPr>
            <w:r>
              <w:rPr>
                <w:rFonts w:ascii="Cambria" w:hAnsi="Cambria" w:cs="Arial"/>
                <w:color w:val="000000"/>
              </w:rPr>
              <w:t>R$ 207,10</w:t>
            </w:r>
          </w:p>
        </w:tc>
        <w:tc>
          <w:tcPr>
            <w:tcW w:w="0" w:type="auto"/>
            <w:tcBorders>
              <w:top w:val="nil"/>
              <w:left w:val="nil"/>
              <w:bottom w:val="single" w:sz="4" w:space="0" w:color="000000"/>
              <w:right w:val="single" w:sz="4" w:space="0" w:color="000000"/>
            </w:tcBorders>
            <w:noWrap/>
            <w:vAlign w:val="center"/>
          </w:tcPr>
          <w:p w14:paraId="321ACD40" w14:textId="5130111A" w:rsidR="0040193F" w:rsidRPr="00702C4F" w:rsidRDefault="0040193F" w:rsidP="0040193F">
            <w:pPr>
              <w:jc w:val="center"/>
              <w:rPr>
                <w:rFonts w:ascii="Cambria" w:eastAsia="Times New Roman" w:hAnsi="Cambria" w:cs="Arial"/>
                <w:color w:val="000000"/>
              </w:rPr>
            </w:pPr>
            <w:r>
              <w:rPr>
                <w:rFonts w:ascii="Cambria" w:hAnsi="Cambria" w:cs="Arial"/>
                <w:color w:val="000000"/>
              </w:rPr>
              <w:t>R$ 2.070,98</w:t>
            </w:r>
          </w:p>
        </w:tc>
      </w:tr>
      <w:tr w:rsidR="0040193F" w:rsidRPr="00702C4F" w14:paraId="262C637A" w14:textId="77777777" w:rsidTr="0089558A">
        <w:tc>
          <w:tcPr>
            <w:tcW w:w="0" w:type="auto"/>
            <w:tcBorders>
              <w:top w:val="nil"/>
              <w:left w:val="single" w:sz="4" w:space="0" w:color="666666"/>
              <w:bottom w:val="single" w:sz="4" w:space="0" w:color="666666"/>
              <w:right w:val="single" w:sz="4" w:space="0" w:color="666666"/>
            </w:tcBorders>
            <w:vAlign w:val="center"/>
            <w:hideMark/>
          </w:tcPr>
          <w:p w14:paraId="5B78197B" w14:textId="77777777" w:rsidR="0040193F" w:rsidRPr="00702C4F" w:rsidRDefault="0040193F" w:rsidP="0040193F">
            <w:pPr>
              <w:rPr>
                <w:rFonts w:ascii="Cambria" w:eastAsia="Times New Roman" w:hAnsi="Cambria" w:cs="Arial"/>
                <w:color w:val="000000"/>
              </w:rPr>
            </w:pPr>
            <w:r>
              <w:rPr>
                <w:rFonts w:ascii="Cambria" w:hAnsi="Cambria" w:cs="Arial"/>
                <w:color w:val="000000"/>
              </w:rPr>
              <w:t>Coleiras, Guias e Arnês para Pet</w:t>
            </w:r>
          </w:p>
        </w:tc>
        <w:tc>
          <w:tcPr>
            <w:tcW w:w="0" w:type="auto"/>
            <w:tcBorders>
              <w:top w:val="nil"/>
              <w:left w:val="single" w:sz="4" w:space="0" w:color="000000"/>
              <w:bottom w:val="single" w:sz="4" w:space="0" w:color="000000"/>
              <w:right w:val="single" w:sz="4" w:space="0" w:color="000000"/>
            </w:tcBorders>
            <w:noWrap/>
            <w:vAlign w:val="center"/>
            <w:hideMark/>
          </w:tcPr>
          <w:p w14:paraId="29767354"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100</w:t>
            </w:r>
          </w:p>
        </w:tc>
        <w:tc>
          <w:tcPr>
            <w:tcW w:w="0" w:type="auto"/>
            <w:tcBorders>
              <w:top w:val="nil"/>
              <w:left w:val="nil"/>
              <w:bottom w:val="single" w:sz="4" w:space="0" w:color="000000"/>
              <w:right w:val="single" w:sz="4" w:space="0" w:color="000000"/>
            </w:tcBorders>
            <w:noWrap/>
            <w:vAlign w:val="center"/>
            <w:hideMark/>
          </w:tcPr>
          <w:p w14:paraId="403329B8"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noWrap/>
            <w:vAlign w:val="center"/>
          </w:tcPr>
          <w:p w14:paraId="05D44746" w14:textId="59134432" w:rsidR="0040193F" w:rsidRPr="00702C4F" w:rsidRDefault="0040193F" w:rsidP="0040193F">
            <w:pPr>
              <w:jc w:val="center"/>
              <w:rPr>
                <w:rFonts w:ascii="Cambria" w:eastAsia="Times New Roman" w:hAnsi="Cambria" w:cs="Arial"/>
                <w:color w:val="000000"/>
              </w:rPr>
            </w:pPr>
            <w:r>
              <w:rPr>
                <w:rFonts w:ascii="Cambria" w:hAnsi="Cambria" w:cs="Arial"/>
                <w:color w:val="000000"/>
              </w:rPr>
              <w:t>R$ 40,50</w:t>
            </w:r>
          </w:p>
        </w:tc>
        <w:tc>
          <w:tcPr>
            <w:tcW w:w="0" w:type="auto"/>
            <w:tcBorders>
              <w:top w:val="nil"/>
              <w:left w:val="nil"/>
              <w:bottom w:val="single" w:sz="4" w:space="0" w:color="000000"/>
              <w:right w:val="single" w:sz="4" w:space="0" w:color="000000"/>
            </w:tcBorders>
            <w:noWrap/>
            <w:vAlign w:val="center"/>
          </w:tcPr>
          <w:p w14:paraId="3BBEEA39" w14:textId="5E1CD9C8" w:rsidR="0040193F" w:rsidRPr="00702C4F" w:rsidRDefault="0040193F" w:rsidP="0040193F">
            <w:pPr>
              <w:jc w:val="center"/>
              <w:rPr>
                <w:rFonts w:ascii="Cambria" w:eastAsia="Times New Roman" w:hAnsi="Cambria" w:cs="Arial"/>
                <w:color w:val="000000"/>
              </w:rPr>
            </w:pPr>
            <w:r>
              <w:rPr>
                <w:rFonts w:ascii="Cambria" w:hAnsi="Cambria" w:cs="Arial"/>
                <w:color w:val="000000"/>
              </w:rPr>
              <w:t>R$ 4.050,00</w:t>
            </w:r>
          </w:p>
        </w:tc>
      </w:tr>
      <w:tr w:rsidR="0040193F" w:rsidRPr="00702C4F" w14:paraId="19E40596" w14:textId="77777777" w:rsidTr="0089558A">
        <w:tc>
          <w:tcPr>
            <w:tcW w:w="0" w:type="auto"/>
            <w:tcBorders>
              <w:top w:val="nil"/>
              <w:left w:val="single" w:sz="4" w:space="0" w:color="666666"/>
              <w:bottom w:val="single" w:sz="4" w:space="0" w:color="666666"/>
              <w:right w:val="single" w:sz="4" w:space="0" w:color="666666"/>
            </w:tcBorders>
            <w:vAlign w:val="center"/>
            <w:hideMark/>
          </w:tcPr>
          <w:p w14:paraId="0FF0FFD6" w14:textId="77777777" w:rsidR="0040193F" w:rsidRPr="00702C4F" w:rsidRDefault="0040193F" w:rsidP="0040193F">
            <w:pPr>
              <w:rPr>
                <w:rFonts w:ascii="Cambria" w:eastAsia="Times New Roman" w:hAnsi="Cambria" w:cs="Arial"/>
                <w:color w:val="000000"/>
              </w:rPr>
            </w:pPr>
            <w:r>
              <w:rPr>
                <w:rFonts w:ascii="Cambria" w:hAnsi="Cambria" w:cs="Arial"/>
                <w:color w:val="000000"/>
              </w:rPr>
              <w:t xml:space="preserve">Mangueira para higiene Pet </w:t>
            </w:r>
          </w:p>
        </w:tc>
        <w:tc>
          <w:tcPr>
            <w:tcW w:w="0" w:type="auto"/>
            <w:tcBorders>
              <w:top w:val="nil"/>
              <w:left w:val="single" w:sz="4" w:space="0" w:color="000000"/>
              <w:bottom w:val="single" w:sz="4" w:space="0" w:color="000000"/>
              <w:right w:val="single" w:sz="4" w:space="0" w:color="000000"/>
            </w:tcBorders>
            <w:noWrap/>
            <w:vAlign w:val="center"/>
            <w:hideMark/>
          </w:tcPr>
          <w:p w14:paraId="2B937748"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noWrap/>
            <w:vAlign w:val="center"/>
            <w:hideMark/>
          </w:tcPr>
          <w:p w14:paraId="5353C405"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noWrap/>
            <w:vAlign w:val="center"/>
          </w:tcPr>
          <w:p w14:paraId="4F93DCDE" w14:textId="6DC0D8C7" w:rsidR="0040193F" w:rsidRPr="00702C4F" w:rsidRDefault="0040193F" w:rsidP="0040193F">
            <w:pPr>
              <w:jc w:val="center"/>
              <w:rPr>
                <w:rFonts w:ascii="Cambria" w:eastAsia="Times New Roman" w:hAnsi="Cambria" w:cs="Arial"/>
                <w:color w:val="000000"/>
              </w:rPr>
            </w:pPr>
            <w:r>
              <w:rPr>
                <w:rFonts w:ascii="Cambria" w:hAnsi="Cambria" w:cs="Arial"/>
                <w:color w:val="000000"/>
              </w:rPr>
              <w:t>R$ 74,79</w:t>
            </w:r>
          </w:p>
        </w:tc>
        <w:tc>
          <w:tcPr>
            <w:tcW w:w="0" w:type="auto"/>
            <w:tcBorders>
              <w:top w:val="nil"/>
              <w:left w:val="nil"/>
              <w:bottom w:val="single" w:sz="4" w:space="0" w:color="000000"/>
              <w:right w:val="single" w:sz="4" w:space="0" w:color="000000"/>
            </w:tcBorders>
            <w:noWrap/>
            <w:vAlign w:val="center"/>
          </w:tcPr>
          <w:p w14:paraId="768CFD72" w14:textId="08B8DC17" w:rsidR="0040193F" w:rsidRPr="00702C4F" w:rsidRDefault="0040193F" w:rsidP="0040193F">
            <w:pPr>
              <w:jc w:val="center"/>
              <w:rPr>
                <w:rFonts w:ascii="Cambria" w:eastAsia="Times New Roman" w:hAnsi="Cambria" w:cs="Arial"/>
                <w:color w:val="000000"/>
              </w:rPr>
            </w:pPr>
            <w:r>
              <w:rPr>
                <w:rFonts w:ascii="Cambria" w:hAnsi="Cambria" w:cs="Arial"/>
                <w:color w:val="000000"/>
              </w:rPr>
              <w:t>R$ 74,79</w:t>
            </w:r>
          </w:p>
        </w:tc>
      </w:tr>
      <w:tr w:rsidR="0040193F" w:rsidRPr="00702C4F" w14:paraId="5897140A" w14:textId="77777777" w:rsidTr="0089558A">
        <w:tc>
          <w:tcPr>
            <w:tcW w:w="0" w:type="auto"/>
            <w:tcBorders>
              <w:top w:val="nil"/>
              <w:left w:val="single" w:sz="4" w:space="0" w:color="666666"/>
              <w:bottom w:val="single" w:sz="4" w:space="0" w:color="666666"/>
              <w:right w:val="single" w:sz="4" w:space="0" w:color="666666"/>
            </w:tcBorders>
            <w:vAlign w:val="center"/>
            <w:hideMark/>
          </w:tcPr>
          <w:p w14:paraId="5BB7190B" w14:textId="77777777" w:rsidR="0040193F" w:rsidRPr="00702C4F" w:rsidRDefault="0040193F" w:rsidP="0040193F">
            <w:pPr>
              <w:rPr>
                <w:rFonts w:ascii="Cambria" w:eastAsia="Times New Roman" w:hAnsi="Cambria" w:cs="Arial"/>
                <w:color w:val="000000"/>
              </w:rPr>
            </w:pPr>
            <w:r>
              <w:rPr>
                <w:rFonts w:ascii="Cambria" w:hAnsi="Cambria" w:cs="Arial"/>
                <w:color w:val="000000"/>
              </w:rPr>
              <w:t>Conteiner com tampa de rosca para ração</w:t>
            </w:r>
          </w:p>
        </w:tc>
        <w:tc>
          <w:tcPr>
            <w:tcW w:w="0" w:type="auto"/>
            <w:tcBorders>
              <w:top w:val="nil"/>
              <w:left w:val="single" w:sz="4" w:space="0" w:color="000000"/>
              <w:bottom w:val="single" w:sz="4" w:space="0" w:color="000000"/>
              <w:right w:val="single" w:sz="4" w:space="0" w:color="000000"/>
            </w:tcBorders>
            <w:noWrap/>
            <w:vAlign w:val="center"/>
            <w:hideMark/>
          </w:tcPr>
          <w:p w14:paraId="1A4894C3"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10</w:t>
            </w:r>
          </w:p>
        </w:tc>
        <w:tc>
          <w:tcPr>
            <w:tcW w:w="0" w:type="auto"/>
            <w:tcBorders>
              <w:top w:val="nil"/>
              <w:left w:val="nil"/>
              <w:bottom w:val="single" w:sz="4" w:space="0" w:color="000000"/>
              <w:right w:val="single" w:sz="4" w:space="0" w:color="000000"/>
            </w:tcBorders>
            <w:noWrap/>
            <w:vAlign w:val="center"/>
            <w:hideMark/>
          </w:tcPr>
          <w:p w14:paraId="6D7FC78A"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noWrap/>
            <w:vAlign w:val="center"/>
          </w:tcPr>
          <w:p w14:paraId="5A16FD01" w14:textId="4FBC6BA9" w:rsidR="0040193F" w:rsidRPr="00702C4F" w:rsidRDefault="0040193F" w:rsidP="0040193F">
            <w:pPr>
              <w:jc w:val="center"/>
              <w:rPr>
                <w:rFonts w:ascii="Cambria" w:eastAsia="Times New Roman" w:hAnsi="Cambria" w:cs="Arial"/>
                <w:color w:val="000000"/>
              </w:rPr>
            </w:pPr>
            <w:r>
              <w:rPr>
                <w:rFonts w:ascii="Cambria" w:hAnsi="Cambria" w:cs="Arial"/>
                <w:color w:val="000000"/>
              </w:rPr>
              <w:t>R$ 125,65</w:t>
            </w:r>
          </w:p>
        </w:tc>
        <w:tc>
          <w:tcPr>
            <w:tcW w:w="0" w:type="auto"/>
            <w:tcBorders>
              <w:top w:val="nil"/>
              <w:left w:val="nil"/>
              <w:bottom w:val="single" w:sz="4" w:space="0" w:color="000000"/>
              <w:right w:val="single" w:sz="4" w:space="0" w:color="000000"/>
            </w:tcBorders>
            <w:noWrap/>
            <w:vAlign w:val="center"/>
          </w:tcPr>
          <w:p w14:paraId="3EF50394" w14:textId="2C189C69" w:rsidR="0040193F" w:rsidRPr="00702C4F" w:rsidRDefault="0040193F" w:rsidP="0040193F">
            <w:pPr>
              <w:jc w:val="center"/>
              <w:rPr>
                <w:rFonts w:ascii="Cambria" w:eastAsia="Times New Roman" w:hAnsi="Cambria" w:cs="Arial"/>
                <w:color w:val="000000"/>
              </w:rPr>
            </w:pPr>
            <w:r>
              <w:rPr>
                <w:rFonts w:ascii="Cambria" w:hAnsi="Cambria" w:cs="Arial"/>
                <w:color w:val="000000"/>
              </w:rPr>
              <w:t>R$ 1.256,53</w:t>
            </w:r>
          </w:p>
        </w:tc>
      </w:tr>
      <w:tr w:rsidR="0040193F" w:rsidRPr="00702C4F" w14:paraId="3B8C1F9B" w14:textId="77777777" w:rsidTr="0089558A">
        <w:tc>
          <w:tcPr>
            <w:tcW w:w="0" w:type="auto"/>
            <w:tcBorders>
              <w:top w:val="nil"/>
              <w:left w:val="single" w:sz="4" w:space="0" w:color="666666"/>
              <w:bottom w:val="single" w:sz="4" w:space="0" w:color="666666"/>
              <w:right w:val="single" w:sz="4" w:space="0" w:color="666666"/>
            </w:tcBorders>
            <w:vAlign w:val="center"/>
            <w:hideMark/>
          </w:tcPr>
          <w:p w14:paraId="36E8A437" w14:textId="77777777" w:rsidR="0040193F" w:rsidRPr="00702C4F" w:rsidRDefault="0040193F" w:rsidP="0040193F">
            <w:pPr>
              <w:rPr>
                <w:rFonts w:ascii="Cambria" w:eastAsia="Times New Roman" w:hAnsi="Cambria" w:cs="Arial"/>
                <w:color w:val="000000"/>
              </w:rPr>
            </w:pPr>
            <w:r>
              <w:rPr>
                <w:rFonts w:ascii="Cambria" w:hAnsi="Cambria" w:cs="Arial"/>
                <w:color w:val="000000"/>
              </w:rPr>
              <w:t>Colar Elizabethano</w:t>
            </w:r>
          </w:p>
        </w:tc>
        <w:tc>
          <w:tcPr>
            <w:tcW w:w="0" w:type="auto"/>
            <w:tcBorders>
              <w:top w:val="nil"/>
              <w:left w:val="single" w:sz="4" w:space="0" w:color="000000"/>
              <w:bottom w:val="single" w:sz="4" w:space="0" w:color="000000"/>
              <w:right w:val="single" w:sz="4" w:space="0" w:color="000000"/>
            </w:tcBorders>
            <w:vAlign w:val="center"/>
            <w:hideMark/>
          </w:tcPr>
          <w:p w14:paraId="15F0B0FE"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100</w:t>
            </w:r>
          </w:p>
        </w:tc>
        <w:tc>
          <w:tcPr>
            <w:tcW w:w="0" w:type="auto"/>
            <w:tcBorders>
              <w:top w:val="nil"/>
              <w:left w:val="nil"/>
              <w:bottom w:val="single" w:sz="4" w:space="0" w:color="000000"/>
              <w:right w:val="single" w:sz="4" w:space="0" w:color="000000"/>
            </w:tcBorders>
            <w:vAlign w:val="center"/>
            <w:hideMark/>
          </w:tcPr>
          <w:p w14:paraId="4DC2C009"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noWrap/>
            <w:vAlign w:val="center"/>
          </w:tcPr>
          <w:p w14:paraId="434E0936" w14:textId="618A4E35" w:rsidR="0040193F" w:rsidRPr="00702C4F" w:rsidRDefault="0040193F" w:rsidP="0040193F">
            <w:pPr>
              <w:jc w:val="center"/>
              <w:rPr>
                <w:rFonts w:ascii="Cambria" w:eastAsia="Times New Roman" w:hAnsi="Cambria" w:cs="Arial"/>
                <w:color w:val="000000"/>
              </w:rPr>
            </w:pPr>
            <w:r>
              <w:rPr>
                <w:rFonts w:ascii="Cambria" w:hAnsi="Cambria" w:cs="Arial"/>
                <w:color w:val="000000"/>
              </w:rPr>
              <w:t>R$ 25,77</w:t>
            </w:r>
          </w:p>
        </w:tc>
        <w:tc>
          <w:tcPr>
            <w:tcW w:w="0" w:type="auto"/>
            <w:tcBorders>
              <w:top w:val="nil"/>
              <w:left w:val="nil"/>
              <w:bottom w:val="single" w:sz="4" w:space="0" w:color="000000"/>
              <w:right w:val="single" w:sz="4" w:space="0" w:color="000000"/>
            </w:tcBorders>
            <w:noWrap/>
            <w:vAlign w:val="center"/>
          </w:tcPr>
          <w:p w14:paraId="23C444B2" w14:textId="6EB61BCE" w:rsidR="0040193F" w:rsidRPr="00702C4F" w:rsidRDefault="0040193F" w:rsidP="0040193F">
            <w:pPr>
              <w:jc w:val="center"/>
              <w:rPr>
                <w:rFonts w:ascii="Cambria" w:eastAsia="Times New Roman" w:hAnsi="Cambria" w:cs="Arial"/>
                <w:color w:val="000000"/>
              </w:rPr>
            </w:pPr>
            <w:r>
              <w:rPr>
                <w:rFonts w:ascii="Cambria" w:hAnsi="Cambria" w:cs="Arial"/>
                <w:color w:val="000000"/>
              </w:rPr>
              <w:t>R$ 2.577,00</w:t>
            </w:r>
          </w:p>
        </w:tc>
      </w:tr>
      <w:tr w:rsidR="0040193F" w:rsidRPr="00702C4F" w14:paraId="02F91766" w14:textId="77777777" w:rsidTr="0089558A">
        <w:tc>
          <w:tcPr>
            <w:tcW w:w="0" w:type="auto"/>
            <w:tcBorders>
              <w:top w:val="nil"/>
              <w:left w:val="single" w:sz="4" w:space="0" w:color="666666"/>
              <w:bottom w:val="single" w:sz="4" w:space="0" w:color="666666"/>
              <w:right w:val="single" w:sz="4" w:space="0" w:color="666666"/>
            </w:tcBorders>
            <w:vAlign w:val="center"/>
            <w:hideMark/>
          </w:tcPr>
          <w:p w14:paraId="09A546F7" w14:textId="77777777" w:rsidR="0040193F" w:rsidRPr="00702C4F" w:rsidRDefault="0040193F" w:rsidP="0040193F">
            <w:pPr>
              <w:rPr>
                <w:rFonts w:ascii="Cambria" w:eastAsia="Times New Roman" w:hAnsi="Cambria" w:cs="Arial"/>
                <w:color w:val="000000"/>
              </w:rPr>
            </w:pPr>
            <w:r>
              <w:rPr>
                <w:rFonts w:ascii="Cambria" w:hAnsi="Cambria" w:cs="Arial"/>
                <w:color w:val="000000"/>
              </w:rPr>
              <w:t>Focinheira (tamanhos variados)</w:t>
            </w:r>
          </w:p>
        </w:tc>
        <w:tc>
          <w:tcPr>
            <w:tcW w:w="0" w:type="auto"/>
            <w:tcBorders>
              <w:top w:val="nil"/>
              <w:left w:val="single" w:sz="4" w:space="0" w:color="000000"/>
              <w:bottom w:val="single" w:sz="4" w:space="0" w:color="000000"/>
              <w:right w:val="single" w:sz="4" w:space="0" w:color="000000"/>
            </w:tcBorders>
            <w:vAlign w:val="center"/>
            <w:hideMark/>
          </w:tcPr>
          <w:p w14:paraId="24A03A6A"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100</w:t>
            </w:r>
          </w:p>
        </w:tc>
        <w:tc>
          <w:tcPr>
            <w:tcW w:w="0" w:type="auto"/>
            <w:tcBorders>
              <w:top w:val="nil"/>
              <w:left w:val="nil"/>
              <w:bottom w:val="single" w:sz="4" w:space="0" w:color="000000"/>
              <w:right w:val="single" w:sz="4" w:space="0" w:color="000000"/>
            </w:tcBorders>
            <w:vAlign w:val="center"/>
            <w:hideMark/>
          </w:tcPr>
          <w:p w14:paraId="31EDAF54"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noWrap/>
            <w:vAlign w:val="center"/>
          </w:tcPr>
          <w:p w14:paraId="066BF38C" w14:textId="7FC9358C" w:rsidR="0040193F" w:rsidRPr="00702C4F" w:rsidRDefault="0040193F" w:rsidP="0040193F">
            <w:pPr>
              <w:jc w:val="center"/>
              <w:rPr>
                <w:rFonts w:ascii="Cambria" w:eastAsia="Times New Roman" w:hAnsi="Cambria" w:cs="Arial"/>
                <w:color w:val="000000"/>
              </w:rPr>
            </w:pPr>
            <w:r>
              <w:rPr>
                <w:rFonts w:ascii="Cambria" w:hAnsi="Cambria" w:cs="Arial"/>
                <w:color w:val="000000"/>
              </w:rPr>
              <w:t>R$ 22,48</w:t>
            </w:r>
          </w:p>
        </w:tc>
        <w:tc>
          <w:tcPr>
            <w:tcW w:w="0" w:type="auto"/>
            <w:tcBorders>
              <w:top w:val="nil"/>
              <w:left w:val="nil"/>
              <w:bottom w:val="single" w:sz="4" w:space="0" w:color="000000"/>
              <w:right w:val="single" w:sz="4" w:space="0" w:color="000000"/>
            </w:tcBorders>
            <w:noWrap/>
            <w:vAlign w:val="center"/>
          </w:tcPr>
          <w:p w14:paraId="766B0704" w14:textId="6E1E1F9F" w:rsidR="0040193F" w:rsidRPr="00702C4F" w:rsidRDefault="0040193F" w:rsidP="0040193F">
            <w:pPr>
              <w:jc w:val="center"/>
              <w:rPr>
                <w:rFonts w:ascii="Cambria" w:eastAsia="Times New Roman" w:hAnsi="Cambria" w:cs="Arial"/>
                <w:color w:val="000000"/>
              </w:rPr>
            </w:pPr>
            <w:r>
              <w:rPr>
                <w:rFonts w:ascii="Cambria" w:hAnsi="Cambria" w:cs="Arial"/>
                <w:color w:val="000000"/>
              </w:rPr>
              <w:t>R$ 2.247,50</w:t>
            </w:r>
          </w:p>
        </w:tc>
      </w:tr>
      <w:tr w:rsidR="0040193F" w:rsidRPr="00702C4F" w14:paraId="3B2FF560" w14:textId="77777777" w:rsidTr="0089558A">
        <w:tc>
          <w:tcPr>
            <w:tcW w:w="0" w:type="auto"/>
            <w:tcBorders>
              <w:top w:val="single" w:sz="4" w:space="0" w:color="000000"/>
              <w:left w:val="single" w:sz="4" w:space="0" w:color="000000"/>
              <w:bottom w:val="single" w:sz="4" w:space="0" w:color="000000"/>
              <w:right w:val="single" w:sz="4" w:space="0" w:color="000000"/>
            </w:tcBorders>
            <w:vAlign w:val="center"/>
            <w:hideMark/>
          </w:tcPr>
          <w:p w14:paraId="290349BF" w14:textId="77777777" w:rsidR="0040193F" w:rsidRPr="00702C4F" w:rsidRDefault="0040193F" w:rsidP="0040193F">
            <w:pPr>
              <w:rPr>
                <w:rFonts w:ascii="Cambria" w:eastAsia="Times New Roman" w:hAnsi="Cambria" w:cs="Arial"/>
                <w:color w:val="000000"/>
              </w:rPr>
            </w:pPr>
            <w:r>
              <w:rPr>
                <w:rFonts w:ascii="Cambria" w:hAnsi="Cambria" w:cs="Arial"/>
                <w:color w:val="000000"/>
              </w:rPr>
              <w:t>Kit De Tosa Multifuncional Para Animais De Estimação</w:t>
            </w:r>
          </w:p>
        </w:tc>
        <w:tc>
          <w:tcPr>
            <w:tcW w:w="0" w:type="auto"/>
            <w:tcBorders>
              <w:top w:val="nil"/>
              <w:left w:val="nil"/>
              <w:bottom w:val="single" w:sz="4" w:space="0" w:color="000000"/>
              <w:right w:val="single" w:sz="4" w:space="0" w:color="000000"/>
            </w:tcBorders>
            <w:vAlign w:val="center"/>
            <w:hideMark/>
          </w:tcPr>
          <w:p w14:paraId="7E30E5DF"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2</w:t>
            </w:r>
          </w:p>
        </w:tc>
        <w:tc>
          <w:tcPr>
            <w:tcW w:w="0" w:type="auto"/>
            <w:tcBorders>
              <w:top w:val="nil"/>
              <w:left w:val="nil"/>
              <w:bottom w:val="single" w:sz="4" w:space="0" w:color="000000"/>
              <w:right w:val="single" w:sz="4" w:space="0" w:color="000000"/>
            </w:tcBorders>
            <w:vAlign w:val="center"/>
            <w:hideMark/>
          </w:tcPr>
          <w:p w14:paraId="34EFA9C7"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noWrap/>
            <w:vAlign w:val="center"/>
          </w:tcPr>
          <w:p w14:paraId="6951043E" w14:textId="428D7221" w:rsidR="0040193F" w:rsidRPr="00702C4F" w:rsidRDefault="0040193F" w:rsidP="0040193F">
            <w:pPr>
              <w:jc w:val="center"/>
              <w:rPr>
                <w:rFonts w:ascii="Cambria" w:eastAsia="Times New Roman" w:hAnsi="Cambria" w:cs="Arial"/>
                <w:color w:val="000000"/>
              </w:rPr>
            </w:pPr>
            <w:r>
              <w:rPr>
                <w:rFonts w:ascii="Cambria" w:hAnsi="Cambria" w:cs="Arial"/>
                <w:color w:val="000000"/>
              </w:rPr>
              <w:t>R$ 154,12</w:t>
            </w:r>
          </w:p>
        </w:tc>
        <w:tc>
          <w:tcPr>
            <w:tcW w:w="0" w:type="auto"/>
            <w:tcBorders>
              <w:top w:val="nil"/>
              <w:left w:val="nil"/>
              <w:bottom w:val="single" w:sz="4" w:space="0" w:color="000000"/>
              <w:right w:val="single" w:sz="4" w:space="0" w:color="000000"/>
            </w:tcBorders>
            <w:noWrap/>
            <w:vAlign w:val="center"/>
          </w:tcPr>
          <w:p w14:paraId="641CAD44" w14:textId="51F7EC6F" w:rsidR="0040193F" w:rsidRPr="00702C4F" w:rsidRDefault="0040193F" w:rsidP="0040193F">
            <w:pPr>
              <w:jc w:val="center"/>
              <w:rPr>
                <w:rFonts w:ascii="Cambria" w:eastAsia="Times New Roman" w:hAnsi="Cambria" w:cs="Arial"/>
                <w:color w:val="000000"/>
              </w:rPr>
            </w:pPr>
            <w:r>
              <w:rPr>
                <w:rFonts w:ascii="Cambria" w:hAnsi="Cambria" w:cs="Arial"/>
                <w:color w:val="000000"/>
              </w:rPr>
              <w:t>R$ 308,25</w:t>
            </w:r>
          </w:p>
        </w:tc>
      </w:tr>
      <w:tr w:rsidR="00444FE4" w:rsidRPr="00702C4F" w14:paraId="0864D594" w14:textId="77777777" w:rsidTr="0089558A">
        <w:trPr>
          <w:trHeight w:val="87"/>
        </w:trPr>
        <w:tc>
          <w:tcPr>
            <w:tcW w:w="0" w:type="auto"/>
            <w:gridSpan w:val="4"/>
            <w:tcBorders>
              <w:top w:val="single" w:sz="4" w:space="0" w:color="666666"/>
              <w:left w:val="single" w:sz="4" w:space="0" w:color="666666"/>
              <w:bottom w:val="single" w:sz="4" w:space="0" w:color="666666"/>
              <w:right w:val="single" w:sz="4" w:space="0" w:color="666666"/>
            </w:tcBorders>
            <w:vAlign w:val="center"/>
            <w:hideMark/>
          </w:tcPr>
          <w:p w14:paraId="39E53E64" w14:textId="77777777" w:rsidR="00444FE4" w:rsidRPr="00702C4F" w:rsidRDefault="00444FE4" w:rsidP="0089558A">
            <w:pPr>
              <w:jc w:val="right"/>
              <w:rPr>
                <w:rFonts w:ascii="Cambria" w:eastAsia="Times New Roman" w:hAnsi="Cambria" w:cs="Arial"/>
                <w:b/>
                <w:bCs/>
                <w:color w:val="000000"/>
              </w:rPr>
            </w:pPr>
            <w:r w:rsidRPr="00702C4F">
              <w:rPr>
                <w:rFonts w:ascii="Cambria" w:eastAsia="Times New Roman" w:hAnsi="Cambria" w:cs="Arial"/>
                <w:b/>
                <w:bCs/>
                <w:color w:val="000000"/>
              </w:rPr>
              <w:t>SUBTOTAL MATERIAIS E EQUIPAMENTOS</w:t>
            </w:r>
          </w:p>
        </w:tc>
        <w:tc>
          <w:tcPr>
            <w:tcW w:w="0" w:type="auto"/>
            <w:tcBorders>
              <w:top w:val="single" w:sz="4" w:space="0" w:color="666666"/>
              <w:left w:val="nil"/>
              <w:bottom w:val="single" w:sz="4" w:space="0" w:color="666666"/>
              <w:right w:val="single" w:sz="4" w:space="0" w:color="666666"/>
            </w:tcBorders>
            <w:vAlign w:val="center"/>
          </w:tcPr>
          <w:p w14:paraId="2A9745FD" w14:textId="60B2593F" w:rsidR="00444FE4" w:rsidRPr="0040193F" w:rsidRDefault="0040193F" w:rsidP="0040193F">
            <w:pPr>
              <w:jc w:val="center"/>
              <w:rPr>
                <w:rFonts w:ascii="Cambria" w:hAnsi="Cambria" w:cs="Arial"/>
                <w:b/>
                <w:bCs/>
                <w:color w:val="000000"/>
              </w:rPr>
            </w:pPr>
            <w:r>
              <w:rPr>
                <w:rFonts w:ascii="Cambria" w:hAnsi="Cambria" w:cs="Arial"/>
                <w:b/>
                <w:bCs/>
                <w:color w:val="000000"/>
              </w:rPr>
              <w:t>R$ 16.583,72</w:t>
            </w:r>
          </w:p>
        </w:tc>
      </w:tr>
      <w:tr w:rsidR="00444FE4" w:rsidRPr="00702C4F" w14:paraId="1657E46D" w14:textId="77777777" w:rsidTr="0089558A">
        <w:tc>
          <w:tcPr>
            <w:tcW w:w="0" w:type="auto"/>
            <w:gridSpan w:val="5"/>
            <w:tcBorders>
              <w:top w:val="nil"/>
              <w:left w:val="nil"/>
              <w:bottom w:val="nil"/>
              <w:right w:val="nil"/>
            </w:tcBorders>
            <w:vAlign w:val="center"/>
            <w:hideMark/>
          </w:tcPr>
          <w:p w14:paraId="1F623A00" w14:textId="77777777" w:rsidR="00444FE4" w:rsidRPr="00702C4F" w:rsidRDefault="00444FE4" w:rsidP="0089558A">
            <w:pPr>
              <w:jc w:val="center"/>
              <w:rPr>
                <w:rFonts w:ascii="Cambria" w:eastAsia="Times New Roman" w:hAnsi="Cambria" w:cs="Arial"/>
                <w:b/>
                <w:bCs/>
                <w:color w:val="000000"/>
              </w:rPr>
            </w:pPr>
          </w:p>
        </w:tc>
      </w:tr>
      <w:tr w:rsidR="00444FE4" w:rsidRPr="00702C4F" w14:paraId="4D288082" w14:textId="77777777" w:rsidTr="0089558A">
        <w:tc>
          <w:tcPr>
            <w:tcW w:w="0" w:type="auto"/>
            <w:gridSpan w:val="5"/>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44E2D595"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INSUMOS E PRODUTOS</w:t>
            </w:r>
          </w:p>
        </w:tc>
      </w:tr>
      <w:tr w:rsidR="00444FE4" w:rsidRPr="00702C4F" w14:paraId="4525AC28" w14:textId="77777777" w:rsidTr="0089558A">
        <w:tc>
          <w:tcPr>
            <w:tcW w:w="0" w:type="auto"/>
            <w:tcBorders>
              <w:top w:val="nil"/>
              <w:left w:val="single" w:sz="4" w:space="0" w:color="000000"/>
              <w:bottom w:val="single" w:sz="4" w:space="0" w:color="000000"/>
              <w:right w:val="single" w:sz="4" w:space="0" w:color="000000"/>
            </w:tcBorders>
            <w:vAlign w:val="center"/>
            <w:hideMark/>
          </w:tcPr>
          <w:p w14:paraId="25D6CABA"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Item</w:t>
            </w:r>
          </w:p>
        </w:tc>
        <w:tc>
          <w:tcPr>
            <w:tcW w:w="0" w:type="auto"/>
            <w:tcBorders>
              <w:top w:val="nil"/>
              <w:left w:val="nil"/>
              <w:bottom w:val="single" w:sz="4" w:space="0" w:color="000000"/>
              <w:right w:val="single" w:sz="4" w:space="0" w:color="000000"/>
            </w:tcBorders>
            <w:vAlign w:val="center"/>
            <w:hideMark/>
          </w:tcPr>
          <w:p w14:paraId="3C2C10B2"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 xml:space="preserve">Quant. de </w:t>
            </w:r>
            <w:r w:rsidRPr="00702C4F">
              <w:rPr>
                <w:rFonts w:ascii="Cambria" w:eastAsia="Times New Roman" w:hAnsi="Cambria" w:cs="Arial"/>
                <w:b/>
                <w:bCs/>
                <w:color w:val="000000"/>
              </w:rPr>
              <w:br/>
              <w:t>Unidades</w:t>
            </w:r>
          </w:p>
        </w:tc>
        <w:tc>
          <w:tcPr>
            <w:tcW w:w="0" w:type="auto"/>
            <w:tcBorders>
              <w:top w:val="nil"/>
              <w:left w:val="nil"/>
              <w:bottom w:val="single" w:sz="4" w:space="0" w:color="000000"/>
              <w:right w:val="single" w:sz="4" w:space="0" w:color="000000"/>
            </w:tcBorders>
            <w:vAlign w:val="center"/>
            <w:hideMark/>
          </w:tcPr>
          <w:p w14:paraId="01894F50"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Meses</w:t>
            </w:r>
          </w:p>
        </w:tc>
        <w:tc>
          <w:tcPr>
            <w:tcW w:w="0" w:type="auto"/>
            <w:tcBorders>
              <w:top w:val="nil"/>
              <w:left w:val="nil"/>
              <w:bottom w:val="single" w:sz="4" w:space="0" w:color="000000"/>
              <w:right w:val="single" w:sz="4" w:space="0" w:color="000000"/>
            </w:tcBorders>
            <w:vAlign w:val="center"/>
            <w:hideMark/>
          </w:tcPr>
          <w:p w14:paraId="0BB470F4"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Valor</w:t>
            </w:r>
            <w:r w:rsidRPr="00702C4F">
              <w:rPr>
                <w:rFonts w:ascii="Cambria" w:eastAsia="Times New Roman" w:hAnsi="Cambria" w:cs="Arial"/>
                <w:b/>
                <w:bCs/>
                <w:color w:val="000000"/>
              </w:rPr>
              <w:br/>
              <w:t>Unitário</w:t>
            </w:r>
          </w:p>
        </w:tc>
        <w:tc>
          <w:tcPr>
            <w:tcW w:w="0" w:type="auto"/>
            <w:tcBorders>
              <w:top w:val="nil"/>
              <w:left w:val="nil"/>
              <w:bottom w:val="single" w:sz="4" w:space="0" w:color="000000"/>
              <w:right w:val="single" w:sz="4" w:space="0" w:color="000000"/>
            </w:tcBorders>
            <w:vAlign w:val="center"/>
            <w:hideMark/>
          </w:tcPr>
          <w:p w14:paraId="245DFFA9"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Valor Total</w:t>
            </w:r>
          </w:p>
        </w:tc>
      </w:tr>
      <w:tr w:rsidR="0040193F" w:rsidRPr="00702C4F" w14:paraId="28AA1F6C" w14:textId="77777777" w:rsidTr="0089558A">
        <w:tc>
          <w:tcPr>
            <w:tcW w:w="0" w:type="auto"/>
            <w:tcBorders>
              <w:top w:val="single" w:sz="4" w:space="0" w:color="666666"/>
              <w:left w:val="single" w:sz="4" w:space="0" w:color="666666"/>
              <w:bottom w:val="single" w:sz="4" w:space="0" w:color="666666"/>
              <w:right w:val="single" w:sz="4" w:space="0" w:color="666666"/>
            </w:tcBorders>
            <w:vAlign w:val="bottom"/>
            <w:hideMark/>
          </w:tcPr>
          <w:p w14:paraId="514A4DBD" w14:textId="77777777" w:rsidR="0040193F" w:rsidRPr="00702C4F" w:rsidRDefault="0040193F" w:rsidP="0040193F">
            <w:pPr>
              <w:rPr>
                <w:rFonts w:ascii="Cambria" w:eastAsia="Times New Roman" w:hAnsi="Cambria" w:cs="Arial"/>
                <w:color w:val="000000"/>
              </w:rPr>
            </w:pPr>
            <w:r w:rsidRPr="00702C4F">
              <w:rPr>
                <w:rFonts w:ascii="Cambria" w:eastAsia="Times New Roman" w:hAnsi="Cambria" w:cs="Arial"/>
                <w:color w:val="000000"/>
              </w:rPr>
              <w:t xml:space="preserve">Litro de Shampoo/condicionadores para Pet </w:t>
            </w:r>
          </w:p>
        </w:tc>
        <w:tc>
          <w:tcPr>
            <w:tcW w:w="0" w:type="auto"/>
            <w:tcBorders>
              <w:top w:val="nil"/>
              <w:left w:val="single" w:sz="4" w:space="0" w:color="000000"/>
              <w:bottom w:val="single" w:sz="4" w:space="0" w:color="000000"/>
              <w:right w:val="single" w:sz="4" w:space="0" w:color="000000"/>
            </w:tcBorders>
            <w:noWrap/>
            <w:vAlign w:val="center"/>
            <w:hideMark/>
          </w:tcPr>
          <w:p w14:paraId="2A952DAB" w14:textId="77777777" w:rsidR="0040193F" w:rsidRPr="00702C4F" w:rsidRDefault="0040193F" w:rsidP="0040193F">
            <w:pPr>
              <w:jc w:val="center"/>
              <w:rPr>
                <w:rFonts w:ascii="Cambria" w:eastAsia="Times New Roman" w:hAnsi="Cambria" w:cs="Arial"/>
                <w:color w:val="000000"/>
              </w:rPr>
            </w:pPr>
            <w:r w:rsidRPr="00702C4F">
              <w:rPr>
                <w:rFonts w:ascii="Cambria" w:eastAsia="Times New Roman" w:hAnsi="Cambria" w:cs="Arial"/>
                <w:color w:val="000000"/>
              </w:rPr>
              <w:t>2</w:t>
            </w:r>
          </w:p>
        </w:tc>
        <w:tc>
          <w:tcPr>
            <w:tcW w:w="0" w:type="auto"/>
            <w:tcBorders>
              <w:top w:val="nil"/>
              <w:left w:val="nil"/>
              <w:bottom w:val="single" w:sz="4" w:space="0" w:color="000000"/>
              <w:right w:val="single" w:sz="4" w:space="0" w:color="000000"/>
            </w:tcBorders>
            <w:noWrap/>
            <w:vAlign w:val="center"/>
            <w:hideMark/>
          </w:tcPr>
          <w:p w14:paraId="3805C313" w14:textId="77777777" w:rsidR="0040193F" w:rsidRPr="00702C4F" w:rsidRDefault="0040193F" w:rsidP="0040193F">
            <w:pPr>
              <w:jc w:val="center"/>
              <w:rPr>
                <w:rFonts w:ascii="Cambria" w:eastAsia="Times New Roman" w:hAnsi="Cambria" w:cs="Arial"/>
                <w:color w:val="000000"/>
              </w:rPr>
            </w:pPr>
            <w:r w:rsidRPr="00702C4F">
              <w:rPr>
                <w:rFonts w:ascii="Cambria" w:eastAsia="Times New Roman" w:hAnsi="Cambria" w:cs="Arial"/>
                <w:color w:val="000000"/>
              </w:rPr>
              <w:t>12</w:t>
            </w:r>
          </w:p>
        </w:tc>
        <w:tc>
          <w:tcPr>
            <w:tcW w:w="0" w:type="auto"/>
            <w:tcBorders>
              <w:top w:val="nil"/>
              <w:left w:val="nil"/>
              <w:bottom w:val="single" w:sz="4" w:space="0" w:color="000000"/>
              <w:right w:val="single" w:sz="4" w:space="0" w:color="000000"/>
            </w:tcBorders>
            <w:noWrap/>
            <w:vAlign w:val="center"/>
          </w:tcPr>
          <w:p w14:paraId="50199475" w14:textId="153B1286" w:rsidR="0040193F" w:rsidRPr="00702C4F" w:rsidRDefault="0040193F" w:rsidP="0040193F">
            <w:pPr>
              <w:jc w:val="center"/>
              <w:rPr>
                <w:rFonts w:ascii="Cambria" w:eastAsia="Times New Roman" w:hAnsi="Cambria" w:cs="Arial"/>
                <w:color w:val="000000"/>
              </w:rPr>
            </w:pPr>
            <w:r>
              <w:rPr>
                <w:rFonts w:ascii="Cambria" w:hAnsi="Cambria" w:cs="Arial"/>
                <w:color w:val="000000"/>
              </w:rPr>
              <w:t>R$ 43,00</w:t>
            </w:r>
          </w:p>
        </w:tc>
        <w:tc>
          <w:tcPr>
            <w:tcW w:w="0" w:type="auto"/>
            <w:tcBorders>
              <w:top w:val="nil"/>
              <w:left w:val="nil"/>
              <w:bottom w:val="single" w:sz="4" w:space="0" w:color="000000"/>
              <w:right w:val="single" w:sz="4" w:space="0" w:color="000000"/>
            </w:tcBorders>
            <w:noWrap/>
            <w:vAlign w:val="center"/>
          </w:tcPr>
          <w:p w14:paraId="00611D35" w14:textId="07F235BF" w:rsidR="0040193F" w:rsidRPr="00702C4F" w:rsidRDefault="0040193F" w:rsidP="0040193F">
            <w:pPr>
              <w:jc w:val="center"/>
              <w:rPr>
                <w:rFonts w:ascii="Cambria" w:eastAsia="Times New Roman" w:hAnsi="Cambria" w:cs="Arial"/>
                <w:color w:val="000000"/>
              </w:rPr>
            </w:pPr>
            <w:r>
              <w:rPr>
                <w:rFonts w:ascii="Cambria" w:hAnsi="Cambria" w:cs="Arial"/>
                <w:color w:val="000000"/>
              </w:rPr>
              <w:t>R$ 1.032,00</w:t>
            </w:r>
          </w:p>
        </w:tc>
      </w:tr>
      <w:tr w:rsidR="0040193F" w:rsidRPr="00702C4F" w14:paraId="53E698DA" w14:textId="77777777" w:rsidTr="0089558A">
        <w:tc>
          <w:tcPr>
            <w:tcW w:w="0" w:type="auto"/>
            <w:tcBorders>
              <w:top w:val="nil"/>
              <w:left w:val="single" w:sz="4" w:space="0" w:color="666666"/>
              <w:bottom w:val="single" w:sz="4" w:space="0" w:color="666666"/>
              <w:right w:val="single" w:sz="4" w:space="0" w:color="666666"/>
            </w:tcBorders>
            <w:noWrap/>
            <w:vAlign w:val="bottom"/>
            <w:hideMark/>
          </w:tcPr>
          <w:p w14:paraId="2184294F" w14:textId="77777777" w:rsidR="0040193F" w:rsidRPr="00702C4F" w:rsidRDefault="0040193F" w:rsidP="0040193F">
            <w:pPr>
              <w:rPr>
                <w:rFonts w:ascii="Cambria" w:eastAsia="Times New Roman" w:hAnsi="Cambria" w:cs="Arial"/>
                <w:color w:val="000000"/>
              </w:rPr>
            </w:pPr>
            <w:r w:rsidRPr="00702C4F">
              <w:rPr>
                <w:rFonts w:ascii="Cambria" w:eastAsia="Times New Roman" w:hAnsi="Cambria" w:cs="Arial"/>
                <w:color w:val="000000"/>
              </w:rPr>
              <w:t>Sabonetes ou Sabões liquido Antissépticos para Pet 500 Ml</w:t>
            </w:r>
          </w:p>
        </w:tc>
        <w:tc>
          <w:tcPr>
            <w:tcW w:w="0" w:type="auto"/>
            <w:tcBorders>
              <w:top w:val="nil"/>
              <w:left w:val="single" w:sz="4" w:space="0" w:color="000000"/>
              <w:bottom w:val="single" w:sz="4" w:space="0" w:color="000000"/>
              <w:right w:val="single" w:sz="4" w:space="0" w:color="000000"/>
            </w:tcBorders>
            <w:noWrap/>
            <w:vAlign w:val="center"/>
            <w:hideMark/>
          </w:tcPr>
          <w:p w14:paraId="663190F7" w14:textId="77777777" w:rsidR="0040193F" w:rsidRPr="00702C4F" w:rsidRDefault="0040193F" w:rsidP="0040193F">
            <w:pPr>
              <w:jc w:val="center"/>
              <w:rPr>
                <w:rFonts w:ascii="Cambria" w:eastAsia="Times New Roman" w:hAnsi="Cambria" w:cs="Arial"/>
                <w:color w:val="000000"/>
              </w:rPr>
            </w:pPr>
            <w:r w:rsidRPr="00702C4F">
              <w:rPr>
                <w:rFonts w:ascii="Cambria" w:eastAsia="Times New Roman" w:hAnsi="Cambria" w:cs="Arial"/>
                <w:color w:val="000000"/>
              </w:rPr>
              <w:t>10</w:t>
            </w:r>
          </w:p>
        </w:tc>
        <w:tc>
          <w:tcPr>
            <w:tcW w:w="0" w:type="auto"/>
            <w:tcBorders>
              <w:top w:val="nil"/>
              <w:left w:val="nil"/>
              <w:bottom w:val="single" w:sz="4" w:space="0" w:color="000000"/>
              <w:right w:val="single" w:sz="4" w:space="0" w:color="000000"/>
            </w:tcBorders>
            <w:noWrap/>
            <w:vAlign w:val="center"/>
            <w:hideMark/>
          </w:tcPr>
          <w:p w14:paraId="169348B2" w14:textId="77777777" w:rsidR="0040193F" w:rsidRPr="00702C4F" w:rsidRDefault="0040193F" w:rsidP="0040193F">
            <w:pPr>
              <w:jc w:val="center"/>
              <w:rPr>
                <w:rFonts w:ascii="Cambria" w:eastAsia="Times New Roman" w:hAnsi="Cambria" w:cs="Arial"/>
                <w:color w:val="000000"/>
              </w:rPr>
            </w:pPr>
            <w:r w:rsidRPr="00702C4F">
              <w:rPr>
                <w:rFonts w:ascii="Cambria" w:eastAsia="Times New Roman" w:hAnsi="Cambria" w:cs="Arial"/>
                <w:color w:val="000000"/>
              </w:rPr>
              <w:t>12</w:t>
            </w:r>
          </w:p>
        </w:tc>
        <w:tc>
          <w:tcPr>
            <w:tcW w:w="0" w:type="auto"/>
            <w:tcBorders>
              <w:top w:val="nil"/>
              <w:left w:val="nil"/>
              <w:bottom w:val="single" w:sz="4" w:space="0" w:color="000000"/>
              <w:right w:val="single" w:sz="4" w:space="0" w:color="000000"/>
            </w:tcBorders>
            <w:noWrap/>
            <w:vAlign w:val="center"/>
          </w:tcPr>
          <w:p w14:paraId="2B589CE6" w14:textId="32E1BB75" w:rsidR="0040193F" w:rsidRPr="00702C4F" w:rsidRDefault="0040193F" w:rsidP="0040193F">
            <w:pPr>
              <w:jc w:val="center"/>
              <w:rPr>
                <w:rFonts w:ascii="Cambria" w:eastAsia="Times New Roman" w:hAnsi="Cambria" w:cs="Arial"/>
                <w:color w:val="000000"/>
              </w:rPr>
            </w:pPr>
            <w:r>
              <w:rPr>
                <w:rFonts w:ascii="Cambria" w:hAnsi="Cambria" w:cs="Arial"/>
                <w:color w:val="000000"/>
              </w:rPr>
              <w:t>R$ 19,90</w:t>
            </w:r>
          </w:p>
        </w:tc>
        <w:tc>
          <w:tcPr>
            <w:tcW w:w="0" w:type="auto"/>
            <w:tcBorders>
              <w:top w:val="nil"/>
              <w:left w:val="nil"/>
              <w:bottom w:val="single" w:sz="4" w:space="0" w:color="000000"/>
              <w:right w:val="single" w:sz="4" w:space="0" w:color="000000"/>
            </w:tcBorders>
            <w:noWrap/>
            <w:vAlign w:val="center"/>
          </w:tcPr>
          <w:p w14:paraId="0187DAEE" w14:textId="14318EB7" w:rsidR="0040193F" w:rsidRPr="00702C4F" w:rsidRDefault="0040193F" w:rsidP="0040193F">
            <w:pPr>
              <w:jc w:val="center"/>
              <w:rPr>
                <w:rFonts w:ascii="Cambria" w:eastAsia="Times New Roman" w:hAnsi="Cambria" w:cs="Arial"/>
                <w:color w:val="000000"/>
              </w:rPr>
            </w:pPr>
            <w:r>
              <w:rPr>
                <w:rFonts w:ascii="Cambria" w:hAnsi="Cambria" w:cs="Arial"/>
                <w:color w:val="000000"/>
              </w:rPr>
              <w:t>R$ 2.388,00</w:t>
            </w:r>
          </w:p>
        </w:tc>
      </w:tr>
      <w:tr w:rsidR="0040193F" w:rsidRPr="00702C4F" w14:paraId="66C02085" w14:textId="77777777" w:rsidTr="0089558A">
        <w:tc>
          <w:tcPr>
            <w:tcW w:w="0" w:type="auto"/>
            <w:tcBorders>
              <w:top w:val="nil"/>
              <w:left w:val="single" w:sz="4" w:space="0" w:color="666666"/>
              <w:bottom w:val="single" w:sz="4" w:space="0" w:color="666666"/>
              <w:right w:val="single" w:sz="4" w:space="0" w:color="666666"/>
            </w:tcBorders>
            <w:noWrap/>
            <w:vAlign w:val="bottom"/>
            <w:hideMark/>
          </w:tcPr>
          <w:p w14:paraId="5082CC78" w14:textId="77777777" w:rsidR="0040193F" w:rsidRPr="00702C4F" w:rsidRDefault="0040193F" w:rsidP="0040193F">
            <w:pPr>
              <w:rPr>
                <w:rFonts w:ascii="Cambria" w:eastAsia="Times New Roman" w:hAnsi="Cambria" w:cs="Arial"/>
                <w:color w:val="000000"/>
              </w:rPr>
            </w:pPr>
            <w:r w:rsidRPr="00702C4F">
              <w:rPr>
                <w:rFonts w:ascii="Cambria" w:eastAsia="Times New Roman" w:hAnsi="Cambria" w:cs="Arial"/>
                <w:color w:val="000000"/>
              </w:rPr>
              <w:t xml:space="preserve">Pano toalha para Pet Microfibra </w:t>
            </w:r>
          </w:p>
        </w:tc>
        <w:tc>
          <w:tcPr>
            <w:tcW w:w="0" w:type="auto"/>
            <w:tcBorders>
              <w:top w:val="nil"/>
              <w:left w:val="single" w:sz="4" w:space="0" w:color="000000"/>
              <w:bottom w:val="single" w:sz="4" w:space="0" w:color="000000"/>
              <w:right w:val="single" w:sz="4" w:space="0" w:color="000000"/>
            </w:tcBorders>
            <w:noWrap/>
            <w:vAlign w:val="center"/>
            <w:hideMark/>
          </w:tcPr>
          <w:p w14:paraId="44EB04C4" w14:textId="77777777" w:rsidR="0040193F" w:rsidRPr="00702C4F" w:rsidRDefault="0040193F" w:rsidP="0040193F">
            <w:pPr>
              <w:jc w:val="center"/>
              <w:rPr>
                <w:rFonts w:ascii="Cambria" w:eastAsia="Times New Roman" w:hAnsi="Cambria" w:cs="Arial"/>
                <w:color w:val="000000"/>
              </w:rPr>
            </w:pPr>
            <w:r w:rsidRPr="00702C4F">
              <w:rPr>
                <w:rFonts w:ascii="Cambria" w:eastAsia="Times New Roman" w:hAnsi="Cambria" w:cs="Arial"/>
                <w:color w:val="000000"/>
              </w:rPr>
              <w:t>20</w:t>
            </w:r>
          </w:p>
        </w:tc>
        <w:tc>
          <w:tcPr>
            <w:tcW w:w="0" w:type="auto"/>
            <w:tcBorders>
              <w:top w:val="nil"/>
              <w:left w:val="nil"/>
              <w:bottom w:val="single" w:sz="4" w:space="0" w:color="000000"/>
              <w:right w:val="single" w:sz="4" w:space="0" w:color="000000"/>
            </w:tcBorders>
            <w:noWrap/>
            <w:vAlign w:val="center"/>
            <w:hideMark/>
          </w:tcPr>
          <w:p w14:paraId="07229FA2" w14:textId="77777777" w:rsidR="0040193F" w:rsidRPr="00702C4F" w:rsidRDefault="0040193F" w:rsidP="0040193F">
            <w:pPr>
              <w:jc w:val="center"/>
              <w:rPr>
                <w:rFonts w:ascii="Cambria" w:eastAsia="Times New Roman" w:hAnsi="Cambria" w:cs="Arial"/>
                <w:color w:val="000000"/>
              </w:rPr>
            </w:pPr>
            <w:r w:rsidRPr="00702C4F">
              <w:rPr>
                <w:rFonts w:ascii="Cambria" w:eastAsia="Times New Roman" w:hAnsi="Cambria" w:cs="Arial"/>
                <w:color w:val="000000"/>
              </w:rPr>
              <w:t>12</w:t>
            </w:r>
          </w:p>
        </w:tc>
        <w:tc>
          <w:tcPr>
            <w:tcW w:w="0" w:type="auto"/>
            <w:tcBorders>
              <w:top w:val="nil"/>
              <w:left w:val="nil"/>
              <w:bottom w:val="single" w:sz="4" w:space="0" w:color="000000"/>
              <w:right w:val="single" w:sz="4" w:space="0" w:color="000000"/>
            </w:tcBorders>
            <w:noWrap/>
            <w:vAlign w:val="center"/>
          </w:tcPr>
          <w:p w14:paraId="5652C7D1" w14:textId="53BAE008" w:rsidR="0040193F" w:rsidRPr="00702C4F" w:rsidRDefault="0040193F" w:rsidP="0040193F">
            <w:pPr>
              <w:jc w:val="center"/>
              <w:rPr>
                <w:rFonts w:ascii="Cambria" w:eastAsia="Times New Roman" w:hAnsi="Cambria" w:cs="Arial"/>
                <w:color w:val="000000"/>
              </w:rPr>
            </w:pPr>
            <w:r>
              <w:rPr>
                <w:rFonts w:ascii="Cambria" w:hAnsi="Cambria" w:cs="Arial"/>
                <w:color w:val="000000"/>
              </w:rPr>
              <w:t>R$ 17,06</w:t>
            </w:r>
          </w:p>
        </w:tc>
        <w:tc>
          <w:tcPr>
            <w:tcW w:w="0" w:type="auto"/>
            <w:tcBorders>
              <w:top w:val="nil"/>
              <w:left w:val="nil"/>
              <w:bottom w:val="single" w:sz="4" w:space="0" w:color="000000"/>
              <w:right w:val="single" w:sz="4" w:space="0" w:color="000000"/>
            </w:tcBorders>
            <w:noWrap/>
            <w:vAlign w:val="center"/>
          </w:tcPr>
          <w:p w14:paraId="40C87F15" w14:textId="5C7012AD" w:rsidR="0040193F" w:rsidRPr="00702C4F" w:rsidRDefault="0040193F" w:rsidP="0040193F">
            <w:pPr>
              <w:jc w:val="center"/>
              <w:rPr>
                <w:rFonts w:ascii="Cambria" w:eastAsia="Times New Roman" w:hAnsi="Cambria" w:cs="Arial"/>
                <w:color w:val="000000"/>
              </w:rPr>
            </w:pPr>
            <w:r>
              <w:rPr>
                <w:rFonts w:ascii="Cambria" w:hAnsi="Cambria" w:cs="Arial"/>
                <w:color w:val="000000"/>
              </w:rPr>
              <w:t>R$ 4.095,20</w:t>
            </w:r>
          </w:p>
        </w:tc>
      </w:tr>
      <w:tr w:rsidR="0040193F" w:rsidRPr="00702C4F" w14:paraId="5C20B23A" w14:textId="77777777" w:rsidTr="0089558A">
        <w:tc>
          <w:tcPr>
            <w:tcW w:w="0" w:type="auto"/>
            <w:tcBorders>
              <w:top w:val="nil"/>
              <w:left w:val="single" w:sz="4" w:space="0" w:color="666666"/>
              <w:bottom w:val="single" w:sz="4" w:space="0" w:color="666666"/>
              <w:right w:val="single" w:sz="4" w:space="0" w:color="666666"/>
            </w:tcBorders>
            <w:vAlign w:val="bottom"/>
            <w:hideMark/>
          </w:tcPr>
          <w:p w14:paraId="73AC6AA0" w14:textId="77777777" w:rsidR="0040193F" w:rsidRPr="00702C4F" w:rsidRDefault="0040193F" w:rsidP="0040193F">
            <w:pPr>
              <w:rPr>
                <w:rFonts w:ascii="Cambria" w:eastAsia="Times New Roman" w:hAnsi="Cambria" w:cs="Arial"/>
                <w:color w:val="000000"/>
              </w:rPr>
            </w:pPr>
            <w:r w:rsidRPr="00702C4F">
              <w:rPr>
                <w:rFonts w:ascii="Cambria" w:eastAsia="Times New Roman" w:hAnsi="Cambria" w:cs="Arial"/>
                <w:color w:val="000000"/>
              </w:rPr>
              <w:t>Pacote ração 20 KG</w:t>
            </w:r>
          </w:p>
        </w:tc>
        <w:tc>
          <w:tcPr>
            <w:tcW w:w="0" w:type="auto"/>
            <w:tcBorders>
              <w:top w:val="nil"/>
              <w:left w:val="single" w:sz="4" w:space="0" w:color="000000"/>
              <w:bottom w:val="single" w:sz="4" w:space="0" w:color="000000"/>
              <w:right w:val="single" w:sz="4" w:space="0" w:color="000000"/>
            </w:tcBorders>
            <w:noWrap/>
            <w:vAlign w:val="center"/>
            <w:hideMark/>
          </w:tcPr>
          <w:p w14:paraId="388373F0" w14:textId="77777777" w:rsidR="0040193F" w:rsidRPr="00702C4F" w:rsidRDefault="0040193F" w:rsidP="0040193F">
            <w:pPr>
              <w:jc w:val="center"/>
              <w:rPr>
                <w:rFonts w:ascii="Cambria" w:eastAsia="Times New Roman" w:hAnsi="Cambria" w:cs="Arial"/>
                <w:color w:val="000000"/>
              </w:rPr>
            </w:pPr>
            <w:r w:rsidRPr="00702C4F">
              <w:rPr>
                <w:rFonts w:ascii="Cambria" w:eastAsia="Times New Roman" w:hAnsi="Cambria" w:cs="Arial"/>
                <w:color w:val="000000"/>
              </w:rPr>
              <w:t>20</w:t>
            </w:r>
          </w:p>
        </w:tc>
        <w:tc>
          <w:tcPr>
            <w:tcW w:w="0" w:type="auto"/>
            <w:tcBorders>
              <w:top w:val="nil"/>
              <w:left w:val="nil"/>
              <w:bottom w:val="single" w:sz="4" w:space="0" w:color="000000"/>
              <w:right w:val="single" w:sz="4" w:space="0" w:color="000000"/>
            </w:tcBorders>
            <w:noWrap/>
            <w:vAlign w:val="center"/>
            <w:hideMark/>
          </w:tcPr>
          <w:p w14:paraId="260382C0" w14:textId="77777777" w:rsidR="0040193F" w:rsidRPr="00702C4F" w:rsidRDefault="0040193F" w:rsidP="0040193F">
            <w:pPr>
              <w:jc w:val="center"/>
              <w:rPr>
                <w:rFonts w:ascii="Cambria" w:eastAsia="Times New Roman" w:hAnsi="Cambria" w:cs="Arial"/>
                <w:color w:val="000000"/>
              </w:rPr>
            </w:pPr>
            <w:r w:rsidRPr="00702C4F">
              <w:rPr>
                <w:rFonts w:ascii="Cambria" w:eastAsia="Times New Roman" w:hAnsi="Cambria" w:cs="Arial"/>
                <w:color w:val="000000"/>
              </w:rPr>
              <w:t>12</w:t>
            </w:r>
          </w:p>
        </w:tc>
        <w:tc>
          <w:tcPr>
            <w:tcW w:w="0" w:type="auto"/>
            <w:tcBorders>
              <w:top w:val="nil"/>
              <w:left w:val="nil"/>
              <w:bottom w:val="single" w:sz="4" w:space="0" w:color="000000"/>
              <w:right w:val="single" w:sz="4" w:space="0" w:color="000000"/>
            </w:tcBorders>
            <w:noWrap/>
            <w:vAlign w:val="center"/>
          </w:tcPr>
          <w:p w14:paraId="6FBBBAF1" w14:textId="79567CB1" w:rsidR="0040193F" w:rsidRPr="00702C4F" w:rsidRDefault="0040193F" w:rsidP="0040193F">
            <w:pPr>
              <w:jc w:val="center"/>
              <w:rPr>
                <w:rFonts w:ascii="Cambria" w:eastAsia="Times New Roman" w:hAnsi="Cambria" w:cs="Arial"/>
                <w:color w:val="000000"/>
              </w:rPr>
            </w:pPr>
            <w:r>
              <w:rPr>
                <w:rFonts w:ascii="Cambria" w:hAnsi="Cambria" w:cs="Arial"/>
                <w:color w:val="000000"/>
              </w:rPr>
              <w:t>R$ 161,63</w:t>
            </w:r>
          </w:p>
        </w:tc>
        <w:tc>
          <w:tcPr>
            <w:tcW w:w="0" w:type="auto"/>
            <w:tcBorders>
              <w:top w:val="nil"/>
              <w:left w:val="nil"/>
              <w:bottom w:val="single" w:sz="4" w:space="0" w:color="000000"/>
              <w:right w:val="single" w:sz="4" w:space="0" w:color="000000"/>
            </w:tcBorders>
            <w:noWrap/>
            <w:vAlign w:val="center"/>
          </w:tcPr>
          <w:p w14:paraId="0FFF9C6D" w14:textId="784936D1" w:rsidR="0040193F" w:rsidRPr="00702C4F" w:rsidRDefault="0040193F" w:rsidP="0040193F">
            <w:pPr>
              <w:jc w:val="center"/>
              <w:rPr>
                <w:rFonts w:ascii="Cambria" w:eastAsia="Times New Roman" w:hAnsi="Cambria" w:cs="Arial"/>
                <w:color w:val="000000"/>
              </w:rPr>
            </w:pPr>
            <w:r>
              <w:rPr>
                <w:rFonts w:ascii="Cambria" w:hAnsi="Cambria" w:cs="Arial"/>
                <w:color w:val="000000"/>
              </w:rPr>
              <w:t>R$ 27.153,84</w:t>
            </w:r>
          </w:p>
        </w:tc>
      </w:tr>
      <w:tr w:rsidR="0040193F" w:rsidRPr="00702C4F" w14:paraId="21815B7A" w14:textId="77777777" w:rsidTr="0089558A">
        <w:tc>
          <w:tcPr>
            <w:tcW w:w="0" w:type="auto"/>
            <w:tcBorders>
              <w:top w:val="nil"/>
              <w:left w:val="single" w:sz="4" w:space="0" w:color="666666"/>
              <w:bottom w:val="single" w:sz="4" w:space="0" w:color="666666"/>
              <w:right w:val="single" w:sz="4" w:space="0" w:color="666666"/>
            </w:tcBorders>
            <w:noWrap/>
            <w:vAlign w:val="bottom"/>
            <w:hideMark/>
          </w:tcPr>
          <w:p w14:paraId="6D62307C" w14:textId="77777777" w:rsidR="0040193F" w:rsidRPr="00702C4F" w:rsidRDefault="0040193F" w:rsidP="0040193F">
            <w:pPr>
              <w:rPr>
                <w:rFonts w:ascii="Cambria" w:eastAsia="Times New Roman" w:hAnsi="Cambria" w:cs="Arial"/>
                <w:color w:val="000000"/>
              </w:rPr>
            </w:pPr>
            <w:r w:rsidRPr="00702C4F">
              <w:rPr>
                <w:rFonts w:ascii="Cambria" w:eastAsia="Times New Roman" w:hAnsi="Cambria" w:cs="Arial"/>
                <w:color w:val="000000"/>
              </w:rPr>
              <w:t>Desinfetantes e Produtos de Limpeza para Pet 1 Lt</w:t>
            </w:r>
          </w:p>
        </w:tc>
        <w:tc>
          <w:tcPr>
            <w:tcW w:w="0" w:type="auto"/>
            <w:tcBorders>
              <w:top w:val="nil"/>
              <w:left w:val="single" w:sz="4" w:space="0" w:color="000000"/>
              <w:bottom w:val="single" w:sz="4" w:space="0" w:color="000000"/>
              <w:right w:val="single" w:sz="4" w:space="0" w:color="000000"/>
            </w:tcBorders>
            <w:noWrap/>
            <w:vAlign w:val="center"/>
            <w:hideMark/>
          </w:tcPr>
          <w:p w14:paraId="6AEB07F2" w14:textId="77777777" w:rsidR="0040193F" w:rsidRPr="00702C4F" w:rsidRDefault="0040193F" w:rsidP="0040193F">
            <w:pPr>
              <w:jc w:val="center"/>
              <w:rPr>
                <w:rFonts w:ascii="Cambria" w:eastAsia="Times New Roman" w:hAnsi="Cambria" w:cs="Arial"/>
                <w:color w:val="000000"/>
              </w:rPr>
            </w:pPr>
            <w:r w:rsidRPr="00702C4F">
              <w:rPr>
                <w:rFonts w:ascii="Cambria" w:eastAsia="Times New Roman" w:hAnsi="Cambria" w:cs="Arial"/>
                <w:color w:val="000000"/>
              </w:rPr>
              <w:t>60</w:t>
            </w:r>
          </w:p>
        </w:tc>
        <w:tc>
          <w:tcPr>
            <w:tcW w:w="0" w:type="auto"/>
            <w:tcBorders>
              <w:top w:val="nil"/>
              <w:left w:val="nil"/>
              <w:bottom w:val="single" w:sz="4" w:space="0" w:color="000000"/>
              <w:right w:val="single" w:sz="4" w:space="0" w:color="000000"/>
            </w:tcBorders>
            <w:noWrap/>
            <w:vAlign w:val="center"/>
            <w:hideMark/>
          </w:tcPr>
          <w:p w14:paraId="559CB557" w14:textId="77777777" w:rsidR="0040193F" w:rsidRPr="00702C4F" w:rsidRDefault="0040193F" w:rsidP="0040193F">
            <w:pPr>
              <w:jc w:val="center"/>
              <w:rPr>
                <w:rFonts w:ascii="Cambria" w:eastAsia="Times New Roman" w:hAnsi="Cambria" w:cs="Arial"/>
                <w:color w:val="000000"/>
              </w:rPr>
            </w:pPr>
            <w:r w:rsidRPr="00702C4F">
              <w:rPr>
                <w:rFonts w:ascii="Cambria" w:eastAsia="Times New Roman" w:hAnsi="Cambria" w:cs="Arial"/>
                <w:color w:val="000000"/>
              </w:rPr>
              <w:t>12</w:t>
            </w:r>
          </w:p>
        </w:tc>
        <w:tc>
          <w:tcPr>
            <w:tcW w:w="0" w:type="auto"/>
            <w:tcBorders>
              <w:top w:val="nil"/>
              <w:left w:val="nil"/>
              <w:bottom w:val="single" w:sz="4" w:space="0" w:color="000000"/>
              <w:right w:val="single" w:sz="4" w:space="0" w:color="000000"/>
            </w:tcBorders>
            <w:noWrap/>
            <w:vAlign w:val="center"/>
          </w:tcPr>
          <w:p w14:paraId="77E5B021" w14:textId="52D1406D" w:rsidR="0040193F" w:rsidRPr="00702C4F" w:rsidRDefault="0040193F" w:rsidP="0040193F">
            <w:pPr>
              <w:jc w:val="center"/>
              <w:rPr>
                <w:rFonts w:ascii="Cambria" w:eastAsia="Times New Roman" w:hAnsi="Cambria" w:cs="Arial"/>
                <w:color w:val="000000"/>
              </w:rPr>
            </w:pPr>
            <w:r>
              <w:rPr>
                <w:rFonts w:ascii="Cambria" w:hAnsi="Cambria" w:cs="Arial"/>
                <w:color w:val="000000"/>
              </w:rPr>
              <w:t>R$ 16,69</w:t>
            </w:r>
          </w:p>
        </w:tc>
        <w:tc>
          <w:tcPr>
            <w:tcW w:w="0" w:type="auto"/>
            <w:tcBorders>
              <w:top w:val="nil"/>
              <w:left w:val="nil"/>
              <w:bottom w:val="single" w:sz="4" w:space="0" w:color="000000"/>
              <w:right w:val="single" w:sz="4" w:space="0" w:color="000000"/>
            </w:tcBorders>
            <w:noWrap/>
            <w:vAlign w:val="center"/>
          </w:tcPr>
          <w:p w14:paraId="41A2E6E9" w14:textId="0E9B7213" w:rsidR="0040193F" w:rsidRPr="00702C4F" w:rsidRDefault="0040193F" w:rsidP="0040193F">
            <w:pPr>
              <w:jc w:val="center"/>
              <w:rPr>
                <w:rFonts w:ascii="Cambria" w:eastAsia="Times New Roman" w:hAnsi="Cambria" w:cs="Arial"/>
                <w:color w:val="000000"/>
              </w:rPr>
            </w:pPr>
            <w:r>
              <w:rPr>
                <w:rFonts w:ascii="Cambria" w:hAnsi="Cambria" w:cs="Arial"/>
                <w:color w:val="000000"/>
              </w:rPr>
              <w:t>R$ 12.014,40</w:t>
            </w:r>
          </w:p>
        </w:tc>
      </w:tr>
      <w:tr w:rsidR="0040193F" w:rsidRPr="00702C4F" w14:paraId="63EB3917" w14:textId="77777777" w:rsidTr="0089558A">
        <w:tc>
          <w:tcPr>
            <w:tcW w:w="0" w:type="auto"/>
            <w:tcBorders>
              <w:top w:val="nil"/>
              <w:left w:val="single" w:sz="4" w:space="0" w:color="666666"/>
              <w:bottom w:val="single" w:sz="4" w:space="0" w:color="666666"/>
              <w:right w:val="single" w:sz="4" w:space="0" w:color="666666"/>
            </w:tcBorders>
            <w:noWrap/>
            <w:vAlign w:val="bottom"/>
            <w:hideMark/>
          </w:tcPr>
          <w:p w14:paraId="7A9F2132" w14:textId="77777777" w:rsidR="0040193F" w:rsidRPr="00702C4F" w:rsidRDefault="0040193F" w:rsidP="0040193F">
            <w:pPr>
              <w:rPr>
                <w:rFonts w:ascii="Cambria" w:eastAsia="Times New Roman" w:hAnsi="Cambria" w:cs="Arial"/>
                <w:color w:val="000000"/>
              </w:rPr>
            </w:pPr>
            <w:r w:rsidRPr="00702C4F">
              <w:rPr>
                <w:rFonts w:ascii="Cambria" w:eastAsia="Times New Roman" w:hAnsi="Cambria" w:cs="Arial"/>
                <w:color w:val="000000"/>
              </w:rPr>
              <w:t>Plaquinhas de Identificação Personalizado</w:t>
            </w:r>
          </w:p>
        </w:tc>
        <w:tc>
          <w:tcPr>
            <w:tcW w:w="0" w:type="auto"/>
            <w:tcBorders>
              <w:top w:val="nil"/>
              <w:left w:val="single" w:sz="4" w:space="0" w:color="000000"/>
              <w:bottom w:val="single" w:sz="4" w:space="0" w:color="000000"/>
              <w:right w:val="single" w:sz="4" w:space="0" w:color="000000"/>
            </w:tcBorders>
            <w:noWrap/>
            <w:vAlign w:val="center"/>
            <w:hideMark/>
          </w:tcPr>
          <w:p w14:paraId="45C97F1D" w14:textId="77777777" w:rsidR="0040193F" w:rsidRPr="00702C4F" w:rsidRDefault="0040193F" w:rsidP="0040193F">
            <w:pPr>
              <w:jc w:val="center"/>
              <w:rPr>
                <w:rFonts w:ascii="Cambria" w:eastAsia="Times New Roman" w:hAnsi="Cambria" w:cs="Arial"/>
                <w:color w:val="000000"/>
              </w:rPr>
            </w:pPr>
            <w:r w:rsidRPr="00702C4F">
              <w:rPr>
                <w:rFonts w:ascii="Cambria" w:eastAsia="Times New Roman" w:hAnsi="Cambria" w:cs="Arial"/>
                <w:color w:val="000000"/>
              </w:rPr>
              <w:t>200</w:t>
            </w:r>
          </w:p>
        </w:tc>
        <w:tc>
          <w:tcPr>
            <w:tcW w:w="0" w:type="auto"/>
            <w:tcBorders>
              <w:top w:val="nil"/>
              <w:left w:val="nil"/>
              <w:bottom w:val="single" w:sz="4" w:space="0" w:color="000000"/>
              <w:right w:val="single" w:sz="4" w:space="0" w:color="000000"/>
            </w:tcBorders>
            <w:noWrap/>
            <w:vAlign w:val="center"/>
            <w:hideMark/>
          </w:tcPr>
          <w:p w14:paraId="5E1E506D" w14:textId="77777777" w:rsidR="0040193F" w:rsidRPr="00702C4F" w:rsidRDefault="0040193F" w:rsidP="0040193F">
            <w:pPr>
              <w:jc w:val="center"/>
              <w:rPr>
                <w:rFonts w:ascii="Cambria" w:eastAsia="Times New Roman" w:hAnsi="Cambria" w:cs="Arial"/>
                <w:color w:val="000000"/>
              </w:rPr>
            </w:pPr>
            <w:r w:rsidRPr="00702C4F">
              <w:rPr>
                <w:rFonts w:ascii="Cambria" w:eastAsia="Times New Roman" w:hAnsi="Cambria" w:cs="Arial"/>
                <w:color w:val="000000"/>
              </w:rPr>
              <w:t>1</w:t>
            </w:r>
          </w:p>
        </w:tc>
        <w:tc>
          <w:tcPr>
            <w:tcW w:w="0" w:type="auto"/>
            <w:tcBorders>
              <w:top w:val="nil"/>
              <w:left w:val="nil"/>
              <w:bottom w:val="single" w:sz="4" w:space="0" w:color="000000"/>
              <w:right w:val="single" w:sz="4" w:space="0" w:color="000000"/>
            </w:tcBorders>
            <w:noWrap/>
            <w:vAlign w:val="center"/>
          </w:tcPr>
          <w:p w14:paraId="4C005E15" w14:textId="099A0393" w:rsidR="0040193F" w:rsidRPr="00702C4F" w:rsidRDefault="0040193F" w:rsidP="0040193F">
            <w:pPr>
              <w:jc w:val="center"/>
              <w:rPr>
                <w:rFonts w:ascii="Cambria" w:eastAsia="Times New Roman" w:hAnsi="Cambria" w:cs="Arial"/>
                <w:color w:val="000000"/>
              </w:rPr>
            </w:pPr>
            <w:r>
              <w:rPr>
                <w:rFonts w:ascii="Cambria" w:hAnsi="Cambria" w:cs="Arial"/>
                <w:color w:val="000000"/>
              </w:rPr>
              <w:t>R$ 16,25</w:t>
            </w:r>
          </w:p>
        </w:tc>
        <w:tc>
          <w:tcPr>
            <w:tcW w:w="0" w:type="auto"/>
            <w:tcBorders>
              <w:top w:val="nil"/>
              <w:left w:val="nil"/>
              <w:bottom w:val="single" w:sz="4" w:space="0" w:color="000000"/>
              <w:right w:val="single" w:sz="4" w:space="0" w:color="000000"/>
            </w:tcBorders>
            <w:noWrap/>
            <w:vAlign w:val="center"/>
          </w:tcPr>
          <w:p w14:paraId="45262877" w14:textId="1B1264D3" w:rsidR="0040193F" w:rsidRPr="00702C4F" w:rsidRDefault="0040193F" w:rsidP="0040193F">
            <w:pPr>
              <w:jc w:val="center"/>
              <w:rPr>
                <w:rFonts w:ascii="Cambria" w:eastAsia="Times New Roman" w:hAnsi="Cambria" w:cs="Arial"/>
                <w:color w:val="000000"/>
              </w:rPr>
            </w:pPr>
            <w:r>
              <w:rPr>
                <w:rFonts w:ascii="Cambria" w:hAnsi="Cambria" w:cs="Arial"/>
                <w:color w:val="000000"/>
              </w:rPr>
              <w:t>R$ 3.250,67</w:t>
            </w:r>
          </w:p>
        </w:tc>
      </w:tr>
      <w:tr w:rsidR="00444FE4" w:rsidRPr="00702C4F" w14:paraId="21ADD46E" w14:textId="77777777" w:rsidTr="0089558A">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51FA1BB8" w14:textId="77777777" w:rsidR="00444FE4" w:rsidRPr="00702C4F" w:rsidRDefault="00444FE4" w:rsidP="0089558A">
            <w:pPr>
              <w:jc w:val="right"/>
              <w:rPr>
                <w:rFonts w:ascii="Cambria" w:eastAsia="Times New Roman" w:hAnsi="Cambria" w:cs="Arial"/>
                <w:b/>
                <w:bCs/>
                <w:color w:val="000000"/>
              </w:rPr>
            </w:pPr>
            <w:r w:rsidRPr="00702C4F">
              <w:rPr>
                <w:rFonts w:ascii="Cambria" w:eastAsia="Times New Roman" w:hAnsi="Cambria" w:cs="Arial"/>
                <w:b/>
                <w:bCs/>
                <w:color w:val="000000"/>
              </w:rPr>
              <w:t>SUBTOTAL INSUMOS E PRODUTOS</w:t>
            </w:r>
          </w:p>
        </w:tc>
        <w:tc>
          <w:tcPr>
            <w:tcW w:w="0" w:type="auto"/>
            <w:tcBorders>
              <w:top w:val="nil"/>
              <w:left w:val="nil"/>
              <w:bottom w:val="single" w:sz="4" w:space="0" w:color="000000"/>
              <w:right w:val="single" w:sz="4" w:space="0" w:color="000000"/>
            </w:tcBorders>
            <w:vAlign w:val="center"/>
            <w:hideMark/>
          </w:tcPr>
          <w:p w14:paraId="03063F0F" w14:textId="4294A6FC" w:rsidR="00444FE4" w:rsidRPr="0040193F" w:rsidRDefault="0040193F" w:rsidP="0040193F">
            <w:pPr>
              <w:jc w:val="center"/>
              <w:rPr>
                <w:rFonts w:ascii="Cambria" w:hAnsi="Cambria" w:cs="Arial"/>
                <w:b/>
                <w:bCs/>
                <w:color w:val="000000"/>
              </w:rPr>
            </w:pPr>
            <w:r>
              <w:rPr>
                <w:rFonts w:ascii="Cambria" w:hAnsi="Cambria" w:cs="Arial"/>
                <w:b/>
                <w:bCs/>
                <w:color w:val="000000"/>
              </w:rPr>
              <w:t>R$ 49.934,11</w:t>
            </w:r>
          </w:p>
        </w:tc>
      </w:tr>
      <w:tr w:rsidR="00444FE4" w:rsidRPr="00702C4F" w14:paraId="3D944E25" w14:textId="77777777" w:rsidTr="0089558A">
        <w:trPr>
          <w:trHeight w:val="270"/>
        </w:trPr>
        <w:tc>
          <w:tcPr>
            <w:tcW w:w="0" w:type="auto"/>
            <w:gridSpan w:val="5"/>
            <w:tcBorders>
              <w:top w:val="nil"/>
              <w:left w:val="nil"/>
              <w:bottom w:val="nil"/>
              <w:right w:val="nil"/>
            </w:tcBorders>
            <w:vAlign w:val="center"/>
            <w:hideMark/>
          </w:tcPr>
          <w:p w14:paraId="24BB395C" w14:textId="77777777" w:rsidR="00444FE4" w:rsidRPr="00702C4F" w:rsidRDefault="00444FE4" w:rsidP="0089558A">
            <w:pPr>
              <w:jc w:val="center"/>
              <w:rPr>
                <w:rFonts w:ascii="Cambria" w:eastAsia="Times New Roman" w:hAnsi="Cambria" w:cs="Arial"/>
                <w:b/>
                <w:bCs/>
                <w:color w:val="000000"/>
              </w:rPr>
            </w:pPr>
          </w:p>
        </w:tc>
      </w:tr>
      <w:tr w:rsidR="00444FE4" w:rsidRPr="00702C4F" w14:paraId="3652793E" w14:textId="77777777" w:rsidTr="0089558A">
        <w:tc>
          <w:tcPr>
            <w:tcW w:w="0" w:type="auto"/>
            <w:gridSpan w:val="5"/>
            <w:tcBorders>
              <w:top w:val="single" w:sz="4" w:space="0" w:color="000000"/>
              <w:left w:val="single" w:sz="4" w:space="0" w:color="000000"/>
              <w:bottom w:val="single" w:sz="4" w:space="0" w:color="000000"/>
              <w:right w:val="single" w:sz="4" w:space="0" w:color="000000"/>
            </w:tcBorders>
            <w:shd w:val="clear" w:color="B4C6E7" w:fill="B4C6E7"/>
            <w:vAlign w:val="center"/>
            <w:hideMark/>
          </w:tcPr>
          <w:p w14:paraId="7D86C578"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MEDICAMENTOS E PRIMEIROS SOCORROS</w:t>
            </w:r>
          </w:p>
        </w:tc>
      </w:tr>
      <w:tr w:rsidR="00444FE4" w:rsidRPr="00702C4F" w14:paraId="56E925AA" w14:textId="77777777" w:rsidTr="0089558A">
        <w:tc>
          <w:tcPr>
            <w:tcW w:w="0" w:type="auto"/>
            <w:tcBorders>
              <w:top w:val="nil"/>
              <w:left w:val="single" w:sz="4" w:space="0" w:color="000000"/>
              <w:bottom w:val="single" w:sz="4" w:space="0" w:color="000000"/>
              <w:right w:val="single" w:sz="4" w:space="0" w:color="000000"/>
            </w:tcBorders>
            <w:vAlign w:val="center"/>
            <w:hideMark/>
          </w:tcPr>
          <w:p w14:paraId="150201B0"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Item</w:t>
            </w:r>
          </w:p>
        </w:tc>
        <w:tc>
          <w:tcPr>
            <w:tcW w:w="0" w:type="auto"/>
            <w:tcBorders>
              <w:top w:val="nil"/>
              <w:left w:val="nil"/>
              <w:bottom w:val="single" w:sz="4" w:space="0" w:color="000000"/>
              <w:right w:val="single" w:sz="4" w:space="0" w:color="000000"/>
            </w:tcBorders>
            <w:vAlign w:val="center"/>
            <w:hideMark/>
          </w:tcPr>
          <w:p w14:paraId="09077F54"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 xml:space="preserve">Quant. de </w:t>
            </w:r>
            <w:r w:rsidRPr="00702C4F">
              <w:rPr>
                <w:rFonts w:ascii="Cambria" w:eastAsia="Times New Roman" w:hAnsi="Cambria" w:cs="Arial"/>
                <w:b/>
                <w:bCs/>
                <w:color w:val="000000"/>
              </w:rPr>
              <w:br/>
              <w:t>Unidades</w:t>
            </w:r>
          </w:p>
        </w:tc>
        <w:tc>
          <w:tcPr>
            <w:tcW w:w="0" w:type="auto"/>
            <w:tcBorders>
              <w:top w:val="nil"/>
              <w:left w:val="nil"/>
              <w:bottom w:val="single" w:sz="4" w:space="0" w:color="000000"/>
              <w:right w:val="single" w:sz="4" w:space="0" w:color="000000"/>
            </w:tcBorders>
            <w:vAlign w:val="center"/>
            <w:hideMark/>
          </w:tcPr>
          <w:p w14:paraId="7FAC6A71"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Meses</w:t>
            </w:r>
          </w:p>
        </w:tc>
        <w:tc>
          <w:tcPr>
            <w:tcW w:w="0" w:type="auto"/>
            <w:tcBorders>
              <w:top w:val="nil"/>
              <w:left w:val="nil"/>
              <w:bottom w:val="single" w:sz="4" w:space="0" w:color="000000"/>
              <w:right w:val="single" w:sz="4" w:space="0" w:color="000000"/>
            </w:tcBorders>
            <w:vAlign w:val="center"/>
            <w:hideMark/>
          </w:tcPr>
          <w:p w14:paraId="147C6258"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Valor</w:t>
            </w:r>
            <w:r w:rsidRPr="00702C4F">
              <w:rPr>
                <w:rFonts w:ascii="Cambria" w:eastAsia="Times New Roman" w:hAnsi="Cambria" w:cs="Arial"/>
                <w:b/>
                <w:bCs/>
                <w:color w:val="000000"/>
              </w:rPr>
              <w:br/>
              <w:t>Unitário</w:t>
            </w:r>
          </w:p>
        </w:tc>
        <w:tc>
          <w:tcPr>
            <w:tcW w:w="0" w:type="auto"/>
            <w:tcBorders>
              <w:top w:val="nil"/>
              <w:left w:val="nil"/>
              <w:bottom w:val="single" w:sz="4" w:space="0" w:color="000000"/>
              <w:right w:val="single" w:sz="4" w:space="0" w:color="000000"/>
            </w:tcBorders>
            <w:vAlign w:val="center"/>
            <w:hideMark/>
          </w:tcPr>
          <w:p w14:paraId="02D59606" w14:textId="77777777" w:rsidR="00444FE4" w:rsidRPr="00702C4F" w:rsidRDefault="00444FE4" w:rsidP="0089558A">
            <w:pPr>
              <w:jc w:val="center"/>
              <w:rPr>
                <w:rFonts w:ascii="Cambria" w:eastAsia="Times New Roman" w:hAnsi="Cambria" w:cs="Arial"/>
                <w:b/>
                <w:bCs/>
                <w:color w:val="000000"/>
              </w:rPr>
            </w:pPr>
            <w:r w:rsidRPr="00702C4F">
              <w:rPr>
                <w:rFonts w:ascii="Cambria" w:eastAsia="Times New Roman" w:hAnsi="Cambria" w:cs="Arial"/>
                <w:b/>
                <w:bCs/>
                <w:color w:val="000000"/>
              </w:rPr>
              <w:t>Valor Total</w:t>
            </w:r>
          </w:p>
        </w:tc>
      </w:tr>
      <w:tr w:rsidR="0040193F" w:rsidRPr="00702C4F" w14:paraId="11245AC4" w14:textId="77777777" w:rsidTr="0089558A">
        <w:tc>
          <w:tcPr>
            <w:tcW w:w="0" w:type="auto"/>
            <w:tcBorders>
              <w:top w:val="single" w:sz="4" w:space="0" w:color="666666"/>
              <w:left w:val="single" w:sz="4" w:space="0" w:color="666666"/>
              <w:bottom w:val="single" w:sz="4" w:space="0" w:color="666666"/>
              <w:right w:val="single" w:sz="4" w:space="0" w:color="666666"/>
            </w:tcBorders>
            <w:vAlign w:val="center"/>
            <w:hideMark/>
          </w:tcPr>
          <w:p w14:paraId="4956E185" w14:textId="77777777" w:rsidR="0040193F" w:rsidRPr="00702C4F" w:rsidRDefault="0040193F" w:rsidP="0040193F">
            <w:pPr>
              <w:rPr>
                <w:rFonts w:ascii="Cambria" w:eastAsia="Times New Roman" w:hAnsi="Cambria" w:cs="Arial"/>
                <w:color w:val="000000"/>
              </w:rPr>
            </w:pPr>
            <w:r>
              <w:rPr>
                <w:rFonts w:ascii="Cambria" w:hAnsi="Cambria" w:cs="Arial"/>
                <w:color w:val="000000"/>
              </w:rPr>
              <w:lastRenderedPageBreak/>
              <w:t>Pinças veterinaria aço inox</w:t>
            </w:r>
          </w:p>
        </w:tc>
        <w:tc>
          <w:tcPr>
            <w:tcW w:w="0" w:type="auto"/>
            <w:tcBorders>
              <w:top w:val="nil"/>
              <w:left w:val="single" w:sz="4" w:space="0" w:color="000000"/>
              <w:bottom w:val="single" w:sz="4" w:space="0" w:color="000000"/>
              <w:right w:val="single" w:sz="4" w:space="0" w:color="000000"/>
            </w:tcBorders>
            <w:noWrap/>
            <w:vAlign w:val="center"/>
            <w:hideMark/>
          </w:tcPr>
          <w:p w14:paraId="25169857"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6</w:t>
            </w:r>
          </w:p>
        </w:tc>
        <w:tc>
          <w:tcPr>
            <w:tcW w:w="0" w:type="auto"/>
            <w:tcBorders>
              <w:top w:val="nil"/>
              <w:left w:val="nil"/>
              <w:bottom w:val="single" w:sz="4" w:space="0" w:color="000000"/>
              <w:right w:val="single" w:sz="4" w:space="0" w:color="000000"/>
            </w:tcBorders>
            <w:noWrap/>
            <w:vAlign w:val="center"/>
            <w:hideMark/>
          </w:tcPr>
          <w:p w14:paraId="6EDF0018"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noWrap/>
            <w:vAlign w:val="center"/>
          </w:tcPr>
          <w:p w14:paraId="7C138549" w14:textId="1F6687AD" w:rsidR="0040193F" w:rsidRPr="00702C4F" w:rsidRDefault="0040193F" w:rsidP="0040193F">
            <w:pPr>
              <w:jc w:val="center"/>
              <w:rPr>
                <w:rFonts w:ascii="Cambria" w:eastAsia="Times New Roman" w:hAnsi="Cambria" w:cs="Arial"/>
                <w:color w:val="000000"/>
              </w:rPr>
            </w:pPr>
            <w:r>
              <w:rPr>
                <w:rFonts w:ascii="Cambria" w:hAnsi="Cambria" w:cs="Arial"/>
                <w:color w:val="000000"/>
              </w:rPr>
              <w:t>R$ 37,50</w:t>
            </w:r>
          </w:p>
        </w:tc>
        <w:tc>
          <w:tcPr>
            <w:tcW w:w="0" w:type="auto"/>
            <w:tcBorders>
              <w:top w:val="nil"/>
              <w:left w:val="nil"/>
              <w:bottom w:val="single" w:sz="4" w:space="0" w:color="000000"/>
              <w:right w:val="single" w:sz="4" w:space="0" w:color="000000"/>
            </w:tcBorders>
            <w:noWrap/>
            <w:vAlign w:val="center"/>
          </w:tcPr>
          <w:p w14:paraId="13ED495E" w14:textId="49569AEE" w:rsidR="0040193F" w:rsidRPr="00702C4F" w:rsidRDefault="0040193F" w:rsidP="0040193F">
            <w:pPr>
              <w:jc w:val="center"/>
              <w:rPr>
                <w:rFonts w:ascii="Cambria" w:eastAsia="Times New Roman" w:hAnsi="Cambria" w:cs="Arial"/>
                <w:color w:val="000000"/>
              </w:rPr>
            </w:pPr>
            <w:r>
              <w:rPr>
                <w:rFonts w:ascii="Cambria" w:hAnsi="Cambria" w:cs="Arial"/>
                <w:color w:val="000000"/>
              </w:rPr>
              <w:t>R$ 224,97</w:t>
            </w:r>
          </w:p>
        </w:tc>
      </w:tr>
      <w:tr w:rsidR="0040193F" w:rsidRPr="00702C4F" w14:paraId="14852EC4" w14:textId="77777777" w:rsidTr="0089558A">
        <w:tc>
          <w:tcPr>
            <w:tcW w:w="0" w:type="auto"/>
            <w:tcBorders>
              <w:top w:val="nil"/>
              <w:left w:val="single" w:sz="4" w:space="0" w:color="666666"/>
              <w:bottom w:val="single" w:sz="4" w:space="0" w:color="666666"/>
              <w:right w:val="single" w:sz="4" w:space="0" w:color="666666"/>
            </w:tcBorders>
            <w:vAlign w:val="center"/>
            <w:hideMark/>
          </w:tcPr>
          <w:p w14:paraId="3ABACCD9" w14:textId="77777777" w:rsidR="0040193F" w:rsidRPr="00702C4F" w:rsidRDefault="0040193F" w:rsidP="0040193F">
            <w:pPr>
              <w:rPr>
                <w:rFonts w:ascii="Cambria" w:eastAsia="Times New Roman" w:hAnsi="Cambria" w:cs="Arial"/>
                <w:color w:val="000000"/>
              </w:rPr>
            </w:pPr>
            <w:r>
              <w:rPr>
                <w:rFonts w:ascii="Cambria" w:hAnsi="Cambria" w:cs="Arial"/>
                <w:color w:val="000000"/>
              </w:rPr>
              <w:t>Tesouras veterinaria para curativos</w:t>
            </w:r>
          </w:p>
        </w:tc>
        <w:tc>
          <w:tcPr>
            <w:tcW w:w="0" w:type="auto"/>
            <w:tcBorders>
              <w:top w:val="nil"/>
              <w:left w:val="single" w:sz="4" w:space="0" w:color="000000"/>
              <w:bottom w:val="single" w:sz="4" w:space="0" w:color="000000"/>
              <w:right w:val="single" w:sz="4" w:space="0" w:color="000000"/>
            </w:tcBorders>
            <w:noWrap/>
            <w:vAlign w:val="center"/>
            <w:hideMark/>
          </w:tcPr>
          <w:p w14:paraId="2B516ACA"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6</w:t>
            </w:r>
          </w:p>
        </w:tc>
        <w:tc>
          <w:tcPr>
            <w:tcW w:w="0" w:type="auto"/>
            <w:tcBorders>
              <w:top w:val="nil"/>
              <w:left w:val="nil"/>
              <w:bottom w:val="single" w:sz="4" w:space="0" w:color="000000"/>
              <w:right w:val="single" w:sz="4" w:space="0" w:color="000000"/>
            </w:tcBorders>
            <w:noWrap/>
            <w:vAlign w:val="center"/>
            <w:hideMark/>
          </w:tcPr>
          <w:p w14:paraId="6D7A8592"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noWrap/>
            <w:vAlign w:val="center"/>
          </w:tcPr>
          <w:p w14:paraId="1063291A" w14:textId="1CF537A2" w:rsidR="0040193F" w:rsidRPr="00702C4F" w:rsidRDefault="0040193F" w:rsidP="0040193F">
            <w:pPr>
              <w:jc w:val="center"/>
              <w:rPr>
                <w:rFonts w:ascii="Cambria" w:eastAsia="Times New Roman" w:hAnsi="Cambria" w:cs="Arial"/>
                <w:color w:val="000000"/>
              </w:rPr>
            </w:pPr>
            <w:r>
              <w:rPr>
                <w:rFonts w:ascii="Cambria" w:hAnsi="Cambria" w:cs="Arial"/>
                <w:color w:val="000000"/>
              </w:rPr>
              <w:t>R$ 51,67</w:t>
            </w:r>
          </w:p>
        </w:tc>
        <w:tc>
          <w:tcPr>
            <w:tcW w:w="0" w:type="auto"/>
            <w:tcBorders>
              <w:top w:val="nil"/>
              <w:left w:val="nil"/>
              <w:bottom w:val="single" w:sz="4" w:space="0" w:color="000000"/>
              <w:right w:val="single" w:sz="4" w:space="0" w:color="000000"/>
            </w:tcBorders>
            <w:noWrap/>
            <w:vAlign w:val="center"/>
          </w:tcPr>
          <w:p w14:paraId="472C960C" w14:textId="4803186E" w:rsidR="0040193F" w:rsidRPr="00702C4F" w:rsidRDefault="0040193F" w:rsidP="0040193F">
            <w:pPr>
              <w:jc w:val="center"/>
              <w:rPr>
                <w:rFonts w:ascii="Cambria" w:eastAsia="Times New Roman" w:hAnsi="Cambria" w:cs="Arial"/>
                <w:color w:val="000000"/>
              </w:rPr>
            </w:pPr>
            <w:r>
              <w:rPr>
                <w:rFonts w:ascii="Cambria" w:hAnsi="Cambria" w:cs="Arial"/>
                <w:color w:val="000000"/>
              </w:rPr>
              <w:t>R$ 310,00</w:t>
            </w:r>
          </w:p>
        </w:tc>
      </w:tr>
      <w:tr w:rsidR="0040193F" w:rsidRPr="00702C4F" w14:paraId="057040E6" w14:textId="77777777" w:rsidTr="0089558A">
        <w:tc>
          <w:tcPr>
            <w:tcW w:w="0" w:type="auto"/>
            <w:tcBorders>
              <w:top w:val="nil"/>
              <w:left w:val="single" w:sz="4" w:space="0" w:color="666666"/>
              <w:bottom w:val="single" w:sz="4" w:space="0" w:color="666666"/>
              <w:right w:val="single" w:sz="4" w:space="0" w:color="666666"/>
            </w:tcBorders>
            <w:vAlign w:val="center"/>
            <w:hideMark/>
          </w:tcPr>
          <w:p w14:paraId="545FD7F7" w14:textId="77777777" w:rsidR="0040193F" w:rsidRPr="00702C4F" w:rsidRDefault="0040193F" w:rsidP="0040193F">
            <w:pPr>
              <w:rPr>
                <w:rFonts w:ascii="Cambria" w:eastAsia="Times New Roman" w:hAnsi="Cambria" w:cs="Arial"/>
                <w:color w:val="000000"/>
              </w:rPr>
            </w:pPr>
            <w:r>
              <w:rPr>
                <w:rFonts w:ascii="Cambria" w:hAnsi="Cambria" w:cs="Arial"/>
                <w:color w:val="000000"/>
              </w:rPr>
              <w:t>Kit de Primeiros Socorros para Animais: Como bandagens, antissépticos, pomadas, sorro, algodão, luvas, etc</w:t>
            </w:r>
          </w:p>
        </w:tc>
        <w:tc>
          <w:tcPr>
            <w:tcW w:w="0" w:type="auto"/>
            <w:tcBorders>
              <w:top w:val="nil"/>
              <w:left w:val="single" w:sz="4" w:space="0" w:color="000000"/>
              <w:bottom w:val="single" w:sz="4" w:space="0" w:color="000000"/>
              <w:right w:val="single" w:sz="4" w:space="0" w:color="000000"/>
            </w:tcBorders>
            <w:noWrap/>
            <w:vAlign w:val="center"/>
            <w:hideMark/>
          </w:tcPr>
          <w:p w14:paraId="7BECF27F"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noWrap/>
            <w:vAlign w:val="center"/>
            <w:hideMark/>
          </w:tcPr>
          <w:p w14:paraId="4C1FF530"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12</w:t>
            </w:r>
          </w:p>
        </w:tc>
        <w:tc>
          <w:tcPr>
            <w:tcW w:w="0" w:type="auto"/>
            <w:tcBorders>
              <w:top w:val="nil"/>
              <w:left w:val="nil"/>
              <w:bottom w:val="single" w:sz="4" w:space="0" w:color="000000"/>
              <w:right w:val="single" w:sz="4" w:space="0" w:color="000000"/>
            </w:tcBorders>
            <w:noWrap/>
            <w:vAlign w:val="center"/>
          </w:tcPr>
          <w:p w14:paraId="010E0071" w14:textId="0D68C2B0" w:rsidR="0040193F" w:rsidRPr="00702C4F" w:rsidRDefault="0040193F" w:rsidP="0040193F">
            <w:pPr>
              <w:jc w:val="center"/>
              <w:rPr>
                <w:rFonts w:ascii="Cambria" w:eastAsia="Times New Roman" w:hAnsi="Cambria" w:cs="Arial"/>
                <w:color w:val="000000"/>
              </w:rPr>
            </w:pPr>
            <w:r>
              <w:rPr>
                <w:rFonts w:ascii="Cambria" w:hAnsi="Cambria" w:cs="Arial"/>
                <w:color w:val="000000"/>
              </w:rPr>
              <w:t>R$ 220,00</w:t>
            </w:r>
          </w:p>
        </w:tc>
        <w:tc>
          <w:tcPr>
            <w:tcW w:w="0" w:type="auto"/>
            <w:tcBorders>
              <w:top w:val="nil"/>
              <w:left w:val="nil"/>
              <w:bottom w:val="single" w:sz="4" w:space="0" w:color="000000"/>
              <w:right w:val="single" w:sz="4" w:space="0" w:color="000000"/>
            </w:tcBorders>
            <w:noWrap/>
            <w:vAlign w:val="center"/>
          </w:tcPr>
          <w:p w14:paraId="1133A5E7" w14:textId="61C04B7F" w:rsidR="0040193F" w:rsidRPr="00702C4F" w:rsidRDefault="0040193F" w:rsidP="0040193F">
            <w:pPr>
              <w:jc w:val="center"/>
              <w:rPr>
                <w:rFonts w:ascii="Cambria" w:eastAsia="Times New Roman" w:hAnsi="Cambria" w:cs="Arial"/>
                <w:color w:val="000000"/>
              </w:rPr>
            </w:pPr>
            <w:r>
              <w:rPr>
                <w:rFonts w:ascii="Cambria" w:hAnsi="Cambria" w:cs="Arial"/>
                <w:color w:val="000000"/>
              </w:rPr>
              <w:t>R$ 2.640,00</w:t>
            </w:r>
          </w:p>
        </w:tc>
      </w:tr>
      <w:tr w:rsidR="0040193F" w:rsidRPr="00702C4F" w14:paraId="718FB721" w14:textId="77777777" w:rsidTr="0089558A">
        <w:tc>
          <w:tcPr>
            <w:tcW w:w="0" w:type="auto"/>
            <w:tcBorders>
              <w:top w:val="nil"/>
              <w:left w:val="single" w:sz="4" w:space="0" w:color="666666"/>
              <w:bottom w:val="single" w:sz="4" w:space="0" w:color="666666"/>
              <w:right w:val="single" w:sz="4" w:space="0" w:color="666666"/>
            </w:tcBorders>
            <w:vAlign w:val="center"/>
            <w:hideMark/>
          </w:tcPr>
          <w:p w14:paraId="3E767C74" w14:textId="77777777" w:rsidR="0040193F" w:rsidRPr="00702C4F" w:rsidRDefault="0040193F" w:rsidP="0040193F">
            <w:pPr>
              <w:rPr>
                <w:rFonts w:ascii="Cambria" w:eastAsia="Times New Roman" w:hAnsi="Cambria" w:cs="Arial"/>
                <w:color w:val="000000"/>
              </w:rPr>
            </w:pPr>
            <w:r>
              <w:rPr>
                <w:rFonts w:ascii="Cambria" w:hAnsi="Cambria" w:cs="Arial"/>
                <w:color w:val="000000"/>
              </w:rPr>
              <w:t>Antiparasitários de amplo espectro: para parasitas externos e internos.</w:t>
            </w:r>
          </w:p>
        </w:tc>
        <w:tc>
          <w:tcPr>
            <w:tcW w:w="0" w:type="auto"/>
            <w:tcBorders>
              <w:top w:val="nil"/>
              <w:left w:val="single" w:sz="4" w:space="0" w:color="000000"/>
              <w:bottom w:val="single" w:sz="4" w:space="0" w:color="000000"/>
              <w:right w:val="single" w:sz="4" w:space="0" w:color="000000"/>
            </w:tcBorders>
            <w:noWrap/>
            <w:vAlign w:val="center"/>
            <w:hideMark/>
          </w:tcPr>
          <w:p w14:paraId="62913582"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2</w:t>
            </w:r>
          </w:p>
        </w:tc>
        <w:tc>
          <w:tcPr>
            <w:tcW w:w="0" w:type="auto"/>
            <w:tcBorders>
              <w:top w:val="nil"/>
              <w:left w:val="nil"/>
              <w:bottom w:val="single" w:sz="4" w:space="0" w:color="000000"/>
              <w:right w:val="single" w:sz="4" w:space="0" w:color="000000"/>
            </w:tcBorders>
            <w:noWrap/>
            <w:vAlign w:val="center"/>
            <w:hideMark/>
          </w:tcPr>
          <w:p w14:paraId="77BEA9C5"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12</w:t>
            </w:r>
          </w:p>
        </w:tc>
        <w:tc>
          <w:tcPr>
            <w:tcW w:w="0" w:type="auto"/>
            <w:tcBorders>
              <w:top w:val="nil"/>
              <w:left w:val="nil"/>
              <w:bottom w:val="single" w:sz="4" w:space="0" w:color="000000"/>
              <w:right w:val="single" w:sz="4" w:space="0" w:color="000000"/>
            </w:tcBorders>
            <w:noWrap/>
            <w:vAlign w:val="center"/>
          </w:tcPr>
          <w:p w14:paraId="6883D9D5" w14:textId="60EDE14E" w:rsidR="0040193F" w:rsidRPr="00702C4F" w:rsidRDefault="0040193F" w:rsidP="0040193F">
            <w:pPr>
              <w:jc w:val="center"/>
              <w:rPr>
                <w:rFonts w:ascii="Cambria" w:eastAsia="Times New Roman" w:hAnsi="Cambria" w:cs="Arial"/>
                <w:color w:val="000000"/>
              </w:rPr>
            </w:pPr>
            <w:r>
              <w:rPr>
                <w:rFonts w:ascii="Cambria" w:hAnsi="Cambria" w:cs="Arial"/>
                <w:color w:val="000000"/>
              </w:rPr>
              <w:t>R$ 68,80</w:t>
            </w:r>
          </w:p>
        </w:tc>
        <w:tc>
          <w:tcPr>
            <w:tcW w:w="0" w:type="auto"/>
            <w:tcBorders>
              <w:top w:val="nil"/>
              <w:left w:val="nil"/>
              <w:bottom w:val="single" w:sz="4" w:space="0" w:color="000000"/>
              <w:right w:val="single" w:sz="4" w:space="0" w:color="000000"/>
            </w:tcBorders>
            <w:noWrap/>
            <w:vAlign w:val="center"/>
          </w:tcPr>
          <w:p w14:paraId="2548B68B" w14:textId="32E31DEC" w:rsidR="0040193F" w:rsidRPr="00702C4F" w:rsidRDefault="0040193F" w:rsidP="0040193F">
            <w:pPr>
              <w:jc w:val="center"/>
              <w:rPr>
                <w:rFonts w:ascii="Cambria" w:eastAsia="Times New Roman" w:hAnsi="Cambria" w:cs="Arial"/>
                <w:color w:val="000000"/>
              </w:rPr>
            </w:pPr>
            <w:r>
              <w:rPr>
                <w:rFonts w:ascii="Cambria" w:hAnsi="Cambria" w:cs="Arial"/>
                <w:color w:val="000000"/>
              </w:rPr>
              <w:t>R$ 1.651,20</w:t>
            </w:r>
          </w:p>
        </w:tc>
      </w:tr>
      <w:tr w:rsidR="0040193F" w:rsidRPr="00702C4F" w14:paraId="4042484D" w14:textId="77777777" w:rsidTr="0089558A">
        <w:tc>
          <w:tcPr>
            <w:tcW w:w="0" w:type="auto"/>
            <w:tcBorders>
              <w:top w:val="nil"/>
              <w:left w:val="single" w:sz="4" w:space="0" w:color="666666"/>
              <w:bottom w:val="single" w:sz="4" w:space="0" w:color="666666"/>
              <w:right w:val="single" w:sz="4" w:space="0" w:color="666666"/>
            </w:tcBorders>
            <w:vAlign w:val="center"/>
            <w:hideMark/>
          </w:tcPr>
          <w:p w14:paraId="31715584" w14:textId="77777777" w:rsidR="0040193F" w:rsidRPr="00702C4F" w:rsidRDefault="0040193F" w:rsidP="0040193F">
            <w:pPr>
              <w:rPr>
                <w:rFonts w:ascii="Cambria" w:eastAsia="Times New Roman" w:hAnsi="Cambria" w:cs="Arial"/>
                <w:color w:val="000000"/>
              </w:rPr>
            </w:pPr>
            <w:r>
              <w:rPr>
                <w:rFonts w:ascii="Cambria" w:hAnsi="Cambria" w:cs="Arial"/>
                <w:color w:val="000000"/>
              </w:rPr>
              <w:t xml:space="preserve">Vacinas múltipla canina </w:t>
            </w:r>
          </w:p>
        </w:tc>
        <w:tc>
          <w:tcPr>
            <w:tcW w:w="0" w:type="auto"/>
            <w:tcBorders>
              <w:top w:val="nil"/>
              <w:left w:val="single" w:sz="4" w:space="0" w:color="000000"/>
              <w:bottom w:val="single" w:sz="4" w:space="0" w:color="000000"/>
              <w:right w:val="single" w:sz="4" w:space="0" w:color="000000"/>
            </w:tcBorders>
            <w:noWrap/>
            <w:vAlign w:val="center"/>
            <w:hideMark/>
          </w:tcPr>
          <w:p w14:paraId="63EA6B6A"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w:t>
            </w:r>
          </w:p>
        </w:tc>
        <w:tc>
          <w:tcPr>
            <w:tcW w:w="0" w:type="auto"/>
            <w:tcBorders>
              <w:top w:val="nil"/>
              <w:left w:val="nil"/>
              <w:bottom w:val="single" w:sz="4" w:space="0" w:color="000000"/>
              <w:right w:val="single" w:sz="4" w:space="0" w:color="000000"/>
            </w:tcBorders>
            <w:noWrap/>
            <w:vAlign w:val="center"/>
            <w:hideMark/>
          </w:tcPr>
          <w:p w14:paraId="33279FC5" w14:textId="77777777" w:rsidR="0040193F" w:rsidRPr="00702C4F" w:rsidRDefault="0040193F" w:rsidP="0040193F">
            <w:pPr>
              <w:jc w:val="center"/>
              <w:rPr>
                <w:rFonts w:ascii="Cambria" w:eastAsia="Times New Roman" w:hAnsi="Cambria" w:cs="Arial"/>
                <w:color w:val="000000"/>
              </w:rPr>
            </w:pPr>
            <w:r>
              <w:rPr>
                <w:rFonts w:ascii="Cambria" w:hAnsi="Cambria" w:cs="Arial"/>
                <w:color w:val="000000"/>
              </w:rPr>
              <w:t>12</w:t>
            </w:r>
          </w:p>
        </w:tc>
        <w:tc>
          <w:tcPr>
            <w:tcW w:w="0" w:type="auto"/>
            <w:tcBorders>
              <w:top w:val="nil"/>
              <w:left w:val="nil"/>
              <w:bottom w:val="single" w:sz="4" w:space="0" w:color="000000"/>
              <w:right w:val="single" w:sz="4" w:space="0" w:color="000000"/>
            </w:tcBorders>
            <w:noWrap/>
            <w:vAlign w:val="center"/>
          </w:tcPr>
          <w:p w14:paraId="12290F60" w14:textId="66804519" w:rsidR="0040193F" w:rsidRPr="00702C4F" w:rsidRDefault="0040193F" w:rsidP="0040193F">
            <w:pPr>
              <w:jc w:val="center"/>
              <w:rPr>
                <w:rFonts w:ascii="Cambria" w:eastAsia="Times New Roman" w:hAnsi="Cambria" w:cs="Arial"/>
                <w:color w:val="000000"/>
              </w:rPr>
            </w:pPr>
            <w:r>
              <w:rPr>
                <w:rFonts w:ascii="Cambria" w:hAnsi="Cambria" w:cs="Arial"/>
                <w:color w:val="000000"/>
              </w:rPr>
              <w:t>R$ 150,00</w:t>
            </w:r>
          </w:p>
        </w:tc>
        <w:tc>
          <w:tcPr>
            <w:tcW w:w="0" w:type="auto"/>
            <w:tcBorders>
              <w:top w:val="nil"/>
              <w:left w:val="nil"/>
              <w:bottom w:val="single" w:sz="4" w:space="0" w:color="000000"/>
              <w:right w:val="single" w:sz="4" w:space="0" w:color="000000"/>
            </w:tcBorders>
            <w:noWrap/>
            <w:vAlign w:val="center"/>
          </w:tcPr>
          <w:p w14:paraId="4C3FA24D" w14:textId="150EB39E" w:rsidR="0040193F" w:rsidRPr="00702C4F" w:rsidRDefault="0040193F" w:rsidP="0040193F">
            <w:pPr>
              <w:jc w:val="center"/>
              <w:rPr>
                <w:rFonts w:ascii="Cambria" w:eastAsia="Times New Roman" w:hAnsi="Cambria" w:cs="Arial"/>
                <w:color w:val="000000"/>
              </w:rPr>
            </w:pPr>
            <w:r>
              <w:rPr>
                <w:rFonts w:ascii="Cambria" w:hAnsi="Cambria" w:cs="Arial"/>
                <w:color w:val="000000"/>
              </w:rPr>
              <w:t>R$ 1.800,00</w:t>
            </w:r>
          </w:p>
        </w:tc>
      </w:tr>
      <w:tr w:rsidR="00444FE4" w:rsidRPr="00702C4F" w14:paraId="57EECD0C" w14:textId="77777777" w:rsidTr="0089558A">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49DC9421" w14:textId="77777777" w:rsidR="00444FE4" w:rsidRPr="00702C4F" w:rsidRDefault="00444FE4" w:rsidP="0089558A">
            <w:pPr>
              <w:jc w:val="right"/>
              <w:rPr>
                <w:rFonts w:ascii="Cambria" w:eastAsia="Times New Roman" w:hAnsi="Cambria" w:cs="Arial"/>
                <w:b/>
                <w:bCs/>
                <w:color w:val="000000"/>
              </w:rPr>
            </w:pPr>
            <w:r w:rsidRPr="00702C4F">
              <w:rPr>
                <w:rFonts w:ascii="Cambria" w:eastAsia="Times New Roman" w:hAnsi="Cambria" w:cs="Arial"/>
                <w:b/>
                <w:bCs/>
                <w:color w:val="000000"/>
              </w:rPr>
              <w:t>SUBTOTAL MEDICAMENTOS</w:t>
            </w:r>
          </w:p>
        </w:tc>
        <w:tc>
          <w:tcPr>
            <w:tcW w:w="0" w:type="auto"/>
            <w:tcBorders>
              <w:top w:val="nil"/>
              <w:left w:val="nil"/>
              <w:bottom w:val="single" w:sz="4" w:space="0" w:color="000000"/>
              <w:right w:val="single" w:sz="4" w:space="0" w:color="000000"/>
            </w:tcBorders>
            <w:noWrap/>
            <w:vAlign w:val="center"/>
          </w:tcPr>
          <w:p w14:paraId="2E2B8DE1" w14:textId="0AAFF975" w:rsidR="00444FE4" w:rsidRPr="0040193F" w:rsidRDefault="0040193F" w:rsidP="0040193F">
            <w:pPr>
              <w:jc w:val="center"/>
              <w:rPr>
                <w:rFonts w:ascii="Cambria" w:hAnsi="Cambria" w:cs="Arial"/>
                <w:b/>
                <w:bCs/>
                <w:color w:val="000000"/>
              </w:rPr>
            </w:pPr>
            <w:r>
              <w:rPr>
                <w:rFonts w:ascii="Cambria" w:hAnsi="Cambria" w:cs="Arial"/>
                <w:b/>
                <w:bCs/>
                <w:color w:val="000000"/>
              </w:rPr>
              <w:t>R$ 6.626,17</w:t>
            </w:r>
          </w:p>
        </w:tc>
      </w:tr>
      <w:tr w:rsidR="00444FE4" w:rsidRPr="00702C4F" w14:paraId="6B608577" w14:textId="77777777" w:rsidTr="0089558A">
        <w:tc>
          <w:tcPr>
            <w:tcW w:w="0" w:type="auto"/>
            <w:gridSpan w:val="5"/>
            <w:tcBorders>
              <w:top w:val="nil"/>
              <w:left w:val="nil"/>
              <w:bottom w:val="single" w:sz="4" w:space="0" w:color="auto"/>
              <w:right w:val="nil"/>
            </w:tcBorders>
            <w:vAlign w:val="center"/>
            <w:hideMark/>
          </w:tcPr>
          <w:p w14:paraId="7F3D3D2B" w14:textId="77777777" w:rsidR="00444FE4" w:rsidRPr="00702C4F" w:rsidRDefault="00444FE4" w:rsidP="0089558A">
            <w:pPr>
              <w:jc w:val="center"/>
              <w:rPr>
                <w:rFonts w:ascii="Cambria" w:eastAsia="Times New Roman" w:hAnsi="Cambria" w:cs="Arial"/>
                <w:b/>
                <w:bCs/>
                <w:color w:val="000000"/>
              </w:rPr>
            </w:pPr>
          </w:p>
        </w:tc>
      </w:tr>
      <w:tr w:rsidR="00444FE4" w:rsidRPr="00702C4F" w14:paraId="550AC085" w14:textId="77777777" w:rsidTr="0089558A">
        <w:tc>
          <w:tcPr>
            <w:tcW w:w="0" w:type="auto"/>
            <w:gridSpan w:val="5"/>
            <w:tcBorders>
              <w:top w:val="single" w:sz="4" w:space="0" w:color="auto"/>
              <w:left w:val="single" w:sz="4" w:space="0" w:color="auto"/>
              <w:bottom w:val="single" w:sz="4" w:space="0" w:color="auto"/>
              <w:right w:val="single" w:sz="4" w:space="0" w:color="auto"/>
            </w:tcBorders>
            <w:shd w:val="clear" w:color="B4C6E7" w:fill="B4C6E7"/>
            <w:vAlign w:val="center"/>
            <w:hideMark/>
          </w:tcPr>
          <w:p w14:paraId="70ED2754" w14:textId="77777777" w:rsidR="00444FE4" w:rsidRPr="00702C4F" w:rsidRDefault="00444FE4" w:rsidP="0089558A">
            <w:pPr>
              <w:jc w:val="center"/>
              <w:rPr>
                <w:rFonts w:eastAsia="Times New Roman"/>
              </w:rPr>
            </w:pPr>
            <w:r w:rsidRPr="00702C4F">
              <w:rPr>
                <w:rFonts w:ascii="Cambria" w:eastAsia="Times New Roman" w:hAnsi="Cambria" w:cs="Arial"/>
                <w:b/>
                <w:bCs/>
                <w:color w:val="000000"/>
                <w:sz w:val="26"/>
                <w:szCs w:val="26"/>
              </w:rPr>
              <w:t>SUBTOTAL GERAL HOSPEDAGEM PARA PETS</w:t>
            </w:r>
          </w:p>
        </w:tc>
      </w:tr>
      <w:tr w:rsidR="0040193F" w:rsidRPr="00702C4F" w14:paraId="6AE42AD7" w14:textId="77777777" w:rsidTr="0089558A">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88883AA" w14:textId="77777777" w:rsidR="0040193F" w:rsidRPr="00702C4F" w:rsidRDefault="0040193F" w:rsidP="0040193F">
            <w:pPr>
              <w:rPr>
                <w:rFonts w:eastAsia="Times New Roman"/>
              </w:rPr>
            </w:pPr>
            <w:r w:rsidRPr="00702C4F">
              <w:rPr>
                <w:rFonts w:ascii="Cambria" w:eastAsia="Times New Roman" w:hAnsi="Cambria" w:cs="Arial"/>
                <w:color w:val="000000"/>
              </w:rPr>
              <w:t>Subtotal materiais e equipamentos</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482FBFF6" w14:textId="5CBDAA05" w:rsidR="0040193F" w:rsidRPr="00702C4F" w:rsidRDefault="0040193F" w:rsidP="0040193F">
            <w:pPr>
              <w:jc w:val="center"/>
              <w:rPr>
                <w:rFonts w:ascii="Cambria" w:eastAsia="Times New Roman" w:hAnsi="Cambria" w:cs="Arial"/>
                <w:color w:val="000000"/>
                <w:sz w:val="22"/>
                <w:szCs w:val="22"/>
              </w:rPr>
            </w:pPr>
            <w:r>
              <w:rPr>
                <w:rFonts w:ascii="Cambria" w:hAnsi="Cambria" w:cs="Arial"/>
                <w:color w:val="000000"/>
                <w:sz w:val="22"/>
                <w:szCs w:val="22"/>
              </w:rPr>
              <w:t>R$ 16.583,72</w:t>
            </w:r>
          </w:p>
        </w:tc>
      </w:tr>
      <w:tr w:rsidR="0040193F" w:rsidRPr="00702C4F" w14:paraId="12F7B3A7" w14:textId="77777777" w:rsidTr="0089558A">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E4C5837" w14:textId="77777777" w:rsidR="0040193F" w:rsidRPr="00702C4F" w:rsidRDefault="0040193F" w:rsidP="0040193F">
            <w:pPr>
              <w:rPr>
                <w:rFonts w:eastAsia="Times New Roman"/>
              </w:rPr>
            </w:pPr>
            <w:r w:rsidRPr="00702C4F">
              <w:rPr>
                <w:rFonts w:ascii="Cambria" w:eastAsia="Times New Roman" w:hAnsi="Cambria" w:cs="Arial"/>
                <w:color w:val="000000"/>
              </w:rPr>
              <w:t>Subtotal insumos e produtos</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61E11536" w14:textId="23FF0DC3" w:rsidR="0040193F" w:rsidRPr="00702C4F" w:rsidRDefault="0040193F" w:rsidP="0040193F">
            <w:pPr>
              <w:jc w:val="center"/>
              <w:rPr>
                <w:rFonts w:ascii="Cambria" w:eastAsia="Times New Roman" w:hAnsi="Cambria" w:cs="Arial"/>
                <w:color w:val="000000"/>
                <w:sz w:val="22"/>
                <w:szCs w:val="22"/>
              </w:rPr>
            </w:pPr>
            <w:r>
              <w:rPr>
                <w:rFonts w:ascii="Cambria" w:hAnsi="Cambria" w:cs="Arial"/>
                <w:color w:val="000000"/>
                <w:sz w:val="22"/>
                <w:szCs w:val="22"/>
              </w:rPr>
              <w:t>R$ 49.934,11</w:t>
            </w:r>
          </w:p>
        </w:tc>
      </w:tr>
      <w:tr w:rsidR="0040193F" w:rsidRPr="00702C4F" w14:paraId="06EC49B7" w14:textId="77777777" w:rsidTr="0089558A">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3B3CAE2" w14:textId="77777777" w:rsidR="0040193F" w:rsidRPr="00702C4F" w:rsidRDefault="0040193F" w:rsidP="0040193F">
            <w:pPr>
              <w:rPr>
                <w:rFonts w:eastAsia="Times New Roman"/>
              </w:rPr>
            </w:pPr>
            <w:r w:rsidRPr="00702C4F">
              <w:rPr>
                <w:rFonts w:ascii="Cambria" w:eastAsia="Times New Roman" w:hAnsi="Cambria" w:cs="Arial"/>
                <w:color w:val="000000"/>
              </w:rPr>
              <w:t>Subtotal medicamentos e primeiros socorros</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637B294D" w14:textId="77D687D5" w:rsidR="0040193F" w:rsidRPr="00702C4F" w:rsidRDefault="0040193F" w:rsidP="0040193F">
            <w:pPr>
              <w:jc w:val="center"/>
              <w:rPr>
                <w:rFonts w:ascii="Cambria" w:eastAsia="Times New Roman" w:hAnsi="Cambria" w:cs="Arial"/>
                <w:color w:val="000000"/>
                <w:sz w:val="22"/>
                <w:szCs w:val="22"/>
              </w:rPr>
            </w:pPr>
            <w:r>
              <w:rPr>
                <w:rFonts w:ascii="Cambria" w:hAnsi="Cambria" w:cs="Arial"/>
                <w:color w:val="000000"/>
                <w:sz w:val="22"/>
                <w:szCs w:val="22"/>
              </w:rPr>
              <w:t>R$ 6.626,17</w:t>
            </w:r>
          </w:p>
        </w:tc>
      </w:tr>
      <w:tr w:rsidR="0040193F" w:rsidRPr="00702C4F" w14:paraId="7CB0EA18" w14:textId="77777777" w:rsidTr="0089558A">
        <w:tc>
          <w:tcPr>
            <w:tcW w:w="0" w:type="auto"/>
            <w:gridSpan w:val="3"/>
            <w:tcBorders>
              <w:top w:val="single" w:sz="4" w:space="0" w:color="auto"/>
              <w:left w:val="single" w:sz="4" w:space="0" w:color="auto"/>
              <w:bottom w:val="single" w:sz="4" w:space="0" w:color="auto"/>
              <w:right w:val="single" w:sz="4" w:space="0" w:color="auto"/>
            </w:tcBorders>
            <w:shd w:val="clear" w:color="B4C6E7" w:fill="B4C6E7"/>
            <w:vAlign w:val="center"/>
            <w:hideMark/>
          </w:tcPr>
          <w:p w14:paraId="31D4A3AF" w14:textId="77777777" w:rsidR="0040193F" w:rsidRPr="00702C4F" w:rsidRDefault="0040193F" w:rsidP="0040193F">
            <w:pPr>
              <w:jc w:val="right"/>
              <w:rPr>
                <w:rFonts w:eastAsia="Times New Roman"/>
              </w:rPr>
            </w:pPr>
            <w:r w:rsidRPr="00702C4F">
              <w:rPr>
                <w:rFonts w:ascii="Cambria" w:eastAsia="Times New Roman" w:hAnsi="Cambria" w:cs="Arial"/>
                <w:b/>
                <w:bCs/>
                <w:color w:val="000000"/>
              </w:rPr>
              <w:t>SUBTOTAL GERAL</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45983EE0" w14:textId="56970DB4" w:rsidR="0040193F" w:rsidRPr="00702C4F" w:rsidRDefault="0040193F" w:rsidP="0040193F">
            <w:pPr>
              <w:jc w:val="center"/>
              <w:rPr>
                <w:rFonts w:ascii="Cambria" w:hAnsi="Cambria" w:cs="Arial"/>
                <w:b/>
                <w:bCs/>
                <w:color w:val="000000"/>
              </w:rPr>
            </w:pPr>
            <w:r>
              <w:rPr>
                <w:rFonts w:ascii="Cambria" w:hAnsi="Cambria" w:cs="Arial"/>
                <w:b/>
                <w:bCs/>
                <w:color w:val="000000"/>
              </w:rPr>
              <w:t>R$ 73.144,00</w:t>
            </w:r>
          </w:p>
        </w:tc>
      </w:tr>
    </w:tbl>
    <w:p w14:paraId="2A1188F1" w14:textId="77777777" w:rsidR="00444FE4" w:rsidRPr="006A0A39" w:rsidRDefault="00444FE4" w:rsidP="00444FE4">
      <w:pPr>
        <w:rPr>
          <w:b/>
          <w:bCs/>
          <w:sz w:val="32"/>
          <w:szCs w:val="32"/>
        </w:rPr>
        <w:sectPr w:rsidR="00444FE4" w:rsidRPr="006A0A39" w:rsidSect="00121CAB">
          <w:pgSz w:w="16838" w:h="11906" w:orient="landscape"/>
          <w:pgMar w:top="142" w:right="1700" w:bottom="1276" w:left="1700" w:header="153" w:footer="720" w:gutter="0"/>
          <w:cols w:space="720"/>
          <w:docGrid w:linePitch="326"/>
        </w:sectPr>
      </w:pPr>
    </w:p>
    <w:p w14:paraId="7DBF4084" w14:textId="77777777" w:rsidR="00444FE4" w:rsidRDefault="00444FE4" w:rsidP="00444FE4"/>
    <w:p w14:paraId="2D1B0649" w14:textId="77777777" w:rsidR="00444FE4" w:rsidRPr="00444FE4" w:rsidRDefault="00444FE4" w:rsidP="00CD5D9F">
      <w:pPr>
        <w:pStyle w:val="Ttulo1"/>
        <w:numPr>
          <w:ilvl w:val="0"/>
          <w:numId w:val="29"/>
        </w:numPr>
        <w:ind w:left="284" w:hanging="284"/>
        <w:jc w:val="both"/>
        <w:rPr>
          <w:rFonts w:asciiTheme="minorHAnsi" w:hAnsiTheme="minorHAnsi" w:cstheme="minorHAnsi"/>
          <w:sz w:val="24"/>
          <w:szCs w:val="24"/>
        </w:rPr>
      </w:pPr>
      <w:r w:rsidRPr="00444FE4">
        <w:rPr>
          <w:rFonts w:asciiTheme="minorHAnsi" w:hAnsiTheme="minorHAnsi" w:cstheme="minorHAnsi"/>
          <w:sz w:val="24"/>
          <w:szCs w:val="24"/>
        </w:rPr>
        <w:t>DA VIGÊNCIA:</w:t>
      </w:r>
    </w:p>
    <w:p w14:paraId="00CCDB97" w14:textId="77777777" w:rsidR="00444FE4" w:rsidRPr="00444FE4" w:rsidRDefault="00444FE4" w:rsidP="00444FE4">
      <w:pPr>
        <w:widowControl w:val="0"/>
        <w:spacing w:before="90"/>
        <w:ind w:right="20"/>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O prazo do termo de colaboração será de 24 (vinte e quatro) meses, a contar da publicação de seu extrato, podendo ser prorrogado ou alterado nos termos do art. 55 da Lei. 13.019/2014 e do art. 67 do Decreto 13.996/2021.</w:t>
      </w:r>
    </w:p>
    <w:p w14:paraId="3808EBA1" w14:textId="77777777" w:rsidR="00444FE4" w:rsidRDefault="00444FE4" w:rsidP="00444FE4">
      <w:pPr>
        <w:pStyle w:val="Ttulo1"/>
        <w:ind w:left="0"/>
        <w:jc w:val="left"/>
      </w:pPr>
      <w:bookmarkStart w:id="50" w:name="_heading=h.p2yn5942oy2b" w:colFirst="0" w:colLast="0"/>
      <w:bookmarkEnd w:id="50"/>
    </w:p>
    <w:p w14:paraId="7924A317" w14:textId="0FD99AD8" w:rsidR="00444FE4" w:rsidRPr="00444FE4" w:rsidRDefault="00444FE4" w:rsidP="00406A30">
      <w:pPr>
        <w:pStyle w:val="Ttulo1"/>
        <w:ind w:left="0"/>
        <w:jc w:val="left"/>
        <w:rPr>
          <w:rFonts w:asciiTheme="minorHAnsi" w:hAnsiTheme="minorHAnsi" w:cstheme="minorHAnsi"/>
          <w:sz w:val="24"/>
          <w:szCs w:val="24"/>
        </w:rPr>
      </w:pPr>
      <w:r>
        <w:rPr>
          <w:rFonts w:asciiTheme="minorHAnsi" w:hAnsiTheme="minorHAnsi" w:cstheme="minorHAnsi"/>
          <w:sz w:val="24"/>
          <w:szCs w:val="24"/>
        </w:rPr>
        <w:t>1</w:t>
      </w:r>
      <w:r w:rsidR="00406A30">
        <w:rPr>
          <w:rFonts w:asciiTheme="minorHAnsi" w:hAnsiTheme="minorHAnsi" w:cstheme="minorHAnsi"/>
          <w:sz w:val="24"/>
          <w:szCs w:val="24"/>
        </w:rPr>
        <w:t>0</w:t>
      </w:r>
      <w:r>
        <w:rPr>
          <w:rFonts w:asciiTheme="minorHAnsi" w:hAnsiTheme="minorHAnsi" w:cstheme="minorHAnsi"/>
          <w:sz w:val="24"/>
          <w:szCs w:val="24"/>
        </w:rPr>
        <w:t xml:space="preserve">. </w:t>
      </w:r>
      <w:r w:rsidRPr="00444FE4">
        <w:rPr>
          <w:rFonts w:asciiTheme="minorHAnsi" w:hAnsiTheme="minorHAnsi" w:cstheme="minorHAnsi"/>
          <w:sz w:val="24"/>
          <w:szCs w:val="24"/>
        </w:rPr>
        <w:t>DOS CUSTOS:</w:t>
      </w:r>
    </w:p>
    <w:p w14:paraId="0D91B301" w14:textId="77777777" w:rsidR="00444FE4" w:rsidRPr="00063E23" w:rsidRDefault="00444FE4" w:rsidP="00444FE4"/>
    <w:tbl>
      <w:tblPr>
        <w:tblW w:w="6720" w:type="dxa"/>
        <w:tblInd w:w="1271" w:type="dxa"/>
        <w:tblLayout w:type="fixed"/>
        <w:tblLook w:val="0400" w:firstRow="0" w:lastRow="0" w:firstColumn="0" w:lastColumn="0" w:noHBand="0" w:noVBand="1"/>
      </w:tblPr>
      <w:tblGrid>
        <w:gridCol w:w="3580"/>
        <w:gridCol w:w="3140"/>
      </w:tblGrid>
      <w:tr w:rsidR="00444FE4" w14:paraId="1ABD3F3F" w14:textId="77777777" w:rsidTr="0089558A">
        <w:trPr>
          <w:trHeight w:val="70"/>
        </w:trPr>
        <w:tc>
          <w:tcPr>
            <w:tcW w:w="6720" w:type="dxa"/>
            <w:gridSpan w:val="2"/>
            <w:tcBorders>
              <w:top w:val="single" w:sz="4" w:space="0" w:color="000000"/>
              <w:left w:val="single" w:sz="4" w:space="0" w:color="000000"/>
              <w:bottom w:val="single" w:sz="4" w:space="0" w:color="000000"/>
              <w:right w:val="single" w:sz="4" w:space="0" w:color="000000"/>
            </w:tcBorders>
            <w:shd w:val="clear" w:color="auto" w:fill="B4C6E7"/>
            <w:vAlign w:val="bottom"/>
          </w:tcPr>
          <w:p w14:paraId="298CD467" w14:textId="77777777" w:rsidR="00444FE4" w:rsidRDefault="00444FE4" w:rsidP="0089558A">
            <w:pPr>
              <w:jc w:val="center"/>
              <w:rPr>
                <w:rFonts w:eastAsia="Times New Roman"/>
                <w:b/>
                <w:bCs/>
                <w:color w:val="000000"/>
                <w:sz w:val="26"/>
                <w:szCs w:val="26"/>
              </w:rPr>
            </w:pPr>
            <w:r>
              <w:rPr>
                <w:rFonts w:eastAsia="Times New Roman"/>
                <w:b/>
                <w:bCs/>
                <w:color w:val="000000"/>
                <w:sz w:val="26"/>
                <w:szCs w:val="26"/>
              </w:rPr>
              <w:t xml:space="preserve">QUADRO GERAL DE CUSTOS </w:t>
            </w:r>
          </w:p>
        </w:tc>
      </w:tr>
      <w:tr w:rsidR="00444FE4" w14:paraId="1CE2B7F9" w14:textId="77777777" w:rsidTr="0089558A">
        <w:trPr>
          <w:trHeight w:val="315"/>
        </w:trPr>
        <w:tc>
          <w:tcPr>
            <w:tcW w:w="3580" w:type="dxa"/>
            <w:tcBorders>
              <w:top w:val="nil"/>
              <w:left w:val="single" w:sz="4" w:space="0" w:color="000000"/>
              <w:bottom w:val="single" w:sz="4" w:space="0" w:color="000000"/>
              <w:right w:val="single" w:sz="4" w:space="0" w:color="000000"/>
            </w:tcBorders>
            <w:shd w:val="clear" w:color="auto" w:fill="B4C6E7"/>
            <w:vAlign w:val="bottom"/>
          </w:tcPr>
          <w:p w14:paraId="693026D5" w14:textId="77777777" w:rsidR="00444FE4" w:rsidRDefault="00444FE4" w:rsidP="0089558A">
            <w:pPr>
              <w:jc w:val="center"/>
              <w:rPr>
                <w:rFonts w:eastAsia="Times New Roman"/>
                <w:b/>
                <w:bCs/>
                <w:color w:val="000000"/>
              </w:rPr>
            </w:pPr>
            <w:r>
              <w:rPr>
                <w:rFonts w:eastAsia="Times New Roman"/>
                <w:b/>
                <w:bCs/>
                <w:color w:val="000000"/>
              </w:rPr>
              <w:t xml:space="preserve">Recurso </w:t>
            </w:r>
          </w:p>
        </w:tc>
        <w:tc>
          <w:tcPr>
            <w:tcW w:w="3140" w:type="dxa"/>
            <w:tcBorders>
              <w:top w:val="nil"/>
              <w:left w:val="nil"/>
              <w:bottom w:val="single" w:sz="4" w:space="0" w:color="000000"/>
              <w:right w:val="single" w:sz="4" w:space="0" w:color="000000"/>
            </w:tcBorders>
            <w:shd w:val="clear" w:color="auto" w:fill="B4C6E7"/>
            <w:vAlign w:val="bottom"/>
          </w:tcPr>
          <w:p w14:paraId="774E9623" w14:textId="77777777" w:rsidR="00444FE4" w:rsidRDefault="00444FE4" w:rsidP="0089558A">
            <w:pPr>
              <w:jc w:val="center"/>
              <w:rPr>
                <w:rFonts w:eastAsia="Times New Roman"/>
                <w:b/>
                <w:bCs/>
                <w:color w:val="000000"/>
              </w:rPr>
            </w:pPr>
            <w:r>
              <w:rPr>
                <w:rFonts w:eastAsia="Times New Roman"/>
                <w:b/>
                <w:bCs/>
                <w:color w:val="000000"/>
              </w:rPr>
              <w:t>Valor R$</w:t>
            </w:r>
          </w:p>
        </w:tc>
      </w:tr>
      <w:tr w:rsidR="00406A30" w14:paraId="587D40B2" w14:textId="77777777" w:rsidTr="0089558A">
        <w:trPr>
          <w:trHeight w:val="255"/>
        </w:trPr>
        <w:tc>
          <w:tcPr>
            <w:tcW w:w="3580" w:type="dxa"/>
            <w:tcBorders>
              <w:top w:val="nil"/>
              <w:left w:val="single" w:sz="4" w:space="0" w:color="000000"/>
              <w:bottom w:val="single" w:sz="4" w:space="0" w:color="000000"/>
              <w:right w:val="single" w:sz="4" w:space="0" w:color="000000"/>
            </w:tcBorders>
            <w:vAlign w:val="bottom"/>
          </w:tcPr>
          <w:p w14:paraId="40B89DA7" w14:textId="77777777" w:rsidR="00406A30" w:rsidRDefault="00406A30" w:rsidP="00406A30">
            <w:pPr>
              <w:rPr>
                <w:rFonts w:eastAsia="Times New Roman"/>
                <w:color w:val="000000"/>
              </w:rPr>
            </w:pPr>
            <w:r>
              <w:rPr>
                <w:rFonts w:eastAsia="Times New Roman"/>
                <w:color w:val="000000"/>
              </w:rPr>
              <w:t>Recursos Humanos</w:t>
            </w:r>
          </w:p>
        </w:tc>
        <w:tc>
          <w:tcPr>
            <w:tcW w:w="3140" w:type="dxa"/>
            <w:tcBorders>
              <w:top w:val="nil"/>
              <w:left w:val="nil"/>
              <w:bottom w:val="single" w:sz="4" w:space="0" w:color="000000"/>
              <w:right w:val="single" w:sz="4" w:space="0" w:color="000000"/>
            </w:tcBorders>
            <w:vAlign w:val="bottom"/>
          </w:tcPr>
          <w:p w14:paraId="0584F37A" w14:textId="4D6DBF25" w:rsidR="00406A30" w:rsidRDefault="00406A30" w:rsidP="00406A30">
            <w:pPr>
              <w:jc w:val="center"/>
              <w:rPr>
                <w:rFonts w:eastAsia="Times New Roman"/>
                <w:color w:val="000000"/>
              </w:rPr>
            </w:pPr>
            <w:r>
              <w:rPr>
                <w:rFonts w:ascii="Cambria" w:hAnsi="Cambria" w:cs="Arial"/>
                <w:color w:val="000000"/>
              </w:rPr>
              <w:t>R$ 16.011.502,08</w:t>
            </w:r>
          </w:p>
        </w:tc>
      </w:tr>
      <w:tr w:rsidR="00406A30" w14:paraId="2E9A23E9" w14:textId="77777777" w:rsidTr="0089558A">
        <w:trPr>
          <w:trHeight w:val="255"/>
        </w:trPr>
        <w:tc>
          <w:tcPr>
            <w:tcW w:w="3580" w:type="dxa"/>
            <w:tcBorders>
              <w:top w:val="nil"/>
              <w:left w:val="single" w:sz="4" w:space="0" w:color="000000"/>
              <w:bottom w:val="single" w:sz="4" w:space="0" w:color="000000"/>
              <w:right w:val="single" w:sz="4" w:space="0" w:color="000000"/>
            </w:tcBorders>
            <w:vAlign w:val="bottom"/>
          </w:tcPr>
          <w:p w14:paraId="5827E167" w14:textId="77777777" w:rsidR="00406A30" w:rsidRDefault="00406A30" w:rsidP="00406A30">
            <w:pPr>
              <w:rPr>
                <w:rFonts w:eastAsia="Times New Roman"/>
                <w:color w:val="000000"/>
              </w:rPr>
            </w:pPr>
            <w:r>
              <w:rPr>
                <w:rFonts w:eastAsia="Times New Roman"/>
                <w:color w:val="000000"/>
              </w:rPr>
              <w:t>Aluguel</w:t>
            </w:r>
          </w:p>
        </w:tc>
        <w:tc>
          <w:tcPr>
            <w:tcW w:w="3140" w:type="dxa"/>
            <w:tcBorders>
              <w:top w:val="nil"/>
              <w:left w:val="nil"/>
              <w:bottom w:val="single" w:sz="4" w:space="0" w:color="000000"/>
              <w:right w:val="single" w:sz="4" w:space="0" w:color="000000"/>
            </w:tcBorders>
            <w:vAlign w:val="bottom"/>
          </w:tcPr>
          <w:p w14:paraId="0CFF061C" w14:textId="7D1AAD86" w:rsidR="00406A30" w:rsidRDefault="00406A30" w:rsidP="00406A30">
            <w:pPr>
              <w:jc w:val="center"/>
              <w:rPr>
                <w:rFonts w:eastAsia="Times New Roman"/>
                <w:color w:val="000000"/>
              </w:rPr>
            </w:pPr>
            <w:r>
              <w:rPr>
                <w:rFonts w:ascii="Cambria" w:hAnsi="Cambria" w:cs="Arial"/>
                <w:color w:val="000000"/>
              </w:rPr>
              <w:t>R$ 4.558.464,00</w:t>
            </w:r>
          </w:p>
        </w:tc>
      </w:tr>
      <w:tr w:rsidR="00406A30" w14:paraId="640B49D7" w14:textId="77777777" w:rsidTr="0089558A">
        <w:trPr>
          <w:trHeight w:val="255"/>
        </w:trPr>
        <w:tc>
          <w:tcPr>
            <w:tcW w:w="3580" w:type="dxa"/>
            <w:tcBorders>
              <w:top w:val="nil"/>
              <w:left w:val="single" w:sz="4" w:space="0" w:color="000000"/>
              <w:bottom w:val="single" w:sz="4" w:space="0" w:color="000000"/>
              <w:right w:val="single" w:sz="4" w:space="0" w:color="000000"/>
            </w:tcBorders>
            <w:vAlign w:val="bottom"/>
          </w:tcPr>
          <w:p w14:paraId="6A605CE9" w14:textId="77777777" w:rsidR="00406A30" w:rsidRDefault="00406A30" w:rsidP="00406A30">
            <w:pPr>
              <w:rPr>
                <w:rFonts w:eastAsia="Times New Roman"/>
                <w:color w:val="000000"/>
              </w:rPr>
            </w:pPr>
            <w:r>
              <w:rPr>
                <w:rFonts w:eastAsia="Times New Roman"/>
                <w:color w:val="000000"/>
              </w:rPr>
              <w:t>Rubricas</w:t>
            </w:r>
          </w:p>
        </w:tc>
        <w:tc>
          <w:tcPr>
            <w:tcW w:w="3140" w:type="dxa"/>
            <w:tcBorders>
              <w:top w:val="nil"/>
              <w:left w:val="nil"/>
              <w:bottom w:val="single" w:sz="4" w:space="0" w:color="000000"/>
              <w:right w:val="single" w:sz="4" w:space="0" w:color="000000"/>
            </w:tcBorders>
            <w:vAlign w:val="bottom"/>
          </w:tcPr>
          <w:p w14:paraId="0DD94A7D" w14:textId="5E17E5F2" w:rsidR="00406A30" w:rsidRDefault="00406A30" w:rsidP="00406A30">
            <w:pPr>
              <w:jc w:val="center"/>
              <w:rPr>
                <w:rFonts w:eastAsia="Times New Roman"/>
                <w:color w:val="000000"/>
              </w:rPr>
            </w:pPr>
            <w:r>
              <w:rPr>
                <w:rFonts w:ascii="Cambria" w:hAnsi="Cambria" w:cs="Arial"/>
                <w:color w:val="000000"/>
              </w:rPr>
              <w:t>R$ 5.899.431,76</w:t>
            </w:r>
          </w:p>
        </w:tc>
      </w:tr>
      <w:tr w:rsidR="00406A30" w14:paraId="3AAAB4F9" w14:textId="77777777" w:rsidTr="0089558A">
        <w:trPr>
          <w:trHeight w:val="255"/>
        </w:trPr>
        <w:tc>
          <w:tcPr>
            <w:tcW w:w="3580" w:type="dxa"/>
            <w:tcBorders>
              <w:top w:val="nil"/>
              <w:left w:val="single" w:sz="4" w:space="0" w:color="000000"/>
              <w:bottom w:val="single" w:sz="4" w:space="0" w:color="000000"/>
              <w:right w:val="single" w:sz="4" w:space="0" w:color="000000"/>
            </w:tcBorders>
            <w:vAlign w:val="bottom"/>
          </w:tcPr>
          <w:p w14:paraId="201CB24C" w14:textId="77777777" w:rsidR="00406A30" w:rsidRDefault="00406A30" w:rsidP="00406A30">
            <w:pPr>
              <w:rPr>
                <w:rFonts w:eastAsia="Times New Roman"/>
                <w:color w:val="000000"/>
              </w:rPr>
            </w:pPr>
            <w:r>
              <w:rPr>
                <w:rFonts w:eastAsia="Times New Roman"/>
                <w:color w:val="000000"/>
              </w:rPr>
              <w:t>Alimentação e kit lanche</w:t>
            </w:r>
          </w:p>
        </w:tc>
        <w:tc>
          <w:tcPr>
            <w:tcW w:w="3140" w:type="dxa"/>
            <w:tcBorders>
              <w:top w:val="nil"/>
              <w:left w:val="nil"/>
              <w:bottom w:val="single" w:sz="4" w:space="0" w:color="000000"/>
              <w:right w:val="single" w:sz="4" w:space="0" w:color="000000"/>
            </w:tcBorders>
            <w:vAlign w:val="bottom"/>
          </w:tcPr>
          <w:p w14:paraId="07F0C463" w14:textId="2B337976" w:rsidR="00406A30" w:rsidRDefault="00406A30" w:rsidP="00406A30">
            <w:pPr>
              <w:jc w:val="center"/>
              <w:rPr>
                <w:rFonts w:eastAsia="Times New Roman"/>
                <w:color w:val="000000"/>
              </w:rPr>
            </w:pPr>
            <w:r>
              <w:rPr>
                <w:rFonts w:ascii="Cambria" w:hAnsi="Cambria" w:cs="Arial"/>
                <w:color w:val="000000"/>
              </w:rPr>
              <w:t>R$ 2.216.760,00</w:t>
            </w:r>
          </w:p>
        </w:tc>
      </w:tr>
      <w:tr w:rsidR="00406A30" w14:paraId="5AF6CFE5" w14:textId="77777777" w:rsidTr="0089558A">
        <w:trPr>
          <w:trHeight w:val="255"/>
        </w:trPr>
        <w:tc>
          <w:tcPr>
            <w:tcW w:w="3580" w:type="dxa"/>
            <w:tcBorders>
              <w:top w:val="nil"/>
              <w:left w:val="single" w:sz="4" w:space="0" w:color="000000"/>
              <w:bottom w:val="single" w:sz="4" w:space="0" w:color="000000"/>
              <w:right w:val="single" w:sz="4" w:space="0" w:color="000000"/>
            </w:tcBorders>
            <w:vAlign w:val="bottom"/>
          </w:tcPr>
          <w:p w14:paraId="41ED9856" w14:textId="77777777" w:rsidR="00406A30" w:rsidRDefault="00406A30" w:rsidP="00406A30">
            <w:pPr>
              <w:rPr>
                <w:rFonts w:eastAsia="Times New Roman"/>
                <w:color w:val="000000"/>
              </w:rPr>
            </w:pPr>
            <w:r>
              <w:rPr>
                <w:rFonts w:eastAsia="Times New Roman"/>
                <w:color w:val="000000"/>
              </w:rPr>
              <w:t>Higiene pessoal e limpeza</w:t>
            </w:r>
          </w:p>
        </w:tc>
        <w:tc>
          <w:tcPr>
            <w:tcW w:w="3140" w:type="dxa"/>
            <w:tcBorders>
              <w:top w:val="nil"/>
              <w:left w:val="nil"/>
              <w:bottom w:val="single" w:sz="4" w:space="0" w:color="000000"/>
              <w:right w:val="single" w:sz="4" w:space="0" w:color="000000"/>
            </w:tcBorders>
            <w:vAlign w:val="bottom"/>
          </w:tcPr>
          <w:p w14:paraId="52F9F9F3" w14:textId="2D8AD8D2" w:rsidR="00406A30" w:rsidRDefault="00406A30" w:rsidP="00406A30">
            <w:pPr>
              <w:jc w:val="center"/>
              <w:rPr>
                <w:rFonts w:eastAsia="Times New Roman"/>
                <w:color w:val="000000"/>
              </w:rPr>
            </w:pPr>
            <w:r>
              <w:rPr>
                <w:rFonts w:ascii="Cambria" w:hAnsi="Cambria" w:cs="Arial"/>
                <w:color w:val="000000"/>
              </w:rPr>
              <w:t>R$ 650.654,60</w:t>
            </w:r>
          </w:p>
        </w:tc>
      </w:tr>
      <w:tr w:rsidR="00406A30" w14:paraId="43F786D4" w14:textId="77777777" w:rsidTr="0089558A">
        <w:trPr>
          <w:trHeight w:val="255"/>
        </w:trPr>
        <w:tc>
          <w:tcPr>
            <w:tcW w:w="3580" w:type="dxa"/>
            <w:tcBorders>
              <w:top w:val="nil"/>
              <w:left w:val="single" w:sz="4" w:space="0" w:color="000000"/>
              <w:bottom w:val="single" w:sz="4" w:space="0" w:color="000000"/>
              <w:right w:val="single" w:sz="4" w:space="0" w:color="000000"/>
            </w:tcBorders>
            <w:vAlign w:val="bottom"/>
          </w:tcPr>
          <w:p w14:paraId="49925E41" w14:textId="77777777" w:rsidR="00406A30" w:rsidRDefault="00406A30" w:rsidP="00406A30">
            <w:pPr>
              <w:rPr>
                <w:rFonts w:eastAsia="Times New Roman"/>
                <w:color w:val="000000"/>
              </w:rPr>
            </w:pPr>
            <w:r>
              <w:rPr>
                <w:rFonts w:eastAsia="Times New Roman"/>
                <w:color w:val="000000"/>
              </w:rPr>
              <w:t>Mobiliario</w:t>
            </w:r>
          </w:p>
        </w:tc>
        <w:tc>
          <w:tcPr>
            <w:tcW w:w="3140" w:type="dxa"/>
            <w:tcBorders>
              <w:top w:val="nil"/>
              <w:left w:val="nil"/>
              <w:bottom w:val="single" w:sz="4" w:space="0" w:color="000000"/>
              <w:right w:val="single" w:sz="4" w:space="0" w:color="000000"/>
            </w:tcBorders>
            <w:vAlign w:val="bottom"/>
          </w:tcPr>
          <w:p w14:paraId="0F36CA32" w14:textId="756C585A" w:rsidR="00406A30" w:rsidRDefault="00406A30" w:rsidP="00406A30">
            <w:pPr>
              <w:jc w:val="center"/>
              <w:rPr>
                <w:rFonts w:eastAsia="Times New Roman"/>
                <w:color w:val="000000"/>
              </w:rPr>
            </w:pPr>
            <w:r>
              <w:rPr>
                <w:rFonts w:ascii="Cambria" w:hAnsi="Cambria" w:cs="Arial"/>
                <w:color w:val="000000"/>
              </w:rPr>
              <w:t>R$ 149.435,69</w:t>
            </w:r>
          </w:p>
        </w:tc>
      </w:tr>
      <w:tr w:rsidR="00406A30" w14:paraId="418DAB21" w14:textId="77777777" w:rsidTr="0089558A">
        <w:trPr>
          <w:trHeight w:val="255"/>
        </w:trPr>
        <w:tc>
          <w:tcPr>
            <w:tcW w:w="3580" w:type="dxa"/>
            <w:tcBorders>
              <w:top w:val="nil"/>
              <w:left w:val="single" w:sz="4" w:space="0" w:color="000000"/>
              <w:bottom w:val="single" w:sz="4" w:space="0" w:color="000000"/>
              <w:right w:val="single" w:sz="4" w:space="0" w:color="000000"/>
            </w:tcBorders>
            <w:vAlign w:val="bottom"/>
          </w:tcPr>
          <w:p w14:paraId="09FC425E" w14:textId="77777777" w:rsidR="00406A30" w:rsidRDefault="00406A30" w:rsidP="00406A30">
            <w:pPr>
              <w:rPr>
                <w:rFonts w:eastAsia="Times New Roman"/>
                <w:color w:val="000000"/>
              </w:rPr>
            </w:pPr>
            <w:r>
              <w:rPr>
                <w:rFonts w:eastAsia="Times New Roman"/>
                <w:color w:val="000000"/>
              </w:rPr>
              <w:t>Material de Escritório e Utensílios</w:t>
            </w:r>
          </w:p>
        </w:tc>
        <w:tc>
          <w:tcPr>
            <w:tcW w:w="3140" w:type="dxa"/>
            <w:tcBorders>
              <w:top w:val="nil"/>
              <w:left w:val="nil"/>
              <w:bottom w:val="single" w:sz="4" w:space="0" w:color="000000"/>
              <w:right w:val="single" w:sz="4" w:space="0" w:color="000000"/>
            </w:tcBorders>
            <w:vAlign w:val="bottom"/>
          </w:tcPr>
          <w:p w14:paraId="2D8AD156" w14:textId="39CF26D6" w:rsidR="00406A30" w:rsidRDefault="00406A30" w:rsidP="00406A30">
            <w:pPr>
              <w:jc w:val="center"/>
              <w:rPr>
                <w:rFonts w:eastAsia="Times New Roman"/>
                <w:color w:val="000000"/>
              </w:rPr>
            </w:pPr>
            <w:r>
              <w:rPr>
                <w:rFonts w:ascii="Cambria" w:hAnsi="Cambria" w:cs="Arial"/>
                <w:color w:val="000000"/>
              </w:rPr>
              <w:t>R$ 90.787,24</w:t>
            </w:r>
          </w:p>
        </w:tc>
      </w:tr>
      <w:tr w:rsidR="00406A30" w14:paraId="244D58ED" w14:textId="77777777" w:rsidTr="0089558A">
        <w:trPr>
          <w:trHeight w:val="255"/>
        </w:trPr>
        <w:tc>
          <w:tcPr>
            <w:tcW w:w="3580" w:type="dxa"/>
            <w:tcBorders>
              <w:top w:val="nil"/>
              <w:left w:val="single" w:sz="4" w:space="0" w:color="000000"/>
              <w:bottom w:val="single" w:sz="4" w:space="0" w:color="000000"/>
              <w:right w:val="single" w:sz="4" w:space="0" w:color="000000"/>
            </w:tcBorders>
            <w:vAlign w:val="bottom"/>
          </w:tcPr>
          <w:p w14:paraId="72EAF77D" w14:textId="77777777" w:rsidR="00406A30" w:rsidRDefault="00406A30" w:rsidP="00406A30">
            <w:pPr>
              <w:rPr>
                <w:rFonts w:eastAsia="Times New Roman"/>
                <w:color w:val="000000"/>
              </w:rPr>
            </w:pPr>
            <w:r>
              <w:rPr>
                <w:rFonts w:eastAsia="Times New Roman"/>
                <w:color w:val="000000"/>
              </w:rPr>
              <w:t>Eletro-eletrônicos</w:t>
            </w:r>
          </w:p>
        </w:tc>
        <w:tc>
          <w:tcPr>
            <w:tcW w:w="3140" w:type="dxa"/>
            <w:tcBorders>
              <w:top w:val="nil"/>
              <w:left w:val="nil"/>
              <w:bottom w:val="single" w:sz="4" w:space="0" w:color="000000"/>
              <w:right w:val="single" w:sz="4" w:space="0" w:color="000000"/>
            </w:tcBorders>
            <w:vAlign w:val="bottom"/>
          </w:tcPr>
          <w:p w14:paraId="3B2562D5" w14:textId="50E1481F" w:rsidR="00406A30" w:rsidRDefault="00406A30" w:rsidP="00406A30">
            <w:pPr>
              <w:jc w:val="center"/>
              <w:rPr>
                <w:rFonts w:eastAsia="Times New Roman"/>
                <w:color w:val="000000"/>
              </w:rPr>
            </w:pPr>
            <w:r>
              <w:rPr>
                <w:rFonts w:ascii="Cambria" w:hAnsi="Cambria" w:cs="Arial"/>
                <w:color w:val="000000"/>
              </w:rPr>
              <w:t>R$ 112.002,43</w:t>
            </w:r>
          </w:p>
        </w:tc>
      </w:tr>
      <w:tr w:rsidR="00406A30" w14:paraId="043186AA" w14:textId="77777777" w:rsidTr="0089558A">
        <w:trPr>
          <w:trHeight w:val="255"/>
        </w:trPr>
        <w:tc>
          <w:tcPr>
            <w:tcW w:w="3580" w:type="dxa"/>
            <w:tcBorders>
              <w:top w:val="nil"/>
              <w:left w:val="single" w:sz="4" w:space="0" w:color="000000"/>
              <w:bottom w:val="single" w:sz="4" w:space="0" w:color="000000"/>
              <w:right w:val="single" w:sz="4" w:space="0" w:color="000000"/>
            </w:tcBorders>
            <w:vAlign w:val="bottom"/>
          </w:tcPr>
          <w:p w14:paraId="465943E1" w14:textId="77777777" w:rsidR="00406A30" w:rsidRDefault="00406A30" w:rsidP="00406A30">
            <w:pPr>
              <w:rPr>
                <w:rFonts w:eastAsia="Times New Roman"/>
                <w:color w:val="000000"/>
              </w:rPr>
            </w:pPr>
            <w:r>
              <w:rPr>
                <w:rFonts w:eastAsia="Times New Roman"/>
                <w:color w:val="000000"/>
              </w:rPr>
              <w:t>Equipamento de proteção individual</w:t>
            </w:r>
          </w:p>
        </w:tc>
        <w:tc>
          <w:tcPr>
            <w:tcW w:w="3140" w:type="dxa"/>
            <w:tcBorders>
              <w:top w:val="nil"/>
              <w:left w:val="nil"/>
              <w:bottom w:val="single" w:sz="4" w:space="0" w:color="000000"/>
              <w:right w:val="single" w:sz="4" w:space="0" w:color="000000"/>
            </w:tcBorders>
            <w:vAlign w:val="bottom"/>
          </w:tcPr>
          <w:p w14:paraId="698DE906" w14:textId="149CFEA1" w:rsidR="00406A30" w:rsidRDefault="00406A30" w:rsidP="00406A30">
            <w:pPr>
              <w:jc w:val="center"/>
              <w:rPr>
                <w:rFonts w:eastAsia="Times New Roman"/>
                <w:color w:val="000000"/>
              </w:rPr>
            </w:pPr>
            <w:r>
              <w:rPr>
                <w:rFonts w:ascii="Cambria" w:hAnsi="Cambria" w:cs="Arial"/>
                <w:color w:val="000000"/>
              </w:rPr>
              <w:t>R$ 110.234,08</w:t>
            </w:r>
          </w:p>
        </w:tc>
      </w:tr>
      <w:tr w:rsidR="00406A30" w14:paraId="4A07C7E4" w14:textId="77777777" w:rsidTr="0089558A">
        <w:trPr>
          <w:trHeight w:val="255"/>
        </w:trPr>
        <w:tc>
          <w:tcPr>
            <w:tcW w:w="3580" w:type="dxa"/>
            <w:tcBorders>
              <w:top w:val="nil"/>
              <w:left w:val="single" w:sz="4" w:space="0" w:color="000000"/>
              <w:bottom w:val="single" w:sz="4" w:space="0" w:color="000000"/>
              <w:right w:val="single" w:sz="4" w:space="0" w:color="000000"/>
            </w:tcBorders>
            <w:vAlign w:val="bottom"/>
          </w:tcPr>
          <w:p w14:paraId="7B07E86B" w14:textId="77777777" w:rsidR="00406A30" w:rsidRDefault="00406A30" w:rsidP="00406A30">
            <w:pPr>
              <w:rPr>
                <w:rFonts w:eastAsia="Times New Roman"/>
                <w:color w:val="000000"/>
              </w:rPr>
            </w:pPr>
            <w:r>
              <w:rPr>
                <w:rFonts w:eastAsia="Times New Roman"/>
                <w:color w:val="000000"/>
              </w:rPr>
              <w:t>Hospedagem para pets</w:t>
            </w:r>
          </w:p>
        </w:tc>
        <w:tc>
          <w:tcPr>
            <w:tcW w:w="3140" w:type="dxa"/>
            <w:tcBorders>
              <w:top w:val="nil"/>
              <w:left w:val="nil"/>
              <w:bottom w:val="single" w:sz="4" w:space="0" w:color="000000"/>
              <w:right w:val="single" w:sz="4" w:space="0" w:color="000000"/>
            </w:tcBorders>
            <w:vAlign w:val="bottom"/>
          </w:tcPr>
          <w:p w14:paraId="796C47B4" w14:textId="08322475" w:rsidR="00406A30" w:rsidRDefault="00406A30" w:rsidP="00406A30">
            <w:pPr>
              <w:jc w:val="center"/>
              <w:rPr>
                <w:rFonts w:eastAsia="Times New Roman"/>
                <w:color w:val="000000"/>
              </w:rPr>
            </w:pPr>
            <w:r>
              <w:rPr>
                <w:rFonts w:ascii="Cambria" w:hAnsi="Cambria" w:cs="Arial"/>
                <w:color w:val="000000"/>
              </w:rPr>
              <w:t>R$ 73.144,00</w:t>
            </w:r>
          </w:p>
        </w:tc>
      </w:tr>
      <w:tr w:rsidR="00406A30" w14:paraId="02970563" w14:textId="77777777" w:rsidTr="0089558A">
        <w:trPr>
          <w:trHeight w:val="255"/>
        </w:trPr>
        <w:tc>
          <w:tcPr>
            <w:tcW w:w="3580" w:type="dxa"/>
            <w:tcBorders>
              <w:top w:val="nil"/>
              <w:left w:val="single" w:sz="4" w:space="0" w:color="000000"/>
              <w:bottom w:val="single" w:sz="4" w:space="0" w:color="000000"/>
              <w:right w:val="single" w:sz="4" w:space="0" w:color="000000"/>
            </w:tcBorders>
            <w:shd w:val="clear" w:color="auto" w:fill="B4C6E7"/>
            <w:vAlign w:val="bottom"/>
          </w:tcPr>
          <w:p w14:paraId="278C4747" w14:textId="77777777" w:rsidR="00406A30" w:rsidRDefault="00406A30" w:rsidP="00406A30">
            <w:pPr>
              <w:jc w:val="center"/>
              <w:rPr>
                <w:rFonts w:eastAsia="Times New Roman"/>
                <w:b/>
                <w:bCs/>
                <w:color w:val="000000"/>
              </w:rPr>
            </w:pPr>
          </w:p>
        </w:tc>
        <w:tc>
          <w:tcPr>
            <w:tcW w:w="3140" w:type="dxa"/>
            <w:tcBorders>
              <w:top w:val="nil"/>
              <w:left w:val="nil"/>
              <w:bottom w:val="single" w:sz="4" w:space="0" w:color="000000"/>
              <w:right w:val="single" w:sz="4" w:space="0" w:color="000000"/>
            </w:tcBorders>
            <w:shd w:val="clear" w:color="auto" w:fill="B4C6E7"/>
            <w:vAlign w:val="bottom"/>
          </w:tcPr>
          <w:p w14:paraId="4B973347" w14:textId="42271EC0" w:rsidR="00406A30" w:rsidRDefault="00406A30" w:rsidP="00406A30">
            <w:pPr>
              <w:jc w:val="center"/>
              <w:rPr>
                <w:rFonts w:eastAsia="Times New Roman"/>
                <w:b/>
                <w:bCs/>
                <w:color w:val="000000"/>
              </w:rPr>
            </w:pPr>
            <w:r>
              <w:rPr>
                <w:rFonts w:ascii="Cambria" w:hAnsi="Cambria" w:cs="Arial"/>
                <w:b/>
                <w:bCs/>
                <w:color w:val="000000"/>
              </w:rPr>
              <w:t>R$ 29.872.415,87</w:t>
            </w:r>
          </w:p>
        </w:tc>
      </w:tr>
      <w:tr w:rsidR="00406A30" w14:paraId="69401BCB" w14:textId="77777777" w:rsidTr="006271B7">
        <w:trPr>
          <w:trHeight w:val="255"/>
        </w:trPr>
        <w:tc>
          <w:tcPr>
            <w:tcW w:w="3580" w:type="dxa"/>
            <w:tcBorders>
              <w:top w:val="nil"/>
              <w:left w:val="single" w:sz="4" w:space="0" w:color="000000"/>
              <w:bottom w:val="single" w:sz="4" w:space="0" w:color="000000"/>
              <w:right w:val="single" w:sz="4" w:space="0" w:color="000000"/>
            </w:tcBorders>
            <w:vAlign w:val="bottom"/>
          </w:tcPr>
          <w:p w14:paraId="76B64B3A" w14:textId="260BEA41" w:rsidR="00406A30" w:rsidRDefault="00406A30" w:rsidP="00406A30">
            <w:pPr>
              <w:rPr>
                <w:rFonts w:eastAsia="Times New Roman"/>
                <w:color w:val="000000"/>
              </w:rPr>
            </w:pPr>
            <w:r>
              <w:rPr>
                <w:rFonts w:eastAsia="Times New Roman"/>
                <w:color w:val="000000"/>
              </w:rPr>
              <w:t xml:space="preserve">Custo Indireto </w:t>
            </w:r>
          </w:p>
        </w:tc>
        <w:tc>
          <w:tcPr>
            <w:tcW w:w="3140" w:type="dxa"/>
            <w:tcBorders>
              <w:top w:val="nil"/>
              <w:left w:val="nil"/>
              <w:bottom w:val="single" w:sz="4" w:space="0" w:color="000000"/>
              <w:right w:val="single" w:sz="4" w:space="0" w:color="000000"/>
            </w:tcBorders>
            <w:vAlign w:val="bottom"/>
          </w:tcPr>
          <w:p w14:paraId="4A70ECFA" w14:textId="5D14685E" w:rsidR="00406A30" w:rsidRDefault="00406A30" w:rsidP="00406A30">
            <w:pPr>
              <w:jc w:val="center"/>
              <w:rPr>
                <w:rFonts w:eastAsia="Times New Roman"/>
                <w:color w:val="000000"/>
              </w:rPr>
            </w:pPr>
            <w:r>
              <w:rPr>
                <w:rFonts w:ascii="Cambria" w:hAnsi="Cambria" w:cs="Arial"/>
                <w:b/>
                <w:bCs/>
                <w:color w:val="000000"/>
              </w:rPr>
              <w:t>R$ 2.129.412,52</w:t>
            </w:r>
          </w:p>
        </w:tc>
      </w:tr>
      <w:tr w:rsidR="00406A30" w14:paraId="63D3CBDC" w14:textId="77777777" w:rsidTr="0089558A">
        <w:trPr>
          <w:trHeight w:val="315"/>
        </w:trPr>
        <w:tc>
          <w:tcPr>
            <w:tcW w:w="3580" w:type="dxa"/>
            <w:tcBorders>
              <w:top w:val="nil"/>
              <w:left w:val="single" w:sz="4" w:space="0" w:color="000000"/>
              <w:bottom w:val="single" w:sz="4" w:space="0" w:color="000000"/>
              <w:right w:val="single" w:sz="4" w:space="0" w:color="000000"/>
            </w:tcBorders>
            <w:shd w:val="clear" w:color="auto" w:fill="B4C6E7"/>
            <w:vAlign w:val="bottom"/>
          </w:tcPr>
          <w:p w14:paraId="5B7726F1" w14:textId="77777777" w:rsidR="00406A30" w:rsidRDefault="00406A30" w:rsidP="00406A30">
            <w:pPr>
              <w:jc w:val="center"/>
              <w:rPr>
                <w:rFonts w:eastAsia="Times New Roman"/>
                <w:b/>
                <w:bCs/>
                <w:color w:val="000000"/>
                <w:sz w:val="26"/>
                <w:szCs w:val="26"/>
              </w:rPr>
            </w:pPr>
            <w:r>
              <w:rPr>
                <w:rFonts w:eastAsia="Times New Roman"/>
                <w:b/>
                <w:bCs/>
                <w:color w:val="000000"/>
                <w:sz w:val="26"/>
                <w:szCs w:val="26"/>
              </w:rPr>
              <w:t>TOTAL</w:t>
            </w:r>
          </w:p>
        </w:tc>
        <w:tc>
          <w:tcPr>
            <w:tcW w:w="3140" w:type="dxa"/>
            <w:tcBorders>
              <w:top w:val="nil"/>
              <w:left w:val="nil"/>
              <w:bottom w:val="single" w:sz="4" w:space="0" w:color="000000"/>
              <w:right w:val="single" w:sz="4" w:space="0" w:color="000000"/>
            </w:tcBorders>
            <w:shd w:val="clear" w:color="auto" w:fill="B4C6E7"/>
            <w:vAlign w:val="bottom"/>
          </w:tcPr>
          <w:p w14:paraId="051DD07C" w14:textId="33BB9A22" w:rsidR="00406A30" w:rsidRDefault="00406A30" w:rsidP="00406A30">
            <w:pPr>
              <w:jc w:val="center"/>
              <w:rPr>
                <w:rFonts w:eastAsia="Times New Roman"/>
                <w:b/>
                <w:bCs/>
                <w:color w:val="000000"/>
                <w:sz w:val="26"/>
                <w:szCs w:val="26"/>
              </w:rPr>
            </w:pPr>
            <w:r>
              <w:rPr>
                <w:rFonts w:ascii="Cambria" w:hAnsi="Cambria" w:cs="Arial"/>
                <w:b/>
                <w:bCs/>
                <w:color w:val="000000"/>
              </w:rPr>
              <w:t>R$ 32.001.828,39</w:t>
            </w:r>
          </w:p>
        </w:tc>
      </w:tr>
    </w:tbl>
    <w:p w14:paraId="18BFEC03" w14:textId="77777777" w:rsidR="00444FE4" w:rsidRDefault="00444FE4" w:rsidP="00444FE4">
      <w:pPr>
        <w:keepNext/>
        <w:keepLines/>
        <w:pBdr>
          <w:top w:val="nil"/>
          <w:left w:val="nil"/>
          <w:bottom w:val="nil"/>
          <w:right w:val="nil"/>
          <w:between w:val="nil"/>
        </w:pBdr>
        <w:ind w:left="360"/>
        <w:rPr>
          <w:rFonts w:eastAsia="Times New Roman"/>
          <w:b/>
          <w:bCs/>
          <w:color w:val="000000"/>
          <w:sz w:val="26"/>
          <w:szCs w:val="26"/>
        </w:rPr>
      </w:pPr>
      <w:r>
        <w:rPr>
          <w:rFonts w:eastAsia="Times New Roman"/>
          <w:b/>
          <w:bCs/>
          <w:color w:val="000000"/>
          <w:sz w:val="26"/>
          <w:szCs w:val="26"/>
        </w:rPr>
        <w:t xml:space="preserve"> </w:t>
      </w:r>
      <w:bookmarkStart w:id="51" w:name="_heading=h.nfywok1hmf2s" w:colFirst="0" w:colLast="0"/>
      <w:bookmarkEnd w:id="51"/>
    </w:p>
    <w:p w14:paraId="7B82948F" w14:textId="23B13227" w:rsidR="00444FE4" w:rsidRPr="00444FE4" w:rsidRDefault="00444FE4" w:rsidP="00444FE4">
      <w:pPr>
        <w:pStyle w:val="Ttulo1"/>
        <w:ind w:left="0"/>
        <w:jc w:val="both"/>
        <w:rPr>
          <w:rFonts w:asciiTheme="minorHAnsi" w:hAnsiTheme="minorHAnsi" w:cstheme="minorHAnsi"/>
          <w:sz w:val="24"/>
          <w:szCs w:val="24"/>
        </w:rPr>
      </w:pPr>
      <w:r>
        <w:t xml:space="preserve">11. </w:t>
      </w:r>
      <w:r w:rsidRPr="00444FE4">
        <w:rPr>
          <w:rFonts w:asciiTheme="minorHAnsi" w:hAnsiTheme="minorHAnsi" w:cstheme="minorHAnsi"/>
          <w:sz w:val="24"/>
          <w:szCs w:val="24"/>
        </w:rPr>
        <w:t>VALOR E CRONOGRAMA DE DESEMBOLSO FÍSICO FINANCEIRO</w:t>
      </w:r>
      <w:r>
        <w:rPr>
          <w:rFonts w:asciiTheme="minorHAnsi" w:hAnsiTheme="minorHAnsi" w:cstheme="minorHAnsi"/>
          <w:sz w:val="24"/>
          <w:szCs w:val="24"/>
        </w:rPr>
        <w:t>:</w:t>
      </w:r>
    </w:p>
    <w:p w14:paraId="0EEB12DD" w14:textId="77777777" w:rsidR="00444FE4" w:rsidRDefault="00444FE4" w:rsidP="00444FE4">
      <w:pPr>
        <w:jc w:val="both"/>
        <w:rPr>
          <w:rFonts w:asciiTheme="minorHAnsi" w:eastAsia="Times New Roman" w:hAnsiTheme="minorHAnsi" w:cstheme="minorHAnsi"/>
          <w:color w:val="000000"/>
          <w:sz w:val="24"/>
          <w:szCs w:val="24"/>
        </w:rPr>
      </w:pPr>
    </w:p>
    <w:p w14:paraId="5FF7D0CF" w14:textId="291659E2" w:rsidR="00444FE4" w:rsidRPr="00444FE4" w:rsidRDefault="00444FE4" w:rsidP="00444FE4">
      <w:pPr>
        <w:jc w:val="both"/>
        <w:rPr>
          <w:rFonts w:asciiTheme="minorHAnsi" w:eastAsia="Times New Roman" w:hAnsiTheme="minorHAnsi" w:cstheme="minorHAnsi"/>
          <w:color w:val="000000"/>
          <w:sz w:val="24"/>
          <w:szCs w:val="24"/>
        </w:rPr>
      </w:pPr>
      <w:r w:rsidRPr="00444FE4">
        <w:rPr>
          <w:rFonts w:asciiTheme="minorHAnsi" w:eastAsia="Times New Roman" w:hAnsiTheme="minorHAnsi" w:cstheme="minorHAnsi"/>
          <w:color w:val="000000"/>
          <w:sz w:val="24"/>
          <w:szCs w:val="24"/>
        </w:rPr>
        <w:t xml:space="preserve">Os recursos financeiros do Município para a consecução do respectivo feito corresponderão ao montante </w:t>
      </w:r>
      <w:r w:rsidRPr="005A5475">
        <w:rPr>
          <w:rFonts w:asciiTheme="minorHAnsi" w:eastAsia="Times New Roman" w:hAnsiTheme="minorHAnsi" w:cstheme="minorHAnsi"/>
          <w:color w:val="000000"/>
          <w:sz w:val="24"/>
          <w:szCs w:val="24"/>
        </w:rPr>
        <w:t>de</w:t>
      </w:r>
      <w:r w:rsidR="00562BA1">
        <w:rPr>
          <w:rFonts w:asciiTheme="minorHAnsi" w:eastAsia="Times New Roman" w:hAnsiTheme="minorHAnsi" w:cstheme="minorHAnsi"/>
          <w:color w:val="000000"/>
          <w:sz w:val="24"/>
          <w:szCs w:val="24"/>
        </w:rPr>
        <w:t xml:space="preserve"> </w:t>
      </w:r>
      <w:r w:rsidR="00406A30" w:rsidRPr="00406A30">
        <w:rPr>
          <w:rFonts w:asciiTheme="minorHAnsi" w:eastAsia="Times New Roman" w:hAnsiTheme="minorHAnsi" w:cstheme="minorHAnsi"/>
          <w:b/>
          <w:bCs/>
          <w:color w:val="000000"/>
          <w:sz w:val="24"/>
          <w:szCs w:val="24"/>
        </w:rPr>
        <w:t>R$ 32.0</w:t>
      </w:r>
      <w:r w:rsidR="00406A30" w:rsidRPr="00B15192">
        <w:rPr>
          <w:rFonts w:asciiTheme="minorHAnsi" w:eastAsia="Times New Roman" w:hAnsiTheme="minorHAnsi" w:cstheme="minorHAnsi"/>
          <w:b/>
          <w:bCs/>
          <w:color w:val="000000"/>
          <w:sz w:val="24"/>
          <w:szCs w:val="24"/>
        </w:rPr>
        <w:t xml:space="preserve">01.828,39 </w:t>
      </w:r>
      <w:r w:rsidR="00562BA1" w:rsidRPr="00B15192">
        <w:rPr>
          <w:rFonts w:asciiTheme="minorHAnsi" w:eastAsia="Times New Roman" w:hAnsiTheme="minorHAnsi" w:cstheme="minorHAnsi"/>
          <w:b/>
          <w:bCs/>
          <w:color w:val="000000"/>
          <w:sz w:val="24"/>
          <w:szCs w:val="24"/>
        </w:rPr>
        <w:t xml:space="preserve">(trinta e </w:t>
      </w:r>
      <w:r w:rsidR="00406A30" w:rsidRPr="00B15192">
        <w:rPr>
          <w:rFonts w:asciiTheme="minorHAnsi" w:eastAsia="Times New Roman" w:hAnsiTheme="minorHAnsi" w:cstheme="minorHAnsi"/>
          <w:b/>
          <w:bCs/>
          <w:color w:val="000000"/>
          <w:sz w:val="24"/>
          <w:szCs w:val="24"/>
        </w:rPr>
        <w:t>dois</w:t>
      </w:r>
      <w:r w:rsidR="00562BA1" w:rsidRPr="00B15192">
        <w:rPr>
          <w:rFonts w:asciiTheme="minorHAnsi" w:eastAsia="Times New Roman" w:hAnsiTheme="minorHAnsi" w:cstheme="minorHAnsi"/>
          <w:b/>
          <w:bCs/>
          <w:color w:val="000000"/>
          <w:sz w:val="24"/>
          <w:szCs w:val="24"/>
        </w:rPr>
        <w:t xml:space="preserve"> milhões </w:t>
      </w:r>
      <w:r w:rsidR="00406A30" w:rsidRPr="00B15192">
        <w:rPr>
          <w:rFonts w:asciiTheme="minorHAnsi" w:eastAsia="Times New Roman" w:hAnsiTheme="minorHAnsi" w:cstheme="minorHAnsi"/>
          <w:b/>
          <w:bCs/>
          <w:color w:val="000000"/>
          <w:sz w:val="24"/>
          <w:szCs w:val="24"/>
        </w:rPr>
        <w:t>um</w:t>
      </w:r>
      <w:r w:rsidR="00562BA1" w:rsidRPr="00B15192">
        <w:rPr>
          <w:rFonts w:asciiTheme="minorHAnsi" w:eastAsia="Times New Roman" w:hAnsiTheme="minorHAnsi" w:cstheme="minorHAnsi"/>
          <w:b/>
          <w:bCs/>
          <w:color w:val="000000"/>
          <w:sz w:val="24"/>
          <w:szCs w:val="24"/>
        </w:rPr>
        <w:t xml:space="preserve"> mil </w:t>
      </w:r>
      <w:r w:rsidR="00406A30" w:rsidRPr="00B15192">
        <w:rPr>
          <w:rFonts w:asciiTheme="minorHAnsi" w:eastAsia="Times New Roman" w:hAnsiTheme="minorHAnsi" w:cstheme="minorHAnsi"/>
          <w:b/>
          <w:bCs/>
          <w:color w:val="000000"/>
          <w:sz w:val="24"/>
          <w:szCs w:val="24"/>
        </w:rPr>
        <w:t>oito</w:t>
      </w:r>
      <w:r w:rsidR="00562BA1" w:rsidRPr="00B15192">
        <w:rPr>
          <w:rFonts w:asciiTheme="minorHAnsi" w:eastAsia="Times New Roman" w:hAnsiTheme="minorHAnsi" w:cstheme="minorHAnsi"/>
          <w:b/>
          <w:bCs/>
          <w:color w:val="000000"/>
          <w:sz w:val="24"/>
          <w:szCs w:val="24"/>
        </w:rPr>
        <w:t xml:space="preserve">centos e </w:t>
      </w:r>
      <w:r w:rsidR="00406A30" w:rsidRPr="00B15192">
        <w:rPr>
          <w:rFonts w:asciiTheme="minorHAnsi" w:eastAsia="Times New Roman" w:hAnsiTheme="minorHAnsi" w:cstheme="minorHAnsi"/>
          <w:b/>
          <w:bCs/>
          <w:color w:val="000000"/>
          <w:sz w:val="24"/>
          <w:szCs w:val="24"/>
        </w:rPr>
        <w:t>vinte</w:t>
      </w:r>
      <w:r w:rsidR="00562BA1" w:rsidRPr="00B15192">
        <w:rPr>
          <w:rFonts w:asciiTheme="minorHAnsi" w:eastAsia="Times New Roman" w:hAnsiTheme="minorHAnsi" w:cstheme="minorHAnsi"/>
          <w:b/>
          <w:bCs/>
          <w:color w:val="000000"/>
          <w:sz w:val="24"/>
          <w:szCs w:val="24"/>
        </w:rPr>
        <w:t xml:space="preserve"> e </w:t>
      </w:r>
      <w:r w:rsidR="00406A30" w:rsidRPr="00B15192">
        <w:rPr>
          <w:rFonts w:asciiTheme="minorHAnsi" w:eastAsia="Times New Roman" w:hAnsiTheme="minorHAnsi" w:cstheme="minorHAnsi"/>
          <w:b/>
          <w:bCs/>
          <w:color w:val="000000"/>
          <w:sz w:val="24"/>
          <w:szCs w:val="24"/>
        </w:rPr>
        <w:t>oito</w:t>
      </w:r>
      <w:r w:rsidR="00562BA1" w:rsidRPr="00B15192">
        <w:rPr>
          <w:rFonts w:asciiTheme="minorHAnsi" w:eastAsia="Times New Roman" w:hAnsiTheme="minorHAnsi" w:cstheme="minorHAnsi"/>
          <w:b/>
          <w:bCs/>
          <w:color w:val="000000"/>
          <w:sz w:val="24"/>
          <w:szCs w:val="24"/>
        </w:rPr>
        <w:t xml:space="preserve"> reais e trinta e </w:t>
      </w:r>
      <w:r w:rsidR="00406A30" w:rsidRPr="00B15192">
        <w:rPr>
          <w:rFonts w:asciiTheme="minorHAnsi" w:eastAsia="Times New Roman" w:hAnsiTheme="minorHAnsi" w:cstheme="minorHAnsi"/>
          <w:b/>
          <w:bCs/>
          <w:color w:val="000000"/>
          <w:sz w:val="24"/>
          <w:szCs w:val="24"/>
        </w:rPr>
        <w:t>nove</w:t>
      </w:r>
      <w:r w:rsidR="00562BA1" w:rsidRPr="00B15192">
        <w:rPr>
          <w:rFonts w:asciiTheme="minorHAnsi" w:eastAsia="Times New Roman" w:hAnsiTheme="minorHAnsi" w:cstheme="minorHAnsi"/>
          <w:b/>
          <w:bCs/>
          <w:color w:val="000000"/>
          <w:sz w:val="24"/>
          <w:szCs w:val="24"/>
        </w:rPr>
        <w:t xml:space="preserve"> centavos),</w:t>
      </w:r>
      <w:r w:rsidR="00562BA1" w:rsidRPr="00B15192">
        <w:rPr>
          <w:rFonts w:asciiTheme="minorHAnsi" w:eastAsia="Times New Roman" w:hAnsiTheme="minorHAnsi" w:cstheme="minorHAnsi"/>
          <w:color w:val="000000"/>
          <w:sz w:val="24"/>
          <w:szCs w:val="24"/>
        </w:rPr>
        <w:t xml:space="preserve"> </w:t>
      </w:r>
      <w:r w:rsidRPr="00B15192">
        <w:rPr>
          <w:rFonts w:asciiTheme="minorHAnsi" w:eastAsia="Times New Roman" w:hAnsiTheme="minorHAnsi" w:cstheme="minorHAnsi"/>
          <w:color w:val="000000"/>
          <w:sz w:val="24"/>
          <w:szCs w:val="24"/>
        </w:rPr>
        <w:t xml:space="preserve">para os 24 meses, à contar da ação orçamentária do </w:t>
      </w:r>
      <w:r w:rsidR="00B15192" w:rsidRPr="00B15192">
        <w:rPr>
          <w:rFonts w:asciiTheme="minorHAnsi" w:eastAsia="Times New Roman" w:hAnsiTheme="minorHAnsi" w:cstheme="minorHAnsi"/>
          <w:color w:val="000000"/>
          <w:sz w:val="24"/>
          <w:szCs w:val="24"/>
        </w:rPr>
        <w:t>6398</w:t>
      </w:r>
      <w:r w:rsidRPr="00B15192">
        <w:rPr>
          <w:rFonts w:asciiTheme="minorHAnsi" w:eastAsia="Times New Roman" w:hAnsiTheme="minorHAnsi" w:cstheme="minorHAnsi"/>
          <w:color w:val="000000"/>
          <w:sz w:val="24"/>
          <w:szCs w:val="24"/>
        </w:rPr>
        <w:t xml:space="preserve">, Programa de Trabalho: </w:t>
      </w:r>
      <w:r w:rsidR="00B15192" w:rsidRPr="00B15192">
        <w:rPr>
          <w:rFonts w:asciiTheme="minorHAnsi" w:eastAsia="Times New Roman" w:hAnsiTheme="minorHAnsi" w:cstheme="minorHAnsi"/>
          <w:color w:val="000000"/>
          <w:sz w:val="24"/>
          <w:szCs w:val="24"/>
        </w:rPr>
        <w:t>1672.08.244.0100.6398</w:t>
      </w:r>
      <w:r w:rsidRPr="00B15192">
        <w:rPr>
          <w:rFonts w:asciiTheme="minorHAnsi" w:eastAsia="Times New Roman" w:hAnsiTheme="minorHAnsi" w:cstheme="minorHAnsi"/>
          <w:color w:val="000000"/>
          <w:sz w:val="24"/>
          <w:szCs w:val="24"/>
        </w:rPr>
        <w:t xml:space="preserve">,  Elemento de Despesa: </w:t>
      </w:r>
      <w:r w:rsidR="00B15192" w:rsidRPr="00B15192">
        <w:rPr>
          <w:rFonts w:asciiTheme="minorHAnsi" w:eastAsia="Times New Roman" w:hAnsiTheme="minorHAnsi" w:cstheme="minorHAnsi"/>
          <w:color w:val="000000"/>
          <w:sz w:val="24"/>
          <w:szCs w:val="24"/>
        </w:rPr>
        <w:t>33.90.37</w:t>
      </w:r>
      <w:r w:rsidRPr="00B15192">
        <w:rPr>
          <w:rFonts w:asciiTheme="minorHAnsi" w:eastAsia="Times New Roman" w:hAnsiTheme="minorHAnsi" w:cstheme="minorHAnsi"/>
          <w:color w:val="000000"/>
          <w:sz w:val="24"/>
          <w:szCs w:val="24"/>
        </w:rPr>
        <w:t xml:space="preserve">, Fonte </w:t>
      </w:r>
      <w:r w:rsidR="00B15192" w:rsidRPr="00B15192">
        <w:rPr>
          <w:rFonts w:asciiTheme="minorHAnsi" w:eastAsia="Times New Roman" w:hAnsiTheme="minorHAnsi" w:cstheme="minorHAnsi"/>
          <w:color w:val="000000"/>
          <w:sz w:val="24"/>
          <w:szCs w:val="24"/>
        </w:rPr>
        <w:t>2.704.00</w:t>
      </w:r>
      <w:r>
        <w:rPr>
          <w:rFonts w:asciiTheme="minorHAnsi" w:eastAsia="Times New Roman" w:hAnsiTheme="minorHAnsi" w:cstheme="minorHAnsi"/>
          <w:color w:val="000000"/>
          <w:sz w:val="24"/>
          <w:szCs w:val="24"/>
        </w:rPr>
        <w:t xml:space="preserve">, </w:t>
      </w:r>
      <w:r w:rsidRPr="00444FE4">
        <w:rPr>
          <w:rFonts w:asciiTheme="minorHAnsi" w:eastAsia="Times New Roman" w:hAnsiTheme="minorHAnsi" w:cstheme="minorHAnsi"/>
          <w:color w:val="000000"/>
          <w:sz w:val="24"/>
          <w:szCs w:val="24"/>
        </w:rPr>
        <w:t xml:space="preserve">conforme cronograma de desembolso abaixo, a fim de que se materializem os aspectos constantes </w:t>
      </w:r>
      <w:r w:rsidR="00C756A6">
        <w:rPr>
          <w:rFonts w:asciiTheme="minorHAnsi" w:eastAsia="Times New Roman" w:hAnsiTheme="minorHAnsi" w:cstheme="minorHAnsi"/>
          <w:color w:val="000000"/>
          <w:sz w:val="24"/>
          <w:szCs w:val="24"/>
        </w:rPr>
        <w:t>na atividade</w:t>
      </w:r>
      <w:r w:rsidRPr="00444FE4">
        <w:rPr>
          <w:rFonts w:asciiTheme="minorHAnsi" w:eastAsia="Times New Roman" w:hAnsiTheme="minorHAnsi" w:cstheme="minorHAnsi"/>
          <w:color w:val="000000"/>
          <w:sz w:val="24"/>
          <w:szCs w:val="24"/>
        </w:rPr>
        <w:t>, e serão pagos em 08 parcelas, sendo a primeira efetuada logo após a publicação do extrato do termo de colaboração assinado.</w:t>
      </w:r>
    </w:p>
    <w:p w14:paraId="7EA19D1E" w14:textId="77777777" w:rsidR="00444FE4" w:rsidRDefault="00444FE4" w:rsidP="00444FE4">
      <w:pPr>
        <w:widowControl w:val="0"/>
        <w:ind w:right="-33" w:firstLine="708"/>
        <w:rPr>
          <w:rFonts w:eastAsia="Times New Roman"/>
          <w:color w:val="000000"/>
        </w:rPr>
      </w:pPr>
    </w:p>
    <w:p w14:paraId="2CA9CCAB" w14:textId="77777777" w:rsidR="00444FE4" w:rsidRDefault="00444FE4" w:rsidP="00444FE4">
      <w:pPr>
        <w:rPr>
          <w:rFonts w:eastAsia="Times New Roman"/>
          <w:color w:val="000000"/>
        </w:rPr>
      </w:pPr>
    </w:p>
    <w:p w14:paraId="091D99A3" w14:textId="16EA5884" w:rsidR="00444FE4" w:rsidRPr="00444FE4" w:rsidRDefault="00444FE4" w:rsidP="00444FE4">
      <w:pPr>
        <w:keepNext/>
        <w:keepLines/>
        <w:pBdr>
          <w:top w:val="nil"/>
          <w:left w:val="nil"/>
          <w:bottom w:val="nil"/>
          <w:right w:val="nil"/>
          <w:between w:val="nil"/>
        </w:pBdr>
        <w:ind w:left="720"/>
        <w:jc w:val="both"/>
        <w:rPr>
          <w:rFonts w:asciiTheme="minorHAnsi" w:eastAsia="Times New Roman" w:hAnsiTheme="minorHAnsi" w:cstheme="minorHAnsi"/>
          <w:b/>
          <w:bCs/>
          <w:sz w:val="24"/>
          <w:szCs w:val="24"/>
        </w:rPr>
      </w:pPr>
      <w:bookmarkStart w:id="52" w:name="_heading=h.bzpyjosza797" w:colFirst="0" w:colLast="0"/>
      <w:bookmarkEnd w:id="52"/>
      <w:r w:rsidRPr="00063E23">
        <w:rPr>
          <w:rFonts w:eastAsia="Times New Roman"/>
          <w:b/>
          <w:bCs/>
        </w:rPr>
        <w:t>1</w:t>
      </w:r>
      <w:r w:rsidR="00B15192">
        <w:rPr>
          <w:rFonts w:eastAsia="Times New Roman"/>
          <w:b/>
          <w:bCs/>
        </w:rPr>
        <w:t>1.1</w:t>
      </w:r>
      <w:r w:rsidRPr="00444FE4">
        <w:rPr>
          <w:rFonts w:asciiTheme="minorHAnsi" w:eastAsia="Times New Roman" w:hAnsiTheme="minorHAnsi" w:cstheme="minorHAnsi"/>
          <w:b/>
          <w:bCs/>
          <w:sz w:val="24"/>
          <w:szCs w:val="24"/>
        </w:rPr>
        <w:t>. Responsabilidade da Organização parceira na execução do objeto</w:t>
      </w:r>
    </w:p>
    <w:p w14:paraId="4F9BA9B4" w14:textId="77777777" w:rsidR="00444FE4" w:rsidRPr="00444FE4" w:rsidRDefault="00444FE4" w:rsidP="00444FE4">
      <w:pPr>
        <w:keepNext/>
        <w:keepLines/>
        <w:pBdr>
          <w:top w:val="nil"/>
          <w:left w:val="nil"/>
          <w:bottom w:val="nil"/>
          <w:right w:val="nil"/>
          <w:between w:val="nil"/>
        </w:pBdr>
        <w:ind w:left="720"/>
        <w:jc w:val="both"/>
        <w:rPr>
          <w:rFonts w:asciiTheme="minorHAnsi" w:eastAsia="Times New Roman" w:hAnsiTheme="minorHAnsi" w:cstheme="minorHAnsi"/>
          <w:b/>
          <w:bCs/>
          <w:sz w:val="24"/>
          <w:szCs w:val="24"/>
        </w:rPr>
      </w:pPr>
    </w:p>
    <w:p w14:paraId="21CA2DAB" w14:textId="77777777" w:rsidR="00444FE4" w:rsidRPr="00444FE4" w:rsidRDefault="00444FE4" w:rsidP="00444FE4">
      <w:pPr>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A coordenação do processo e a responsabilidade pela execução direta da integralidade do objeto são da OSC parceira, permitindo a contratação de serviços de terceiros quando houver previsão no plano ou programa de trabalho ou em razão de fato superveniente e imprevisível, devidamente justificado, aprovado pelo órgão gestor.</w:t>
      </w:r>
    </w:p>
    <w:p w14:paraId="6446B357" w14:textId="77777777" w:rsidR="00444FE4" w:rsidRPr="00444FE4" w:rsidRDefault="00444FE4" w:rsidP="00444FE4">
      <w:pPr>
        <w:jc w:val="both"/>
        <w:rPr>
          <w:rFonts w:asciiTheme="minorHAnsi" w:eastAsia="Times New Roman" w:hAnsiTheme="minorHAnsi" w:cstheme="minorHAnsi"/>
          <w:sz w:val="24"/>
          <w:szCs w:val="24"/>
        </w:rPr>
      </w:pPr>
    </w:p>
    <w:p w14:paraId="075AEF9E" w14:textId="74A3EC48" w:rsidR="00444FE4" w:rsidRPr="00444FE4" w:rsidRDefault="00444FE4" w:rsidP="00444FE4">
      <w:pPr>
        <w:keepNext/>
        <w:keepLines/>
        <w:pBdr>
          <w:top w:val="nil"/>
          <w:left w:val="nil"/>
          <w:bottom w:val="nil"/>
          <w:right w:val="nil"/>
          <w:between w:val="nil"/>
        </w:pBdr>
        <w:ind w:left="720"/>
        <w:jc w:val="both"/>
        <w:rPr>
          <w:rFonts w:asciiTheme="minorHAnsi" w:eastAsia="Times New Roman" w:hAnsiTheme="minorHAnsi" w:cstheme="minorHAnsi"/>
          <w:b/>
          <w:bCs/>
          <w:sz w:val="24"/>
          <w:szCs w:val="24"/>
        </w:rPr>
      </w:pPr>
      <w:bookmarkStart w:id="53" w:name="_heading=h.sw4nv9encb6q" w:colFirst="0" w:colLast="0"/>
      <w:bookmarkEnd w:id="53"/>
      <w:r w:rsidRPr="00444FE4">
        <w:rPr>
          <w:rFonts w:asciiTheme="minorHAnsi" w:eastAsia="Times New Roman" w:hAnsiTheme="minorHAnsi" w:cstheme="minorHAnsi"/>
          <w:b/>
          <w:bCs/>
          <w:sz w:val="24"/>
          <w:szCs w:val="24"/>
        </w:rPr>
        <w:t>11.</w:t>
      </w:r>
      <w:r w:rsidR="00B15192">
        <w:rPr>
          <w:rFonts w:asciiTheme="minorHAnsi" w:eastAsia="Times New Roman" w:hAnsiTheme="minorHAnsi" w:cstheme="minorHAnsi"/>
          <w:b/>
          <w:bCs/>
          <w:sz w:val="24"/>
          <w:szCs w:val="24"/>
        </w:rPr>
        <w:t>2</w:t>
      </w:r>
      <w:r w:rsidRPr="00444FE4">
        <w:rPr>
          <w:rFonts w:asciiTheme="minorHAnsi" w:eastAsia="Times New Roman" w:hAnsiTheme="minorHAnsi" w:cstheme="minorHAnsi"/>
          <w:b/>
          <w:bCs/>
          <w:sz w:val="24"/>
          <w:szCs w:val="24"/>
        </w:rPr>
        <w:t>. Execução das despesas</w:t>
      </w:r>
    </w:p>
    <w:p w14:paraId="46A7402A" w14:textId="77777777" w:rsidR="00444FE4" w:rsidRPr="00444FE4" w:rsidRDefault="00444FE4" w:rsidP="00444FE4">
      <w:pPr>
        <w:keepNext/>
        <w:keepLines/>
        <w:pBdr>
          <w:top w:val="nil"/>
          <w:left w:val="nil"/>
          <w:bottom w:val="nil"/>
          <w:right w:val="nil"/>
          <w:between w:val="nil"/>
        </w:pBdr>
        <w:ind w:left="720"/>
        <w:jc w:val="both"/>
        <w:rPr>
          <w:rFonts w:asciiTheme="minorHAnsi" w:eastAsia="Times New Roman" w:hAnsiTheme="minorHAnsi" w:cstheme="minorHAnsi"/>
          <w:b/>
          <w:bCs/>
          <w:sz w:val="24"/>
          <w:szCs w:val="24"/>
        </w:rPr>
      </w:pPr>
    </w:p>
    <w:p w14:paraId="195554D7" w14:textId="77777777" w:rsidR="00444FE4" w:rsidRPr="00444FE4" w:rsidRDefault="00444FE4" w:rsidP="00CD5D9F">
      <w:pPr>
        <w:numPr>
          <w:ilvl w:val="0"/>
          <w:numId w:val="28"/>
        </w:numPr>
        <w:ind w:right="-54" w:firstLine="360"/>
        <w:jc w:val="both"/>
        <w:rPr>
          <w:rFonts w:asciiTheme="minorHAnsi" w:eastAsia="Times New Roman" w:hAnsiTheme="minorHAnsi" w:cstheme="minorHAnsi"/>
          <w:b/>
          <w:bCs/>
          <w:i/>
          <w:iCs/>
          <w:sz w:val="24"/>
          <w:szCs w:val="24"/>
        </w:rPr>
      </w:pPr>
      <w:r w:rsidRPr="00444FE4">
        <w:rPr>
          <w:rFonts w:asciiTheme="minorHAnsi" w:eastAsia="Times New Roman" w:hAnsiTheme="minorHAnsi" w:cstheme="minorHAnsi"/>
          <w:b/>
          <w:bCs/>
          <w:i/>
          <w:iCs/>
          <w:sz w:val="24"/>
          <w:szCs w:val="24"/>
        </w:rPr>
        <w:t>Movimentação de recursos por transferência eletrônica.</w:t>
      </w:r>
    </w:p>
    <w:p w14:paraId="79A47DD0" w14:textId="77777777" w:rsidR="00444FE4" w:rsidRPr="00444FE4" w:rsidRDefault="00444FE4" w:rsidP="00444FE4">
      <w:pPr>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 xml:space="preserve">Conforme o art. Art. 53 da Lei nº 13.019/2014, toda a movimentação de recursos no âmbito da parceria será realizada mediante transferência eletrônica sujeita à identificação do </w:t>
      </w:r>
      <w:r w:rsidRPr="00444FE4">
        <w:rPr>
          <w:rFonts w:asciiTheme="minorHAnsi" w:eastAsia="Times New Roman" w:hAnsiTheme="minorHAnsi" w:cstheme="minorHAnsi"/>
          <w:sz w:val="24"/>
          <w:szCs w:val="24"/>
        </w:rPr>
        <w:lastRenderedPageBreak/>
        <w:t>beneficiário final, mediante crédito na conta bancária de titularidade dos prestadores de serviços.</w:t>
      </w:r>
    </w:p>
    <w:p w14:paraId="367BA03B" w14:textId="77777777" w:rsidR="00444FE4" w:rsidRPr="00444FE4" w:rsidRDefault="00444FE4" w:rsidP="00444FE4">
      <w:pPr>
        <w:widowControl w:val="0"/>
        <w:jc w:val="both"/>
        <w:rPr>
          <w:rFonts w:asciiTheme="minorHAnsi" w:eastAsia="Times New Roman" w:hAnsiTheme="minorHAnsi" w:cstheme="minorHAnsi"/>
          <w:sz w:val="24"/>
          <w:szCs w:val="24"/>
        </w:rPr>
      </w:pPr>
    </w:p>
    <w:p w14:paraId="3FBEC117" w14:textId="77777777" w:rsidR="00444FE4" w:rsidRPr="00444FE4" w:rsidRDefault="00444FE4" w:rsidP="00CD5D9F">
      <w:pPr>
        <w:widowControl w:val="0"/>
        <w:numPr>
          <w:ilvl w:val="0"/>
          <w:numId w:val="30"/>
        </w:numPr>
        <w:tabs>
          <w:tab w:val="left" w:pos="1099"/>
        </w:tabs>
        <w:jc w:val="both"/>
        <w:rPr>
          <w:rFonts w:asciiTheme="minorHAnsi" w:eastAsia="Times New Roman" w:hAnsiTheme="minorHAnsi" w:cstheme="minorHAnsi"/>
          <w:b/>
          <w:bCs/>
          <w:i/>
          <w:iCs/>
          <w:sz w:val="24"/>
          <w:szCs w:val="24"/>
        </w:rPr>
      </w:pPr>
      <w:r w:rsidRPr="00444FE4">
        <w:rPr>
          <w:rFonts w:asciiTheme="minorHAnsi" w:eastAsia="Times New Roman" w:hAnsiTheme="minorHAnsi" w:cstheme="minorHAnsi"/>
          <w:b/>
          <w:bCs/>
          <w:i/>
          <w:iCs/>
          <w:sz w:val="24"/>
          <w:szCs w:val="24"/>
        </w:rPr>
        <w:t>Compra de materiais e contratação de serviços</w:t>
      </w:r>
    </w:p>
    <w:p w14:paraId="1402580A" w14:textId="77777777" w:rsidR="00444FE4" w:rsidRPr="00444FE4" w:rsidRDefault="00444FE4" w:rsidP="00444FE4">
      <w:pPr>
        <w:widowControl w:val="0"/>
        <w:tabs>
          <w:tab w:val="left" w:pos="1099"/>
        </w:tabs>
        <w:ind w:left="720"/>
        <w:jc w:val="both"/>
        <w:rPr>
          <w:rFonts w:asciiTheme="minorHAnsi" w:eastAsia="Times New Roman" w:hAnsiTheme="minorHAnsi" w:cstheme="minorHAnsi"/>
          <w:b/>
          <w:bCs/>
          <w:i/>
          <w:iCs/>
          <w:sz w:val="24"/>
          <w:szCs w:val="24"/>
        </w:rPr>
      </w:pPr>
    </w:p>
    <w:p w14:paraId="38F83274" w14:textId="77777777" w:rsidR="00444FE4" w:rsidRPr="00444FE4" w:rsidRDefault="00444FE4" w:rsidP="00444FE4">
      <w:pPr>
        <w:tabs>
          <w:tab w:val="left" w:pos="1099"/>
        </w:tabs>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ab/>
        <w:t>A execução das despesas relacionadas à parceria se dará nos termos de que trata o art. 45 da Lei nº 13.019, de 2014 e Decreto Municipal n° 13.996/2021 de 21/04/2021. A organização da sociedade civil é exclusivamente responsável por todos os atos e procedimentos adotados nas suas contratações, sendo também de sua responsabilidade o gerenciamento administrativo e financeiro dos recursos recebidos, inclusive no que diz respeito às despesas de custeio, investimento e pessoal.</w:t>
      </w:r>
    </w:p>
    <w:p w14:paraId="24B4562C" w14:textId="77777777" w:rsidR="00444FE4" w:rsidRPr="00444FE4" w:rsidRDefault="00444FE4" w:rsidP="00444FE4">
      <w:pPr>
        <w:jc w:val="both"/>
        <w:rPr>
          <w:rFonts w:asciiTheme="minorHAnsi" w:eastAsia="Times New Roman" w:hAnsiTheme="minorHAnsi" w:cstheme="minorHAnsi"/>
          <w:sz w:val="24"/>
          <w:szCs w:val="24"/>
        </w:rPr>
      </w:pPr>
    </w:p>
    <w:p w14:paraId="355A9B25" w14:textId="77777777" w:rsidR="00444FE4" w:rsidRPr="00444FE4" w:rsidRDefault="00444FE4" w:rsidP="00444FE4">
      <w:pPr>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Os encargos trabalhistas, previdenciários, fiscais e comerciais relativos ao funcionamento da instituição e ao adimplemento do Termo de Colaboração também são de responsabilidade exclusiva da organização da sociedade civil, não se caracterizando responsabilidade solidária ou subsidiária da Administração Municipal pelos respectivos pagamentos, qualquer que seja a oneração do objeto da parceria ou restrição à sua execução.</w:t>
      </w:r>
    </w:p>
    <w:p w14:paraId="6FFEA704" w14:textId="77777777" w:rsidR="00444FE4" w:rsidRPr="00444FE4" w:rsidRDefault="00444FE4" w:rsidP="00444FE4">
      <w:pPr>
        <w:jc w:val="both"/>
        <w:rPr>
          <w:rFonts w:asciiTheme="minorHAnsi" w:eastAsia="Times New Roman" w:hAnsiTheme="minorHAnsi" w:cstheme="minorHAnsi"/>
          <w:sz w:val="24"/>
          <w:szCs w:val="24"/>
        </w:rPr>
      </w:pPr>
    </w:p>
    <w:p w14:paraId="175A36B9" w14:textId="77777777" w:rsidR="00444FE4" w:rsidRPr="00444FE4" w:rsidRDefault="00444FE4" w:rsidP="00CD5D9F">
      <w:pPr>
        <w:pStyle w:val="Subttulo"/>
        <w:widowControl w:val="0"/>
        <w:numPr>
          <w:ilvl w:val="0"/>
          <w:numId w:val="27"/>
        </w:numPr>
        <w:tabs>
          <w:tab w:val="left" w:pos="1099"/>
        </w:tabs>
        <w:spacing w:after="0" w:line="240" w:lineRule="auto"/>
        <w:jc w:val="both"/>
        <w:rPr>
          <w:rFonts w:asciiTheme="minorHAnsi" w:eastAsia="Times New Roman" w:hAnsiTheme="minorHAnsi" w:cstheme="minorHAnsi"/>
          <w:color w:val="auto"/>
          <w:sz w:val="24"/>
          <w:szCs w:val="24"/>
        </w:rPr>
      </w:pPr>
      <w:bookmarkStart w:id="54" w:name="_heading=h.ru5ywlslvsl8" w:colFirst="0" w:colLast="0"/>
      <w:bookmarkEnd w:id="54"/>
      <w:r w:rsidRPr="00444FE4">
        <w:rPr>
          <w:rFonts w:asciiTheme="minorHAnsi" w:eastAsia="Times New Roman" w:hAnsiTheme="minorHAnsi" w:cstheme="minorHAnsi"/>
          <w:color w:val="auto"/>
          <w:sz w:val="24"/>
          <w:szCs w:val="24"/>
        </w:rPr>
        <w:t>Gestão dos recursos financeiros da Parceria.</w:t>
      </w:r>
    </w:p>
    <w:p w14:paraId="7AF20AD4" w14:textId="77777777" w:rsidR="00444FE4" w:rsidRPr="00444FE4" w:rsidRDefault="00444FE4" w:rsidP="00444FE4">
      <w:pPr>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 xml:space="preserve">   </w:t>
      </w:r>
    </w:p>
    <w:p w14:paraId="32966CFD" w14:textId="77777777" w:rsidR="00444FE4" w:rsidRPr="00444FE4" w:rsidRDefault="00444FE4" w:rsidP="00444FE4">
      <w:pPr>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Deverão ser observados os seguintes procedimentos:</w:t>
      </w:r>
    </w:p>
    <w:p w14:paraId="4FDFF70F" w14:textId="77777777" w:rsidR="00444FE4" w:rsidRPr="00444FE4" w:rsidRDefault="00444FE4" w:rsidP="00444FE4">
      <w:pPr>
        <w:tabs>
          <w:tab w:val="left" w:pos="1132"/>
        </w:tabs>
        <w:jc w:val="both"/>
        <w:rPr>
          <w:rFonts w:asciiTheme="minorHAnsi" w:eastAsia="Times New Roman" w:hAnsiTheme="minorHAnsi" w:cstheme="minorHAnsi"/>
          <w:sz w:val="24"/>
          <w:szCs w:val="24"/>
        </w:rPr>
      </w:pPr>
    </w:p>
    <w:p w14:paraId="5E15C96C" w14:textId="77777777" w:rsidR="00444FE4" w:rsidRPr="00444FE4" w:rsidRDefault="00444FE4" w:rsidP="00444FE4">
      <w:pPr>
        <w:tabs>
          <w:tab w:val="left" w:pos="1132"/>
        </w:tabs>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I) Deverá a entidade indicar o número da conta bancária e agência em que será feita a movimentação financeira;</w:t>
      </w:r>
    </w:p>
    <w:p w14:paraId="04DD1F50" w14:textId="77777777" w:rsidR="00444FE4" w:rsidRPr="00444FE4" w:rsidRDefault="00444FE4" w:rsidP="00444FE4">
      <w:pPr>
        <w:tabs>
          <w:tab w:val="left" w:pos="1132"/>
        </w:tabs>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II) Os recursos financeiros da parceria serão depositados e geridos na conta corrente que é criada exclusivamente para a execução do objeto, isenta de tarifa bancária na instituição financeira indicada pela administração pública, não sendo permitidas retiradas ou depósitos estranhos a ele;</w:t>
      </w:r>
    </w:p>
    <w:p w14:paraId="3206E2D5" w14:textId="77777777" w:rsidR="00444FE4" w:rsidRPr="00444FE4" w:rsidRDefault="00444FE4" w:rsidP="00444FE4">
      <w:pPr>
        <w:tabs>
          <w:tab w:val="left" w:pos="1132"/>
        </w:tabs>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III) Os rendimentos de ativos financeiros serão aplicados no objeto da parceria, estando sujeitos às mesmas condições de prestação de contas exigidas para os recursos transferidos pelo Município;</w:t>
      </w:r>
    </w:p>
    <w:p w14:paraId="4D38C3A5" w14:textId="77777777" w:rsidR="00444FE4" w:rsidRPr="00444FE4" w:rsidRDefault="00444FE4" w:rsidP="00444FE4">
      <w:pPr>
        <w:tabs>
          <w:tab w:val="left" w:pos="1132"/>
        </w:tabs>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IV) Será utilizado como índice de reajuste o IPCA – Índice de Preços ao Consumidor Amplo – a partir da apresentação da proposta no Chamamento Público. No caso de solicitação de reajuste, o requerimento deverá ser remetido ao Secretário da pasta correspondente, através de planilha analítica, para que tome as diligências necessárias à aprovação ou rejeição do pleito, nos termos da legislação em vigor;</w:t>
      </w:r>
    </w:p>
    <w:p w14:paraId="15B6689C" w14:textId="77777777" w:rsidR="00444FE4" w:rsidRPr="00444FE4" w:rsidRDefault="00444FE4" w:rsidP="00444FE4">
      <w:pPr>
        <w:tabs>
          <w:tab w:val="left" w:pos="1132"/>
        </w:tabs>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V) Quando verificados fatos imprevisíveis e extraordinários, os quais tornem a prestação da parceria excessivamente onerosa, poderá a mesma solicitar à Administração Pública a revisão, pleito que deverá ser necessariamente apresentado com comprovações a justificarem o requerimento que será analisado pelo Município;</w:t>
      </w:r>
    </w:p>
    <w:p w14:paraId="11D7F015" w14:textId="77777777" w:rsidR="00444FE4" w:rsidRPr="00444FE4" w:rsidRDefault="00444FE4" w:rsidP="00444FE4">
      <w:pPr>
        <w:tabs>
          <w:tab w:val="left" w:pos="1132"/>
        </w:tabs>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VI) O Termo de Colaboração deverá ser executado fielmente, de acordo com suas cláusulas, nos termos do instrumento convocatório e da legislação legal vigente.</w:t>
      </w:r>
    </w:p>
    <w:p w14:paraId="24220D14" w14:textId="77777777" w:rsidR="00444FE4" w:rsidRPr="00444FE4" w:rsidRDefault="00444FE4" w:rsidP="00444FE4">
      <w:pPr>
        <w:jc w:val="both"/>
        <w:rPr>
          <w:rFonts w:asciiTheme="minorHAnsi" w:eastAsia="Times New Roman" w:hAnsiTheme="minorHAnsi" w:cstheme="minorHAnsi"/>
          <w:sz w:val="24"/>
          <w:szCs w:val="24"/>
        </w:rPr>
      </w:pPr>
    </w:p>
    <w:p w14:paraId="495C7BA0" w14:textId="25A32C17" w:rsidR="00444FE4" w:rsidRPr="00444FE4" w:rsidRDefault="00444FE4" w:rsidP="00444FE4">
      <w:pPr>
        <w:keepNext/>
        <w:keepLines/>
        <w:pBdr>
          <w:top w:val="nil"/>
          <w:left w:val="nil"/>
          <w:bottom w:val="nil"/>
          <w:right w:val="nil"/>
          <w:between w:val="nil"/>
        </w:pBdr>
        <w:jc w:val="both"/>
        <w:rPr>
          <w:rFonts w:asciiTheme="minorHAnsi" w:eastAsia="Times New Roman" w:hAnsiTheme="minorHAnsi" w:cstheme="minorHAnsi"/>
          <w:b/>
          <w:bCs/>
          <w:sz w:val="24"/>
          <w:szCs w:val="24"/>
        </w:rPr>
      </w:pPr>
      <w:bookmarkStart w:id="55" w:name="_heading=h.jgwjzmia59od" w:colFirst="0" w:colLast="0"/>
      <w:bookmarkEnd w:id="55"/>
      <w:r w:rsidRPr="00444FE4">
        <w:rPr>
          <w:rFonts w:asciiTheme="minorHAnsi" w:eastAsia="Times New Roman" w:hAnsiTheme="minorHAnsi" w:cstheme="minorHAnsi"/>
          <w:b/>
          <w:bCs/>
          <w:sz w:val="24"/>
          <w:szCs w:val="24"/>
        </w:rPr>
        <w:lastRenderedPageBreak/>
        <w:t>11.</w:t>
      </w:r>
      <w:r w:rsidR="00B15192">
        <w:rPr>
          <w:rFonts w:asciiTheme="minorHAnsi" w:eastAsia="Times New Roman" w:hAnsiTheme="minorHAnsi" w:cstheme="minorHAnsi"/>
          <w:b/>
          <w:bCs/>
          <w:sz w:val="24"/>
          <w:szCs w:val="24"/>
        </w:rPr>
        <w:t>3</w:t>
      </w:r>
      <w:r w:rsidRPr="00444FE4">
        <w:rPr>
          <w:rFonts w:asciiTheme="minorHAnsi" w:eastAsia="Times New Roman" w:hAnsiTheme="minorHAnsi" w:cstheme="minorHAnsi"/>
          <w:b/>
          <w:bCs/>
          <w:sz w:val="24"/>
          <w:szCs w:val="24"/>
        </w:rPr>
        <w:t>. Dos repasses</w:t>
      </w:r>
    </w:p>
    <w:p w14:paraId="7BFF8E46" w14:textId="77777777" w:rsidR="00444FE4" w:rsidRPr="00444FE4" w:rsidRDefault="00444FE4" w:rsidP="00444FE4">
      <w:pPr>
        <w:keepNext/>
        <w:keepLines/>
        <w:pBdr>
          <w:top w:val="nil"/>
          <w:left w:val="nil"/>
          <w:bottom w:val="nil"/>
          <w:right w:val="nil"/>
          <w:between w:val="nil"/>
        </w:pBdr>
        <w:jc w:val="both"/>
        <w:rPr>
          <w:rFonts w:asciiTheme="minorHAnsi" w:eastAsia="Times New Roman" w:hAnsiTheme="minorHAnsi" w:cstheme="minorHAnsi"/>
          <w:b/>
          <w:bCs/>
          <w:sz w:val="24"/>
          <w:szCs w:val="24"/>
        </w:rPr>
      </w:pPr>
    </w:p>
    <w:p w14:paraId="16021BE1" w14:textId="77777777" w:rsidR="00444FE4" w:rsidRPr="00444FE4" w:rsidRDefault="00444FE4" w:rsidP="00444FE4">
      <w:pPr>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Os repasses referentes ao Termo de Colaboração serão executados em parcelas trimestrais, sendo a primeira efetuada tão logo a publicação do extrato do termo de colaboração assinado.</w:t>
      </w:r>
    </w:p>
    <w:p w14:paraId="69F4315F" w14:textId="77777777" w:rsidR="00444FE4" w:rsidRPr="00444FE4" w:rsidRDefault="00444FE4" w:rsidP="00444FE4">
      <w:pPr>
        <w:jc w:val="both"/>
        <w:rPr>
          <w:rFonts w:asciiTheme="minorHAnsi" w:eastAsia="Times New Roman" w:hAnsiTheme="minorHAnsi" w:cstheme="minorHAnsi"/>
          <w:sz w:val="24"/>
          <w:szCs w:val="24"/>
        </w:rPr>
      </w:pPr>
    </w:p>
    <w:p w14:paraId="5816F0E9" w14:textId="77777777" w:rsidR="00444FE4" w:rsidRPr="00444FE4" w:rsidRDefault="00444FE4" w:rsidP="00444FE4">
      <w:pPr>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As parcelas dos recursos transferidos no âmbito da parceria serão liberadas em estrita conformidade com o respectivo cronograma de desembolso, exceto nos casos a seguir, nos quais ficarão retidas até o saneamento das impropriedades:</w:t>
      </w:r>
    </w:p>
    <w:p w14:paraId="03250DF7" w14:textId="77777777" w:rsidR="00444FE4" w:rsidRPr="00444FE4" w:rsidRDefault="00444FE4" w:rsidP="00444FE4">
      <w:pPr>
        <w:jc w:val="both"/>
        <w:rPr>
          <w:rFonts w:asciiTheme="minorHAnsi" w:eastAsia="Times New Roman" w:hAnsiTheme="minorHAnsi" w:cstheme="minorHAnsi"/>
          <w:sz w:val="24"/>
          <w:szCs w:val="24"/>
        </w:rPr>
      </w:pPr>
    </w:p>
    <w:p w14:paraId="3F955EC0" w14:textId="77777777" w:rsidR="00444FE4" w:rsidRPr="00444FE4" w:rsidRDefault="00444FE4" w:rsidP="00CD5D9F">
      <w:pPr>
        <w:numPr>
          <w:ilvl w:val="0"/>
          <w:numId w:val="31"/>
        </w:numPr>
        <w:tabs>
          <w:tab w:val="left" w:pos="819"/>
        </w:tabs>
        <w:ind w:right="-54"/>
        <w:jc w:val="both"/>
        <w:rPr>
          <w:rFonts w:asciiTheme="minorHAnsi" w:hAnsiTheme="minorHAnsi" w:cstheme="minorHAnsi"/>
          <w:sz w:val="24"/>
          <w:szCs w:val="24"/>
        </w:rPr>
      </w:pPr>
      <w:r w:rsidRPr="00444FE4">
        <w:rPr>
          <w:rFonts w:asciiTheme="minorHAnsi" w:eastAsia="Times New Roman" w:hAnsiTheme="minorHAnsi" w:cstheme="minorHAnsi"/>
          <w:sz w:val="24"/>
          <w:szCs w:val="24"/>
        </w:rPr>
        <w:t>- quando houver evidências de irregularidade na aplicação da parcela anteriormente recebida;</w:t>
      </w:r>
    </w:p>
    <w:p w14:paraId="6060B10F" w14:textId="77777777" w:rsidR="00444FE4" w:rsidRPr="00444FE4" w:rsidRDefault="00444FE4" w:rsidP="00CD5D9F">
      <w:pPr>
        <w:numPr>
          <w:ilvl w:val="0"/>
          <w:numId w:val="31"/>
        </w:numPr>
        <w:tabs>
          <w:tab w:val="left" w:pos="941"/>
        </w:tabs>
        <w:ind w:right="-54"/>
        <w:jc w:val="both"/>
        <w:rPr>
          <w:rFonts w:asciiTheme="minorHAnsi" w:hAnsiTheme="minorHAnsi" w:cstheme="minorHAnsi"/>
          <w:sz w:val="24"/>
          <w:szCs w:val="24"/>
        </w:rPr>
      </w:pPr>
      <w:r w:rsidRPr="00444FE4">
        <w:rPr>
          <w:rFonts w:asciiTheme="minorHAnsi" w:eastAsia="Times New Roman" w:hAnsiTheme="minorHAnsi" w:cstheme="minorHAnsi"/>
          <w:sz w:val="24"/>
          <w:szCs w:val="24"/>
        </w:rPr>
        <w:t>- quando constatado desvio de finalidade na aplicação dos recursos ou o inadimplemento da organização da sociedade civil em relação a outras obrigações estabelecidas no termo de colaboração;</w:t>
      </w:r>
    </w:p>
    <w:p w14:paraId="78757DF6" w14:textId="77777777" w:rsidR="00444FE4" w:rsidRPr="00444FE4" w:rsidRDefault="00444FE4" w:rsidP="00CD5D9F">
      <w:pPr>
        <w:numPr>
          <w:ilvl w:val="0"/>
          <w:numId w:val="31"/>
        </w:numPr>
        <w:tabs>
          <w:tab w:val="left" w:pos="1037"/>
        </w:tabs>
        <w:ind w:right="-54"/>
        <w:jc w:val="both"/>
        <w:rPr>
          <w:rFonts w:asciiTheme="minorHAnsi" w:hAnsiTheme="minorHAnsi" w:cstheme="minorHAnsi"/>
          <w:sz w:val="24"/>
          <w:szCs w:val="24"/>
        </w:rPr>
      </w:pPr>
      <w:r w:rsidRPr="00444FE4">
        <w:rPr>
          <w:rFonts w:asciiTheme="minorHAnsi" w:eastAsia="Times New Roman" w:hAnsiTheme="minorHAnsi" w:cstheme="minorHAnsi"/>
          <w:sz w:val="24"/>
          <w:szCs w:val="24"/>
        </w:rPr>
        <w:t>- quando a organização da sociedade civil deixar de adotar sem justificativa suficiente as medidas saneadoras apontadas pelo órgão ou entidade da Administração Pública responsável, ou pela Controladoria Geral do Município.</w:t>
      </w:r>
    </w:p>
    <w:p w14:paraId="4E6E4DB0" w14:textId="77777777" w:rsidR="00444FE4" w:rsidRPr="00444FE4" w:rsidRDefault="00444FE4" w:rsidP="00444FE4">
      <w:pPr>
        <w:jc w:val="both"/>
        <w:rPr>
          <w:rFonts w:asciiTheme="minorHAnsi" w:eastAsia="Times New Roman" w:hAnsiTheme="minorHAnsi" w:cstheme="minorHAnsi"/>
          <w:sz w:val="24"/>
          <w:szCs w:val="24"/>
        </w:rPr>
      </w:pPr>
    </w:p>
    <w:p w14:paraId="78A73492" w14:textId="77777777" w:rsidR="00444FE4" w:rsidRPr="00444FE4" w:rsidRDefault="00444FE4" w:rsidP="00444FE4">
      <w:pPr>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Nos casos em que a Controladoria Geral do Município identificar, de maneira inequívoca, as situações de impropriedades, deverá determinar a glosa, retenção ou devolução dos recursos financeiros, conforme o caso.</w:t>
      </w:r>
    </w:p>
    <w:p w14:paraId="4198CADC" w14:textId="77777777" w:rsidR="00444FE4" w:rsidRPr="00444FE4" w:rsidRDefault="00444FE4" w:rsidP="00444FE4">
      <w:pPr>
        <w:jc w:val="both"/>
        <w:rPr>
          <w:rFonts w:asciiTheme="minorHAnsi" w:eastAsia="Times New Roman" w:hAnsiTheme="minorHAnsi" w:cstheme="minorHAnsi"/>
          <w:sz w:val="24"/>
          <w:szCs w:val="24"/>
        </w:rPr>
      </w:pPr>
    </w:p>
    <w:p w14:paraId="1DAB43A6" w14:textId="2F218E8B" w:rsidR="00444FE4" w:rsidRPr="00444FE4" w:rsidRDefault="00444FE4" w:rsidP="00444FE4">
      <w:pPr>
        <w:keepNext/>
        <w:keepLines/>
        <w:pBdr>
          <w:top w:val="nil"/>
          <w:left w:val="nil"/>
          <w:bottom w:val="nil"/>
          <w:right w:val="nil"/>
          <w:between w:val="nil"/>
        </w:pBdr>
        <w:jc w:val="both"/>
        <w:rPr>
          <w:rFonts w:asciiTheme="minorHAnsi" w:eastAsia="Times New Roman" w:hAnsiTheme="minorHAnsi" w:cstheme="minorHAnsi"/>
          <w:b/>
          <w:bCs/>
          <w:sz w:val="24"/>
          <w:szCs w:val="24"/>
        </w:rPr>
      </w:pPr>
      <w:bookmarkStart w:id="56" w:name="_heading=h.egcgagqfvi38" w:colFirst="0" w:colLast="0"/>
      <w:bookmarkEnd w:id="56"/>
      <w:r w:rsidRPr="00444FE4">
        <w:rPr>
          <w:rFonts w:asciiTheme="minorHAnsi" w:eastAsia="Times New Roman" w:hAnsiTheme="minorHAnsi" w:cstheme="minorHAnsi"/>
          <w:b/>
          <w:bCs/>
          <w:sz w:val="24"/>
          <w:szCs w:val="24"/>
        </w:rPr>
        <w:t>11.</w:t>
      </w:r>
      <w:r w:rsidR="00B15192">
        <w:rPr>
          <w:rFonts w:asciiTheme="minorHAnsi" w:eastAsia="Times New Roman" w:hAnsiTheme="minorHAnsi" w:cstheme="minorHAnsi"/>
          <w:b/>
          <w:bCs/>
          <w:sz w:val="24"/>
          <w:szCs w:val="24"/>
        </w:rPr>
        <w:t>4</w:t>
      </w:r>
      <w:r w:rsidRPr="00444FE4">
        <w:rPr>
          <w:rFonts w:asciiTheme="minorHAnsi" w:eastAsia="Times New Roman" w:hAnsiTheme="minorHAnsi" w:cstheme="minorHAnsi"/>
          <w:b/>
          <w:bCs/>
          <w:sz w:val="24"/>
          <w:szCs w:val="24"/>
        </w:rPr>
        <w:t>. Da prestação de contas</w:t>
      </w:r>
    </w:p>
    <w:p w14:paraId="4E4EF618" w14:textId="77777777" w:rsidR="00444FE4" w:rsidRPr="00444FE4" w:rsidRDefault="00444FE4" w:rsidP="00444FE4">
      <w:pPr>
        <w:keepNext/>
        <w:keepLines/>
        <w:pBdr>
          <w:top w:val="nil"/>
          <w:left w:val="nil"/>
          <w:bottom w:val="nil"/>
          <w:right w:val="nil"/>
          <w:between w:val="nil"/>
        </w:pBdr>
        <w:jc w:val="both"/>
        <w:rPr>
          <w:rFonts w:asciiTheme="minorHAnsi" w:eastAsia="Times New Roman" w:hAnsiTheme="minorHAnsi" w:cstheme="minorHAnsi"/>
          <w:b/>
          <w:bCs/>
          <w:sz w:val="24"/>
          <w:szCs w:val="24"/>
        </w:rPr>
      </w:pPr>
    </w:p>
    <w:p w14:paraId="4643D8CD" w14:textId="77777777" w:rsidR="00444FE4" w:rsidRPr="00444FE4" w:rsidRDefault="00444FE4" w:rsidP="00444FE4">
      <w:pPr>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As prestações de contas deverão ser feitas observando-se as regras previstas na Lei 13.019/2014 e Decreto Municipal n° 13.996/2021 de 21/04/2021, nas normas constantes no Projeto de Trabalho e no Termo de Colaboração.</w:t>
      </w:r>
    </w:p>
    <w:p w14:paraId="33E10165" w14:textId="77777777" w:rsidR="00444FE4" w:rsidRPr="00444FE4" w:rsidRDefault="00444FE4" w:rsidP="00444FE4">
      <w:pPr>
        <w:jc w:val="both"/>
        <w:rPr>
          <w:rFonts w:asciiTheme="minorHAnsi" w:eastAsia="Times New Roman" w:hAnsiTheme="minorHAnsi" w:cstheme="minorHAnsi"/>
          <w:sz w:val="24"/>
          <w:szCs w:val="24"/>
        </w:rPr>
      </w:pPr>
    </w:p>
    <w:p w14:paraId="59FF601F" w14:textId="77777777" w:rsidR="00444FE4" w:rsidRPr="00444FE4" w:rsidRDefault="00444FE4" w:rsidP="00444FE4">
      <w:pPr>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Para a análise e manifestação conclusivas das contas pela Administração Municipal deverá ser priorizado o controle de resultados, por meio da verificação objetiva da execução das atividades e do atingimento das metas, com base nos indicadores quantitativos e qualitativos previstos no Plano de Trabalho.</w:t>
      </w:r>
    </w:p>
    <w:p w14:paraId="35177CB3" w14:textId="77777777" w:rsidR="00444FE4" w:rsidRPr="00444FE4" w:rsidRDefault="00444FE4" w:rsidP="00444FE4">
      <w:pPr>
        <w:jc w:val="both"/>
        <w:rPr>
          <w:rFonts w:asciiTheme="minorHAnsi" w:eastAsia="Times New Roman" w:hAnsiTheme="minorHAnsi" w:cstheme="minorHAnsi"/>
          <w:sz w:val="24"/>
          <w:szCs w:val="24"/>
        </w:rPr>
      </w:pPr>
    </w:p>
    <w:p w14:paraId="6117A708" w14:textId="77777777" w:rsidR="00444FE4" w:rsidRPr="00444FE4" w:rsidRDefault="00444FE4" w:rsidP="00444FE4">
      <w:pPr>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Deverão ser apresentados elementos que permitam ao gestor ou comissão gestora da parceria avaliar o andamento ou concluir que o seu objeto foi executado conforme pactuado, com a descrição pormenorizada das atividades realizadas e a comprovação do alcance das metas e dos resultados esperados, até o período de que trata a prestação de contas, e a descrição das despesas e receitas efetivamente realizadas e sua vinculação com a execução do objeto.</w:t>
      </w:r>
    </w:p>
    <w:p w14:paraId="636FCD19" w14:textId="77777777" w:rsidR="00444FE4" w:rsidRPr="00444FE4" w:rsidRDefault="00444FE4" w:rsidP="00444FE4">
      <w:pPr>
        <w:jc w:val="both"/>
        <w:rPr>
          <w:rFonts w:asciiTheme="minorHAnsi" w:eastAsia="Times New Roman" w:hAnsiTheme="minorHAnsi" w:cstheme="minorHAnsi"/>
          <w:sz w:val="24"/>
          <w:szCs w:val="24"/>
        </w:rPr>
      </w:pPr>
    </w:p>
    <w:p w14:paraId="531C2733" w14:textId="77777777" w:rsidR="00444FE4" w:rsidRPr="00444FE4" w:rsidRDefault="00444FE4" w:rsidP="00444FE4">
      <w:pPr>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 xml:space="preserve">Serão glosados valores relacionados a metas e resultados descumpridos sem justificativa suficiente. Os dados financeiros serão analisados com o intuito de estabelecer o nexo de causalidade entre a receita e a despesa realizada, a sua conformidade e o cumprimento das </w:t>
      </w:r>
      <w:r w:rsidRPr="00444FE4">
        <w:rPr>
          <w:rFonts w:asciiTheme="minorHAnsi" w:eastAsia="Times New Roman" w:hAnsiTheme="minorHAnsi" w:cstheme="minorHAnsi"/>
          <w:sz w:val="24"/>
          <w:szCs w:val="24"/>
        </w:rPr>
        <w:lastRenderedPageBreak/>
        <w:t>normas pertinentes. A análise da prestação de contas deverá considerar a verdade real e os resultados alcançados.</w:t>
      </w:r>
    </w:p>
    <w:p w14:paraId="7A18B7AD" w14:textId="77777777" w:rsidR="00444FE4" w:rsidRPr="00444FE4" w:rsidRDefault="00444FE4" w:rsidP="00444FE4">
      <w:pPr>
        <w:jc w:val="both"/>
        <w:rPr>
          <w:rFonts w:asciiTheme="minorHAnsi" w:eastAsia="Times New Roman" w:hAnsiTheme="minorHAnsi" w:cstheme="minorHAnsi"/>
          <w:sz w:val="24"/>
          <w:szCs w:val="24"/>
          <w:shd w:val="clear" w:color="auto" w:fill="FF9900"/>
        </w:rPr>
      </w:pPr>
    </w:p>
    <w:p w14:paraId="214B541F" w14:textId="77777777" w:rsidR="00444FE4" w:rsidRPr="00444FE4" w:rsidRDefault="00444FE4" w:rsidP="00CD5D9F">
      <w:pPr>
        <w:pStyle w:val="Ttulo1"/>
        <w:numPr>
          <w:ilvl w:val="0"/>
          <w:numId w:val="31"/>
        </w:numPr>
        <w:ind w:left="360" w:hanging="360"/>
        <w:jc w:val="both"/>
        <w:rPr>
          <w:rFonts w:asciiTheme="minorHAnsi" w:hAnsiTheme="minorHAnsi" w:cstheme="minorHAnsi"/>
          <w:sz w:val="24"/>
          <w:szCs w:val="24"/>
        </w:rPr>
      </w:pPr>
      <w:bookmarkStart w:id="57" w:name="_heading=h.bg5kh663q0br" w:colFirst="0" w:colLast="0"/>
      <w:bookmarkEnd w:id="57"/>
      <w:r w:rsidRPr="00444FE4">
        <w:rPr>
          <w:rFonts w:asciiTheme="minorHAnsi" w:hAnsiTheme="minorHAnsi" w:cstheme="minorHAnsi"/>
          <w:sz w:val="24"/>
          <w:szCs w:val="24"/>
        </w:rPr>
        <w:t xml:space="preserve"> DA SUPERVISÃO</w:t>
      </w:r>
    </w:p>
    <w:p w14:paraId="61E6EEDE" w14:textId="77777777" w:rsidR="00444FE4" w:rsidRPr="00444FE4" w:rsidRDefault="00444FE4" w:rsidP="00444FE4">
      <w:pPr>
        <w:jc w:val="both"/>
        <w:rPr>
          <w:rFonts w:asciiTheme="minorHAnsi" w:hAnsiTheme="minorHAnsi" w:cstheme="minorHAnsi"/>
          <w:sz w:val="24"/>
          <w:szCs w:val="24"/>
        </w:rPr>
      </w:pPr>
    </w:p>
    <w:p w14:paraId="7366B108" w14:textId="77777777" w:rsidR="00444FE4" w:rsidRPr="00444FE4" w:rsidRDefault="00444FE4" w:rsidP="00444FE4">
      <w:pPr>
        <w:jc w:val="both"/>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 xml:space="preserve">Após a lavratura do termo com a organização da sociedade civil, a Secretaria de Assistência Social e Economia Solidária deverá nomear os servidores para compor a Comissão de Monitoramento e Avaliação do mesmo, bem como definir a pessoa a quem a instituição deverá se reportar para tirar dúvidas quanto a mudanças estratégicas ou operacionais. </w:t>
      </w:r>
    </w:p>
    <w:p w14:paraId="45A27FCF" w14:textId="77777777" w:rsidR="00444FE4" w:rsidRPr="00444FE4" w:rsidRDefault="00444FE4" w:rsidP="00444FE4">
      <w:pPr>
        <w:widowControl w:val="0"/>
        <w:ind w:right="187"/>
        <w:jc w:val="both"/>
        <w:rPr>
          <w:rFonts w:asciiTheme="minorHAnsi" w:eastAsia="Times New Roman" w:hAnsiTheme="minorHAnsi" w:cstheme="minorHAnsi"/>
          <w:sz w:val="24"/>
          <w:szCs w:val="24"/>
        </w:rPr>
      </w:pPr>
    </w:p>
    <w:p w14:paraId="62CD072A" w14:textId="601EA364" w:rsidR="00444FE4" w:rsidRPr="00444FE4" w:rsidRDefault="00444FE4" w:rsidP="00974CB6">
      <w:pPr>
        <w:jc w:val="right"/>
        <w:rPr>
          <w:rFonts w:asciiTheme="minorHAnsi" w:eastAsia="Times New Roman" w:hAnsiTheme="minorHAnsi" w:cstheme="minorHAnsi"/>
          <w:sz w:val="24"/>
          <w:szCs w:val="24"/>
        </w:rPr>
      </w:pPr>
      <w:r w:rsidRPr="009D2087">
        <w:rPr>
          <w:rFonts w:asciiTheme="minorHAnsi" w:eastAsia="Times New Roman" w:hAnsiTheme="minorHAnsi" w:cstheme="minorHAnsi"/>
          <w:sz w:val="24"/>
          <w:szCs w:val="24"/>
        </w:rPr>
        <w:t xml:space="preserve">Em, </w:t>
      </w:r>
      <w:r w:rsidR="009D2087" w:rsidRPr="009D2087">
        <w:rPr>
          <w:rFonts w:asciiTheme="minorHAnsi" w:eastAsia="Times New Roman" w:hAnsiTheme="minorHAnsi" w:cstheme="minorHAnsi"/>
          <w:sz w:val="24"/>
          <w:szCs w:val="24"/>
        </w:rPr>
        <w:t>16</w:t>
      </w:r>
      <w:r w:rsidR="00D73697" w:rsidRPr="009D2087">
        <w:rPr>
          <w:rFonts w:asciiTheme="minorHAnsi" w:eastAsia="Times New Roman" w:hAnsiTheme="minorHAnsi" w:cstheme="minorHAnsi"/>
          <w:sz w:val="24"/>
          <w:szCs w:val="24"/>
        </w:rPr>
        <w:t>/06/2026.</w:t>
      </w:r>
    </w:p>
    <w:p w14:paraId="6E98C539" w14:textId="77777777" w:rsidR="00444FE4" w:rsidRPr="00444FE4" w:rsidRDefault="00444FE4" w:rsidP="00444FE4">
      <w:pPr>
        <w:widowControl w:val="0"/>
        <w:ind w:right="-33"/>
        <w:jc w:val="center"/>
        <w:rPr>
          <w:rFonts w:asciiTheme="minorHAnsi" w:eastAsia="Times New Roman" w:hAnsiTheme="minorHAnsi" w:cstheme="minorHAnsi"/>
          <w:sz w:val="24"/>
          <w:szCs w:val="24"/>
        </w:rPr>
      </w:pPr>
    </w:p>
    <w:p w14:paraId="75D31C48" w14:textId="77777777" w:rsidR="00444FE4" w:rsidRPr="00444FE4" w:rsidRDefault="00444FE4" w:rsidP="00444FE4">
      <w:pPr>
        <w:widowControl w:val="0"/>
        <w:ind w:right="-33"/>
        <w:jc w:val="center"/>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RESPONSÁVEL PELA ELABORAÇÃO:</w:t>
      </w:r>
    </w:p>
    <w:p w14:paraId="3EF0EAAC" w14:textId="77777777" w:rsidR="00444FE4" w:rsidRPr="00444FE4" w:rsidRDefault="00444FE4" w:rsidP="00444FE4">
      <w:pPr>
        <w:widowControl w:val="0"/>
        <w:ind w:right="-33"/>
        <w:jc w:val="center"/>
        <w:rPr>
          <w:rFonts w:asciiTheme="minorHAnsi" w:eastAsia="Times New Roman" w:hAnsiTheme="minorHAnsi" w:cstheme="minorHAnsi"/>
          <w:sz w:val="24"/>
          <w:szCs w:val="24"/>
        </w:rPr>
      </w:pPr>
    </w:p>
    <w:p w14:paraId="3B678D58" w14:textId="77777777" w:rsidR="00444FE4" w:rsidRPr="00444FE4" w:rsidRDefault="00AC270B" w:rsidP="00444FE4">
      <w:pPr>
        <w:widowControl w:val="0"/>
        <w:ind w:right="-33"/>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pict w14:anchorId="1F2F142A">
          <v:rect id="_x0000_i1025" style="width:0;height:1.5pt" o:hralign="center" o:hrstd="t" o:hr="t" fillcolor="#a0a0a0" stroked="f"/>
        </w:pict>
      </w:r>
    </w:p>
    <w:p w14:paraId="0EA6400A" w14:textId="77777777" w:rsidR="00444FE4" w:rsidRPr="00444FE4" w:rsidRDefault="00444FE4" w:rsidP="00444FE4">
      <w:pPr>
        <w:keepLines/>
        <w:jc w:val="center"/>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Thamires Lopes Terra</w:t>
      </w:r>
    </w:p>
    <w:p w14:paraId="1AF375A9" w14:textId="77777777" w:rsidR="00444FE4" w:rsidRPr="00444FE4" w:rsidRDefault="00444FE4" w:rsidP="00444FE4">
      <w:pPr>
        <w:keepLines/>
        <w:jc w:val="center"/>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Coordenadora da Proteção Social Especial</w:t>
      </w:r>
    </w:p>
    <w:p w14:paraId="08F58673" w14:textId="77777777" w:rsidR="00444FE4" w:rsidRPr="00444FE4" w:rsidRDefault="00444FE4" w:rsidP="00444FE4">
      <w:pPr>
        <w:widowControl w:val="0"/>
        <w:ind w:right="-33"/>
        <w:jc w:val="center"/>
        <w:rPr>
          <w:rFonts w:asciiTheme="minorHAnsi" w:eastAsia="Times New Roman" w:hAnsiTheme="minorHAnsi" w:cstheme="minorHAnsi"/>
          <w:sz w:val="24"/>
          <w:szCs w:val="24"/>
        </w:rPr>
      </w:pPr>
    </w:p>
    <w:p w14:paraId="4E33AA24" w14:textId="77777777" w:rsidR="00444FE4" w:rsidRPr="00444FE4" w:rsidRDefault="00444FE4" w:rsidP="00444FE4">
      <w:pPr>
        <w:widowControl w:val="0"/>
        <w:ind w:right="-33"/>
        <w:jc w:val="center"/>
        <w:rPr>
          <w:rFonts w:asciiTheme="minorHAnsi" w:eastAsia="Times New Roman" w:hAnsiTheme="minorHAnsi" w:cstheme="minorHAnsi"/>
          <w:sz w:val="24"/>
          <w:szCs w:val="24"/>
        </w:rPr>
      </w:pPr>
    </w:p>
    <w:p w14:paraId="2F13020B" w14:textId="77777777" w:rsidR="00444FE4" w:rsidRPr="00444FE4" w:rsidRDefault="00444FE4" w:rsidP="00444FE4">
      <w:pPr>
        <w:widowControl w:val="0"/>
        <w:ind w:right="-33"/>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 xml:space="preserve">Ciente, aprovo o presente plano de trabalho. </w:t>
      </w:r>
    </w:p>
    <w:p w14:paraId="0742271B" w14:textId="77777777" w:rsidR="00444FE4" w:rsidRPr="00444FE4" w:rsidRDefault="00444FE4" w:rsidP="00444FE4">
      <w:pPr>
        <w:widowControl w:val="0"/>
        <w:ind w:right="-33"/>
        <w:rPr>
          <w:rFonts w:asciiTheme="minorHAnsi" w:eastAsia="Times New Roman" w:hAnsiTheme="minorHAnsi" w:cstheme="minorHAnsi"/>
          <w:sz w:val="24"/>
          <w:szCs w:val="24"/>
        </w:rPr>
      </w:pPr>
    </w:p>
    <w:p w14:paraId="0FE2F8C0" w14:textId="77777777" w:rsidR="00444FE4" w:rsidRPr="00444FE4" w:rsidRDefault="00444FE4" w:rsidP="00444FE4">
      <w:pPr>
        <w:widowControl w:val="0"/>
        <w:ind w:right="-33"/>
        <w:jc w:val="center"/>
        <w:rPr>
          <w:rFonts w:asciiTheme="minorHAnsi" w:eastAsia="Times New Roman" w:hAnsiTheme="minorHAnsi" w:cstheme="minorHAnsi"/>
          <w:sz w:val="24"/>
          <w:szCs w:val="24"/>
        </w:rPr>
      </w:pPr>
    </w:p>
    <w:p w14:paraId="116D8B3C" w14:textId="77777777" w:rsidR="00444FE4" w:rsidRPr="00444FE4" w:rsidRDefault="00AC270B" w:rsidP="00444FE4">
      <w:pPr>
        <w:widowControl w:val="0"/>
        <w:ind w:right="-33"/>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pict w14:anchorId="6C255A7C">
          <v:rect id="_x0000_i1026" style="width:0;height:1.5pt" o:hralign="center" o:hrstd="t" o:hr="t" fillcolor="#a0a0a0" stroked="f"/>
        </w:pict>
      </w:r>
    </w:p>
    <w:p w14:paraId="32833A17" w14:textId="77777777" w:rsidR="00444FE4" w:rsidRPr="00444FE4" w:rsidRDefault="00444FE4" w:rsidP="00444FE4">
      <w:pPr>
        <w:keepLines/>
        <w:widowControl w:val="0"/>
        <w:ind w:right="-33"/>
        <w:jc w:val="center"/>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Elton Teixeira Rosa da Silva</w:t>
      </w:r>
    </w:p>
    <w:p w14:paraId="6F584E28" w14:textId="77777777" w:rsidR="00444FE4" w:rsidRPr="00444FE4" w:rsidRDefault="00444FE4" w:rsidP="00444FE4">
      <w:pPr>
        <w:keepLines/>
        <w:widowControl w:val="0"/>
        <w:ind w:right="-33"/>
        <w:jc w:val="center"/>
        <w:rPr>
          <w:rFonts w:asciiTheme="minorHAnsi" w:eastAsia="Times New Roman" w:hAnsiTheme="minorHAnsi" w:cstheme="minorHAnsi"/>
          <w:sz w:val="24"/>
          <w:szCs w:val="24"/>
        </w:rPr>
      </w:pPr>
      <w:r w:rsidRPr="00444FE4">
        <w:rPr>
          <w:rFonts w:asciiTheme="minorHAnsi" w:eastAsia="Times New Roman" w:hAnsiTheme="minorHAnsi" w:cstheme="minorHAnsi"/>
          <w:sz w:val="24"/>
          <w:szCs w:val="24"/>
        </w:rPr>
        <w:t>Secretário Municipal de Assistência Social e Economia Solidária</w:t>
      </w:r>
    </w:p>
    <w:p w14:paraId="29BB5183" w14:textId="77777777" w:rsidR="00444FE4" w:rsidRPr="00444FE4" w:rsidRDefault="00444FE4" w:rsidP="00444FE4">
      <w:pPr>
        <w:widowControl w:val="0"/>
        <w:spacing w:before="90"/>
        <w:ind w:right="187"/>
        <w:rPr>
          <w:rFonts w:asciiTheme="minorHAnsi" w:eastAsia="Times New Roman" w:hAnsiTheme="minorHAnsi" w:cstheme="minorHAnsi"/>
          <w:sz w:val="24"/>
          <w:szCs w:val="24"/>
        </w:rPr>
      </w:pPr>
    </w:p>
    <w:p w14:paraId="53CCB79A" w14:textId="77777777" w:rsidR="00161359" w:rsidRPr="00444FE4" w:rsidRDefault="00161359" w:rsidP="00161359">
      <w:pPr>
        <w:widowControl w:val="0"/>
        <w:rPr>
          <w:rFonts w:asciiTheme="minorHAnsi" w:eastAsia="Times New Roman" w:hAnsiTheme="minorHAnsi" w:cstheme="minorHAnsi"/>
          <w:sz w:val="24"/>
          <w:szCs w:val="24"/>
        </w:rPr>
      </w:pPr>
    </w:p>
    <w:p w14:paraId="471C9795" w14:textId="77777777" w:rsidR="00161359" w:rsidRPr="00444FE4" w:rsidRDefault="00161359" w:rsidP="00161359">
      <w:pPr>
        <w:widowControl w:val="0"/>
        <w:rPr>
          <w:rFonts w:asciiTheme="minorHAnsi" w:eastAsia="Times New Roman" w:hAnsiTheme="minorHAnsi" w:cstheme="minorHAnsi"/>
          <w:sz w:val="24"/>
          <w:szCs w:val="24"/>
        </w:rPr>
      </w:pPr>
    </w:p>
    <w:p w14:paraId="4C69432D" w14:textId="77777777" w:rsidR="00161359" w:rsidRDefault="00161359" w:rsidP="00161359">
      <w:pPr>
        <w:widowControl w:val="0"/>
        <w:rPr>
          <w:rFonts w:eastAsia="Times New Roman"/>
          <w:sz w:val="24"/>
          <w:szCs w:val="24"/>
          <w:highlight w:val="yellow"/>
          <w:lang w:bidi="pt-BR"/>
        </w:rPr>
      </w:pPr>
    </w:p>
    <w:p w14:paraId="4226673A" w14:textId="77777777" w:rsidR="00161359" w:rsidRDefault="00161359" w:rsidP="00161359">
      <w:pPr>
        <w:widowControl w:val="0"/>
        <w:rPr>
          <w:rFonts w:eastAsia="Times New Roman"/>
          <w:sz w:val="24"/>
          <w:szCs w:val="24"/>
          <w:highlight w:val="yellow"/>
          <w:lang w:bidi="pt-BR"/>
        </w:rPr>
      </w:pPr>
    </w:p>
    <w:p w14:paraId="4A0C6228" w14:textId="77777777" w:rsidR="00161359" w:rsidRDefault="00161359" w:rsidP="00161359">
      <w:pPr>
        <w:widowControl w:val="0"/>
        <w:rPr>
          <w:rFonts w:eastAsia="Times New Roman"/>
          <w:sz w:val="24"/>
          <w:szCs w:val="24"/>
          <w:highlight w:val="yellow"/>
          <w:lang w:bidi="pt-BR"/>
        </w:rPr>
      </w:pPr>
    </w:p>
    <w:p w14:paraId="258EDBBC" w14:textId="77777777" w:rsidR="00161359" w:rsidRDefault="00161359" w:rsidP="00161359">
      <w:pPr>
        <w:widowControl w:val="0"/>
        <w:rPr>
          <w:rFonts w:eastAsia="Times New Roman"/>
          <w:sz w:val="24"/>
          <w:szCs w:val="24"/>
          <w:highlight w:val="yellow"/>
          <w:lang w:bidi="pt-BR"/>
        </w:rPr>
      </w:pPr>
    </w:p>
    <w:p w14:paraId="5A59B87D" w14:textId="77777777" w:rsidR="00700928" w:rsidRDefault="00700928" w:rsidP="00161359">
      <w:pPr>
        <w:widowControl w:val="0"/>
        <w:rPr>
          <w:rFonts w:eastAsia="Times New Roman"/>
          <w:sz w:val="24"/>
          <w:szCs w:val="24"/>
          <w:highlight w:val="yellow"/>
          <w:lang w:bidi="pt-BR"/>
        </w:rPr>
      </w:pPr>
    </w:p>
    <w:p w14:paraId="1D66C5DC" w14:textId="77777777" w:rsidR="00700928" w:rsidRDefault="00700928" w:rsidP="00161359">
      <w:pPr>
        <w:widowControl w:val="0"/>
        <w:rPr>
          <w:rFonts w:eastAsia="Times New Roman"/>
          <w:sz w:val="24"/>
          <w:szCs w:val="24"/>
          <w:highlight w:val="yellow"/>
          <w:lang w:bidi="pt-BR"/>
        </w:rPr>
      </w:pPr>
    </w:p>
    <w:p w14:paraId="361C59DA" w14:textId="77777777" w:rsidR="00700928" w:rsidRDefault="00700928" w:rsidP="00161359">
      <w:pPr>
        <w:widowControl w:val="0"/>
        <w:rPr>
          <w:rFonts w:eastAsia="Times New Roman"/>
          <w:sz w:val="24"/>
          <w:szCs w:val="24"/>
          <w:highlight w:val="yellow"/>
          <w:lang w:bidi="pt-BR"/>
        </w:rPr>
      </w:pPr>
    </w:p>
    <w:p w14:paraId="0BA5CFF5" w14:textId="77777777" w:rsidR="00700928" w:rsidRDefault="00700928" w:rsidP="00161359">
      <w:pPr>
        <w:widowControl w:val="0"/>
        <w:rPr>
          <w:rFonts w:eastAsia="Times New Roman"/>
          <w:sz w:val="24"/>
          <w:szCs w:val="24"/>
          <w:highlight w:val="yellow"/>
          <w:lang w:bidi="pt-BR"/>
        </w:rPr>
      </w:pPr>
    </w:p>
    <w:p w14:paraId="508F57D7" w14:textId="77777777" w:rsidR="00700928" w:rsidRDefault="00700928" w:rsidP="00161359">
      <w:pPr>
        <w:widowControl w:val="0"/>
        <w:rPr>
          <w:rFonts w:eastAsia="Times New Roman"/>
          <w:sz w:val="24"/>
          <w:szCs w:val="24"/>
          <w:highlight w:val="yellow"/>
          <w:lang w:bidi="pt-BR"/>
        </w:rPr>
      </w:pPr>
    </w:p>
    <w:p w14:paraId="27FF1009" w14:textId="77777777" w:rsidR="00700928" w:rsidRDefault="00700928" w:rsidP="00161359">
      <w:pPr>
        <w:widowControl w:val="0"/>
        <w:rPr>
          <w:rFonts w:eastAsia="Times New Roman"/>
          <w:sz w:val="24"/>
          <w:szCs w:val="24"/>
          <w:highlight w:val="yellow"/>
          <w:lang w:bidi="pt-BR"/>
        </w:rPr>
      </w:pPr>
    </w:p>
    <w:p w14:paraId="2F246EC3" w14:textId="77777777" w:rsidR="00700928" w:rsidRDefault="00700928" w:rsidP="00161359">
      <w:pPr>
        <w:widowControl w:val="0"/>
        <w:rPr>
          <w:rFonts w:eastAsia="Times New Roman"/>
          <w:sz w:val="24"/>
          <w:szCs w:val="24"/>
          <w:highlight w:val="yellow"/>
          <w:lang w:bidi="pt-BR"/>
        </w:rPr>
      </w:pPr>
    </w:p>
    <w:p w14:paraId="3039EBEC" w14:textId="77777777" w:rsidR="00700928" w:rsidRDefault="00700928" w:rsidP="00161359">
      <w:pPr>
        <w:widowControl w:val="0"/>
        <w:rPr>
          <w:rFonts w:eastAsia="Times New Roman"/>
          <w:sz w:val="24"/>
          <w:szCs w:val="24"/>
          <w:highlight w:val="yellow"/>
          <w:lang w:bidi="pt-BR"/>
        </w:rPr>
      </w:pPr>
    </w:p>
    <w:p w14:paraId="17762656" w14:textId="77777777" w:rsidR="00700928" w:rsidRDefault="00700928" w:rsidP="00161359">
      <w:pPr>
        <w:widowControl w:val="0"/>
        <w:rPr>
          <w:rFonts w:eastAsia="Times New Roman"/>
          <w:sz w:val="24"/>
          <w:szCs w:val="24"/>
          <w:highlight w:val="yellow"/>
          <w:lang w:bidi="pt-BR"/>
        </w:rPr>
      </w:pPr>
    </w:p>
    <w:p w14:paraId="435B0C8B" w14:textId="77777777" w:rsidR="00700928" w:rsidRDefault="00700928" w:rsidP="00161359">
      <w:pPr>
        <w:widowControl w:val="0"/>
        <w:rPr>
          <w:rFonts w:eastAsia="Times New Roman"/>
          <w:sz w:val="24"/>
          <w:szCs w:val="24"/>
          <w:highlight w:val="yellow"/>
          <w:lang w:bidi="pt-BR"/>
        </w:rPr>
      </w:pPr>
    </w:p>
    <w:p w14:paraId="66019C10" w14:textId="77777777" w:rsidR="00161359" w:rsidRDefault="00161359" w:rsidP="00161359">
      <w:pPr>
        <w:widowControl w:val="0"/>
        <w:rPr>
          <w:rFonts w:eastAsia="Times New Roman"/>
          <w:sz w:val="24"/>
          <w:szCs w:val="24"/>
          <w:highlight w:val="yellow"/>
          <w:lang w:bidi="pt-BR"/>
        </w:rPr>
      </w:pPr>
    </w:p>
    <w:p w14:paraId="3BFDF28A" w14:textId="77777777" w:rsidR="00406A30" w:rsidRDefault="00406A30">
      <w:pPr>
        <w:rPr>
          <w:b/>
          <w:sz w:val="28"/>
          <w:szCs w:val="28"/>
        </w:rPr>
      </w:pPr>
      <w:r>
        <w:rPr>
          <w:b/>
          <w:sz w:val="28"/>
          <w:szCs w:val="28"/>
        </w:rPr>
        <w:br w:type="page"/>
      </w:r>
    </w:p>
    <w:p w14:paraId="5036DDEB" w14:textId="3BFEE0AC" w:rsidR="00D55F07" w:rsidRPr="0037521D" w:rsidRDefault="00444FE4" w:rsidP="00444FE4">
      <w:pPr>
        <w:jc w:val="center"/>
        <w:rPr>
          <w:b/>
          <w:sz w:val="28"/>
          <w:szCs w:val="28"/>
        </w:rPr>
      </w:pPr>
      <w:r>
        <w:rPr>
          <w:b/>
          <w:sz w:val="28"/>
          <w:szCs w:val="28"/>
        </w:rPr>
        <w:lastRenderedPageBreak/>
        <w:t>A</w:t>
      </w:r>
      <w:r w:rsidR="00D55F07" w:rsidRPr="0037521D">
        <w:rPr>
          <w:b/>
          <w:sz w:val="28"/>
          <w:szCs w:val="28"/>
        </w:rPr>
        <w:t>NEXO V</w:t>
      </w:r>
    </w:p>
    <w:p w14:paraId="63EC5A5C" w14:textId="415F81C1" w:rsidR="00D55F07" w:rsidRPr="00D55F07" w:rsidRDefault="00D55F07" w:rsidP="005C3864">
      <w:pPr>
        <w:ind w:right="-234"/>
        <w:jc w:val="center"/>
        <w:rPr>
          <w:b/>
          <w:sz w:val="28"/>
          <w:szCs w:val="28"/>
        </w:rPr>
      </w:pPr>
      <w:r>
        <w:rPr>
          <w:b/>
          <w:sz w:val="28"/>
          <w:szCs w:val="28"/>
        </w:rPr>
        <w:t xml:space="preserve">REFERÊNCIAS PARA COLABORAÇÃO </w:t>
      </w:r>
    </w:p>
    <w:p w14:paraId="52278513" w14:textId="77777777" w:rsidR="00085B43" w:rsidRPr="00085B43" w:rsidRDefault="00085B43" w:rsidP="005C3864">
      <w:pPr>
        <w:jc w:val="center"/>
        <w:rPr>
          <w:b/>
          <w:sz w:val="24"/>
          <w:szCs w:val="24"/>
        </w:rPr>
      </w:pPr>
      <w:r w:rsidRPr="00085B43">
        <w:rPr>
          <w:b/>
          <w:sz w:val="24"/>
          <w:szCs w:val="24"/>
        </w:rPr>
        <w:t>ELEMENTOS QUE DEVERÃO COMPOR A PROPOSTA DE TRABALHO DA OSC</w:t>
      </w:r>
    </w:p>
    <w:p w14:paraId="393B2BA1" w14:textId="77777777" w:rsidR="00085B43" w:rsidRPr="003B4304" w:rsidRDefault="00085B43" w:rsidP="005C3864">
      <w:pPr>
        <w:jc w:val="center"/>
        <w:rPr>
          <w:b/>
          <w:color w:val="000000" w:themeColor="text1"/>
          <w:sz w:val="24"/>
          <w:szCs w:val="24"/>
        </w:rPr>
      </w:pPr>
    </w:p>
    <w:p w14:paraId="44631C2C" w14:textId="77777777" w:rsidR="00085B43" w:rsidRPr="001942E7" w:rsidRDefault="00085B43" w:rsidP="005C3864">
      <w:pPr>
        <w:jc w:val="both"/>
        <w:rPr>
          <w:color w:val="000000" w:themeColor="text1"/>
          <w:sz w:val="24"/>
          <w:szCs w:val="24"/>
        </w:rPr>
      </w:pPr>
      <w:r w:rsidRPr="001942E7">
        <w:rPr>
          <w:color w:val="000000" w:themeColor="text1"/>
          <w:sz w:val="24"/>
          <w:szCs w:val="24"/>
        </w:rPr>
        <w:t xml:space="preserve"> </w:t>
      </w:r>
      <w:r w:rsidRPr="001942E7">
        <w:rPr>
          <w:rFonts w:ascii="Segoe UI Symbol" w:hAnsi="Segoe UI Symbol" w:cs="Segoe UI Symbol"/>
          <w:color w:val="000000" w:themeColor="text1"/>
          <w:sz w:val="24"/>
          <w:szCs w:val="24"/>
        </w:rPr>
        <w:t>➢</w:t>
      </w:r>
      <w:r w:rsidRPr="001942E7">
        <w:rPr>
          <w:color w:val="000000" w:themeColor="text1"/>
          <w:sz w:val="24"/>
          <w:szCs w:val="24"/>
        </w:rPr>
        <w:t xml:space="preserve"> Descrição da realidade objeto da parceria, devendo ser demonstrado o nexo com a atividade ou o projeto e com as metas a serem atingidas; </w:t>
      </w:r>
    </w:p>
    <w:p w14:paraId="293CA82A" w14:textId="77777777" w:rsidR="00085B43" w:rsidRPr="001942E7" w:rsidRDefault="00085B43" w:rsidP="005C3864">
      <w:pPr>
        <w:jc w:val="both"/>
        <w:rPr>
          <w:color w:val="000000" w:themeColor="text1"/>
          <w:sz w:val="24"/>
          <w:szCs w:val="24"/>
        </w:rPr>
      </w:pPr>
      <w:r w:rsidRPr="001942E7">
        <w:rPr>
          <w:rFonts w:ascii="Segoe UI Symbol" w:hAnsi="Segoe UI Symbol" w:cs="Segoe UI Symbol"/>
          <w:color w:val="000000" w:themeColor="text1"/>
          <w:sz w:val="24"/>
          <w:szCs w:val="24"/>
        </w:rPr>
        <w:t>➢</w:t>
      </w:r>
      <w:r w:rsidRPr="001942E7">
        <w:rPr>
          <w:color w:val="000000" w:themeColor="text1"/>
          <w:sz w:val="24"/>
          <w:szCs w:val="24"/>
        </w:rPr>
        <w:t xml:space="preserve"> Forma de execução das ações, indicando, quando cabível, as que demandarão atuação em rede;</w:t>
      </w:r>
    </w:p>
    <w:p w14:paraId="170C277B" w14:textId="77777777" w:rsidR="00085B43" w:rsidRPr="001942E7" w:rsidRDefault="00085B43" w:rsidP="005C3864">
      <w:pPr>
        <w:jc w:val="both"/>
        <w:rPr>
          <w:color w:val="000000" w:themeColor="text1"/>
          <w:sz w:val="24"/>
          <w:szCs w:val="24"/>
        </w:rPr>
      </w:pPr>
      <w:r w:rsidRPr="001942E7">
        <w:rPr>
          <w:rFonts w:ascii="Segoe UI Symbol" w:hAnsi="Segoe UI Symbol" w:cs="Segoe UI Symbol"/>
          <w:color w:val="000000" w:themeColor="text1"/>
          <w:sz w:val="24"/>
          <w:szCs w:val="24"/>
        </w:rPr>
        <w:t>➢</w:t>
      </w:r>
      <w:r w:rsidRPr="001942E7">
        <w:rPr>
          <w:color w:val="000000" w:themeColor="text1"/>
          <w:sz w:val="24"/>
          <w:szCs w:val="24"/>
        </w:rPr>
        <w:t xml:space="preserve"> Proposta Político-Pedagógica </w:t>
      </w:r>
    </w:p>
    <w:p w14:paraId="48535374" w14:textId="77777777" w:rsidR="00085B43" w:rsidRPr="001942E7" w:rsidRDefault="00085B43" w:rsidP="005C3864">
      <w:pPr>
        <w:jc w:val="both"/>
        <w:rPr>
          <w:color w:val="000000" w:themeColor="text1"/>
          <w:sz w:val="24"/>
          <w:szCs w:val="24"/>
        </w:rPr>
      </w:pPr>
      <w:r w:rsidRPr="001942E7">
        <w:rPr>
          <w:rFonts w:ascii="Segoe UI Symbol" w:hAnsi="Segoe UI Symbol" w:cs="Segoe UI Symbol"/>
          <w:color w:val="000000" w:themeColor="text1"/>
          <w:sz w:val="24"/>
          <w:szCs w:val="24"/>
        </w:rPr>
        <w:t xml:space="preserve">➢ </w:t>
      </w:r>
      <w:r w:rsidRPr="001942E7">
        <w:rPr>
          <w:color w:val="000000" w:themeColor="text1"/>
          <w:sz w:val="24"/>
          <w:szCs w:val="24"/>
        </w:rPr>
        <w:t xml:space="preserve">Descrição de metas quantitativas e mensuráveis a serem atingidas; </w:t>
      </w:r>
    </w:p>
    <w:p w14:paraId="3FB564B4" w14:textId="77777777" w:rsidR="00085B43" w:rsidRPr="001942E7" w:rsidRDefault="00085B43" w:rsidP="005C3864">
      <w:pPr>
        <w:jc w:val="both"/>
        <w:rPr>
          <w:color w:val="000000" w:themeColor="text1"/>
          <w:sz w:val="24"/>
          <w:szCs w:val="24"/>
        </w:rPr>
      </w:pPr>
      <w:r w:rsidRPr="001942E7">
        <w:rPr>
          <w:rFonts w:ascii="Segoe UI Symbol" w:hAnsi="Segoe UI Symbol" w:cs="Segoe UI Symbol"/>
          <w:color w:val="000000" w:themeColor="text1"/>
          <w:sz w:val="24"/>
          <w:szCs w:val="24"/>
        </w:rPr>
        <w:t>➢</w:t>
      </w:r>
      <w:r w:rsidRPr="001942E7">
        <w:rPr>
          <w:color w:val="000000" w:themeColor="text1"/>
          <w:sz w:val="24"/>
          <w:szCs w:val="24"/>
        </w:rPr>
        <w:t xml:space="preserve"> Definição dos indicadores, documentos e outros meios a serem utilizados para a aferição do cumprimento das metas; </w:t>
      </w:r>
    </w:p>
    <w:p w14:paraId="2CE525E2" w14:textId="77777777" w:rsidR="00085B43" w:rsidRPr="001942E7" w:rsidRDefault="00085B43" w:rsidP="005C3864">
      <w:pPr>
        <w:jc w:val="both"/>
        <w:rPr>
          <w:color w:val="000000" w:themeColor="text1"/>
          <w:sz w:val="24"/>
          <w:szCs w:val="24"/>
        </w:rPr>
      </w:pPr>
      <w:r w:rsidRPr="001942E7">
        <w:rPr>
          <w:rFonts w:ascii="Segoe UI Symbol" w:hAnsi="Segoe UI Symbol" w:cs="Segoe UI Symbol"/>
          <w:color w:val="000000" w:themeColor="text1"/>
          <w:sz w:val="24"/>
          <w:szCs w:val="24"/>
        </w:rPr>
        <w:t>➢</w:t>
      </w:r>
      <w:r w:rsidRPr="001942E7">
        <w:rPr>
          <w:color w:val="000000" w:themeColor="text1"/>
          <w:sz w:val="24"/>
          <w:szCs w:val="24"/>
        </w:rPr>
        <w:t xml:space="preserve"> Previsão de receitas e a estimativa de despesas a serem realizadas na execução das ações, incluindo os encargos sociais e trabalhistas e a discriminação dos custos diretos e indiretos necessários à execução do objeto; </w:t>
      </w:r>
    </w:p>
    <w:p w14:paraId="6DEB166E" w14:textId="77777777" w:rsidR="00085B43" w:rsidRPr="001942E7" w:rsidRDefault="00085B43" w:rsidP="005C3864">
      <w:pPr>
        <w:jc w:val="both"/>
        <w:rPr>
          <w:color w:val="000000" w:themeColor="text1"/>
          <w:sz w:val="24"/>
          <w:szCs w:val="24"/>
        </w:rPr>
      </w:pPr>
      <w:r w:rsidRPr="001942E7">
        <w:rPr>
          <w:rFonts w:ascii="Segoe UI Symbol" w:hAnsi="Segoe UI Symbol" w:cs="Segoe UI Symbol"/>
          <w:color w:val="000000" w:themeColor="text1"/>
          <w:sz w:val="24"/>
          <w:szCs w:val="24"/>
        </w:rPr>
        <w:t>➢</w:t>
      </w:r>
      <w:r w:rsidRPr="001942E7">
        <w:rPr>
          <w:color w:val="000000" w:themeColor="text1"/>
          <w:sz w:val="24"/>
          <w:szCs w:val="24"/>
        </w:rPr>
        <w:t xml:space="preserve"> Valores a serem repassados mediante cronograma de desembolso; e </w:t>
      </w:r>
    </w:p>
    <w:p w14:paraId="6EC8772A" w14:textId="77777777" w:rsidR="00085B43" w:rsidRPr="001942E7" w:rsidRDefault="00085B43" w:rsidP="005C3864">
      <w:pPr>
        <w:jc w:val="both"/>
        <w:rPr>
          <w:color w:val="000000" w:themeColor="text1"/>
          <w:sz w:val="24"/>
          <w:szCs w:val="24"/>
        </w:rPr>
      </w:pPr>
      <w:r w:rsidRPr="001942E7">
        <w:rPr>
          <w:rFonts w:ascii="Segoe UI Symbol" w:hAnsi="Segoe UI Symbol" w:cs="Segoe UI Symbol"/>
          <w:color w:val="000000" w:themeColor="text1"/>
          <w:sz w:val="24"/>
          <w:szCs w:val="24"/>
        </w:rPr>
        <w:t>➢</w:t>
      </w:r>
      <w:r w:rsidRPr="001942E7">
        <w:rPr>
          <w:color w:val="000000" w:themeColor="text1"/>
          <w:sz w:val="24"/>
          <w:szCs w:val="24"/>
        </w:rPr>
        <w:t xml:space="preserve"> Ações que demandarão pagamento em espécie, quando for o caso. </w:t>
      </w:r>
    </w:p>
    <w:p w14:paraId="1B90742E" w14:textId="2E7A47F9" w:rsidR="00085B43" w:rsidRPr="001942E7" w:rsidRDefault="00085B43" w:rsidP="005C3864">
      <w:pPr>
        <w:jc w:val="both"/>
        <w:rPr>
          <w:color w:val="000000" w:themeColor="text1"/>
          <w:sz w:val="24"/>
          <w:szCs w:val="24"/>
        </w:rPr>
      </w:pPr>
      <w:r w:rsidRPr="001942E7">
        <w:rPr>
          <w:color w:val="000000" w:themeColor="text1"/>
          <w:sz w:val="24"/>
          <w:szCs w:val="24"/>
        </w:rPr>
        <w:t xml:space="preserve">A Proposta de Trabalho apresentada pela OSC não deverá conter a previsão de obras, mas deve seguir as diretrizes fixadas no Anexo </w:t>
      </w:r>
      <w:r w:rsidR="002F10A5">
        <w:rPr>
          <w:color w:val="000000" w:themeColor="text1"/>
          <w:sz w:val="24"/>
          <w:szCs w:val="24"/>
        </w:rPr>
        <w:t>IV</w:t>
      </w:r>
      <w:r w:rsidRPr="001942E7">
        <w:rPr>
          <w:color w:val="000000" w:themeColor="text1"/>
          <w:sz w:val="24"/>
          <w:szCs w:val="24"/>
        </w:rPr>
        <w:t xml:space="preserve"> deste edital.</w:t>
      </w:r>
    </w:p>
    <w:p w14:paraId="0FC5CE2C" w14:textId="096A2B44" w:rsidR="00085B43" w:rsidRPr="001942E7" w:rsidRDefault="00085B43" w:rsidP="005C3864">
      <w:pPr>
        <w:jc w:val="both"/>
        <w:rPr>
          <w:color w:val="000000" w:themeColor="text1"/>
          <w:sz w:val="24"/>
          <w:szCs w:val="24"/>
        </w:rPr>
      </w:pPr>
      <w:r w:rsidRPr="001942E7">
        <w:rPr>
          <w:color w:val="000000" w:themeColor="text1"/>
          <w:sz w:val="24"/>
          <w:szCs w:val="24"/>
        </w:rPr>
        <w:t xml:space="preserve">OBS: Para fins do edital considera-se “Proposta de Trabalho” o documento elaborado pela OSC, baseada na proposta apresentada durante o período de chamamento público. Após a aprovação e consolidação deste documento pela </w:t>
      </w:r>
      <w:r>
        <w:rPr>
          <w:color w:val="000000" w:themeColor="text1"/>
          <w:sz w:val="24"/>
          <w:szCs w:val="24"/>
        </w:rPr>
        <w:t xml:space="preserve">Secretaria Municipal de Assistência Social e </w:t>
      </w:r>
      <w:r w:rsidR="005754C1">
        <w:rPr>
          <w:color w:val="000000" w:themeColor="text1"/>
          <w:sz w:val="24"/>
          <w:szCs w:val="24"/>
        </w:rPr>
        <w:t>Economia Solidária</w:t>
      </w:r>
      <w:r w:rsidRPr="001942E7">
        <w:rPr>
          <w:color w:val="000000" w:themeColor="text1"/>
          <w:sz w:val="24"/>
          <w:szCs w:val="24"/>
        </w:rPr>
        <w:t xml:space="preserve">, haverá a formação do “Plano de Trabalho” objeto do Termo de </w:t>
      </w:r>
      <w:r>
        <w:rPr>
          <w:color w:val="000000" w:themeColor="text1"/>
          <w:sz w:val="24"/>
          <w:szCs w:val="24"/>
        </w:rPr>
        <w:t>Colaboração</w:t>
      </w:r>
      <w:r w:rsidRPr="001942E7">
        <w:rPr>
          <w:color w:val="000000" w:themeColor="text1"/>
          <w:sz w:val="24"/>
          <w:szCs w:val="24"/>
        </w:rPr>
        <w:t xml:space="preserve"> (Anexo </w:t>
      </w:r>
      <w:r w:rsidR="005754C1">
        <w:rPr>
          <w:color w:val="000000" w:themeColor="text1"/>
          <w:sz w:val="24"/>
          <w:szCs w:val="24"/>
        </w:rPr>
        <w:t>IV</w:t>
      </w:r>
      <w:r w:rsidRPr="001942E7">
        <w:rPr>
          <w:color w:val="000000" w:themeColor="text1"/>
          <w:sz w:val="24"/>
          <w:szCs w:val="24"/>
        </w:rPr>
        <w:t xml:space="preserve"> do edital).</w:t>
      </w:r>
    </w:p>
    <w:p w14:paraId="32833013" w14:textId="77777777" w:rsidR="00085B43" w:rsidRPr="001942E7" w:rsidRDefault="00085B43" w:rsidP="005C3864">
      <w:pPr>
        <w:jc w:val="both"/>
        <w:rPr>
          <w:color w:val="000000" w:themeColor="text1"/>
          <w:sz w:val="24"/>
          <w:szCs w:val="24"/>
        </w:rPr>
      </w:pPr>
    </w:p>
    <w:p w14:paraId="1E594F83" w14:textId="77777777" w:rsidR="00D55F07" w:rsidRDefault="00D55F07" w:rsidP="005C3864">
      <w:pPr>
        <w:ind w:right="-234"/>
        <w:jc w:val="center"/>
        <w:rPr>
          <w:b/>
          <w:color w:val="FF0000"/>
          <w:sz w:val="28"/>
          <w:szCs w:val="28"/>
        </w:rPr>
      </w:pPr>
    </w:p>
    <w:p w14:paraId="77B74299" w14:textId="77777777" w:rsidR="00D55F07" w:rsidRDefault="00D55F07" w:rsidP="005C3864">
      <w:pPr>
        <w:ind w:right="-234"/>
        <w:jc w:val="center"/>
        <w:rPr>
          <w:b/>
          <w:color w:val="FF0000"/>
          <w:sz w:val="28"/>
          <w:szCs w:val="28"/>
        </w:rPr>
      </w:pPr>
    </w:p>
    <w:p w14:paraId="78713D8F" w14:textId="77777777" w:rsidR="00D55F07" w:rsidRDefault="00D55F07" w:rsidP="005C3864">
      <w:pPr>
        <w:ind w:right="-234"/>
        <w:jc w:val="center"/>
        <w:rPr>
          <w:b/>
          <w:color w:val="FF0000"/>
          <w:sz w:val="28"/>
          <w:szCs w:val="28"/>
        </w:rPr>
      </w:pPr>
    </w:p>
    <w:p w14:paraId="4B7DB2CF" w14:textId="77777777" w:rsidR="00D55F07" w:rsidRDefault="00D55F07" w:rsidP="005C3864">
      <w:pPr>
        <w:ind w:right="-234"/>
        <w:jc w:val="center"/>
        <w:rPr>
          <w:b/>
          <w:color w:val="FF0000"/>
          <w:sz w:val="28"/>
          <w:szCs w:val="28"/>
        </w:rPr>
      </w:pPr>
    </w:p>
    <w:p w14:paraId="42924BE5" w14:textId="77777777" w:rsidR="00D55F07" w:rsidRDefault="00D55F07" w:rsidP="005C3864">
      <w:pPr>
        <w:ind w:right="-234"/>
        <w:jc w:val="center"/>
        <w:rPr>
          <w:b/>
          <w:color w:val="FF0000"/>
          <w:sz w:val="28"/>
          <w:szCs w:val="28"/>
        </w:rPr>
      </w:pPr>
    </w:p>
    <w:p w14:paraId="34862514" w14:textId="77777777" w:rsidR="003E40F3" w:rsidRDefault="003E40F3" w:rsidP="005C3864">
      <w:pPr>
        <w:rPr>
          <w:b/>
          <w:color w:val="FF0000"/>
          <w:sz w:val="28"/>
          <w:szCs w:val="28"/>
        </w:rPr>
      </w:pPr>
      <w:r>
        <w:rPr>
          <w:b/>
          <w:color w:val="FF0000"/>
          <w:sz w:val="28"/>
          <w:szCs w:val="28"/>
        </w:rPr>
        <w:br w:type="page"/>
      </w:r>
    </w:p>
    <w:p w14:paraId="5130AD95" w14:textId="6E0442DE" w:rsidR="00171252" w:rsidRPr="0037521D" w:rsidRDefault="00171252" w:rsidP="005C3864">
      <w:pPr>
        <w:ind w:right="-234"/>
        <w:jc w:val="center"/>
        <w:rPr>
          <w:b/>
          <w:sz w:val="28"/>
          <w:szCs w:val="28"/>
        </w:rPr>
      </w:pPr>
      <w:r w:rsidRPr="0037521D">
        <w:rPr>
          <w:b/>
          <w:sz w:val="28"/>
          <w:szCs w:val="28"/>
        </w:rPr>
        <w:lastRenderedPageBreak/>
        <w:t>ANEXO VI</w:t>
      </w:r>
    </w:p>
    <w:p w14:paraId="70C5324F" w14:textId="4358D7C1" w:rsidR="00D01323" w:rsidRPr="0037521D" w:rsidRDefault="00D01323" w:rsidP="005C3864">
      <w:pPr>
        <w:rPr>
          <w:b/>
          <w:sz w:val="28"/>
          <w:szCs w:val="28"/>
        </w:rPr>
      </w:pPr>
      <w:r w:rsidRPr="0037521D">
        <w:rPr>
          <w:b/>
          <w:sz w:val="28"/>
          <w:szCs w:val="28"/>
        </w:rPr>
        <w:t>DECLARAÇÃO DA NÃO OCORRÊNCIA DE IMPEDIMENTOS</w:t>
      </w:r>
    </w:p>
    <w:p w14:paraId="5827F36A" w14:textId="77777777" w:rsidR="00D01323" w:rsidRPr="0037521D" w:rsidRDefault="00D01323" w:rsidP="005C3864">
      <w:pPr>
        <w:tabs>
          <w:tab w:val="left" w:pos="567"/>
        </w:tabs>
        <w:ind w:right="-232" w:firstLine="567"/>
        <w:jc w:val="both"/>
        <w:rPr>
          <w:sz w:val="24"/>
          <w:szCs w:val="24"/>
        </w:rPr>
      </w:pPr>
    </w:p>
    <w:p w14:paraId="0FB206F2" w14:textId="2A1C2BF2" w:rsidR="00D01323" w:rsidRPr="0037521D" w:rsidRDefault="00D01323" w:rsidP="005C3864">
      <w:pPr>
        <w:tabs>
          <w:tab w:val="left" w:pos="567"/>
        </w:tabs>
        <w:ind w:right="-232" w:firstLine="567"/>
        <w:jc w:val="both"/>
        <w:rPr>
          <w:sz w:val="24"/>
          <w:szCs w:val="24"/>
        </w:rPr>
      </w:pPr>
      <w:r w:rsidRPr="0037521D">
        <w:rPr>
          <w:sz w:val="24"/>
          <w:szCs w:val="24"/>
        </w:rPr>
        <w:t xml:space="preserve">Declaro para os devidos fins, nos termos do art. </w:t>
      </w:r>
      <w:r w:rsidR="003D07C8" w:rsidRPr="0037521D">
        <w:rPr>
          <w:sz w:val="24"/>
          <w:szCs w:val="24"/>
        </w:rPr>
        <w:t>41</w:t>
      </w:r>
      <w:r w:rsidRPr="0037521D">
        <w:rPr>
          <w:sz w:val="24"/>
          <w:szCs w:val="24"/>
        </w:rPr>
        <w:t xml:space="preserve">, </w:t>
      </w:r>
      <w:r w:rsidRPr="0037521D">
        <w:rPr>
          <w:b/>
          <w:sz w:val="24"/>
          <w:szCs w:val="24"/>
        </w:rPr>
        <w:t>caput</w:t>
      </w:r>
      <w:r w:rsidRPr="0037521D">
        <w:rPr>
          <w:sz w:val="24"/>
          <w:szCs w:val="24"/>
        </w:rPr>
        <w:t xml:space="preserve">, inciso IX, </w:t>
      </w:r>
      <w:r w:rsidR="003D07C8" w:rsidRPr="0037521D">
        <w:rPr>
          <w:sz w:val="24"/>
          <w:szCs w:val="24"/>
        </w:rPr>
        <w:t>do Decreto nº 13.996/2021</w:t>
      </w:r>
      <w:r w:rsidRPr="0037521D">
        <w:rPr>
          <w:sz w:val="24"/>
          <w:szCs w:val="24"/>
        </w:rPr>
        <w:t xml:space="preserve">, que a </w:t>
      </w:r>
      <w:r w:rsidRPr="0037521D">
        <w:rPr>
          <w:i/>
          <w:sz w:val="24"/>
          <w:szCs w:val="24"/>
        </w:rPr>
        <w:t xml:space="preserve">[identificação da organização da sociedade civil – OSC] </w:t>
      </w:r>
      <w:r w:rsidRPr="0037521D">
        <w:rPr>
          <w:sz w:val="24"/>
          <w:szCs w:val="24"/>
        </w:rPr>
        <w:t>e seus dirigentes não incorrem em quaisquer das vedações previstas no art. 39 da Lei nº 13.019, de 2014. Nesse sentido, a citada entidade:</w:t>
      </w:r>
    </w:p>
    <w:p w14:paraId="3BC138CC" w14:textId="77777777" w:rsidR="00D01323" w:rsidRPr="0037521D" w:rsidRDefault="00D01323" w:rsidP="005C3864">
      <w:pPr>
        <w:pStyle w:val="PargrafodaLista"/>
        <w:numPr>
          <w:ilvl w:val="0"/>
          <w:numId w:val="6"/>
        </w:numPr>
        <w:tabs>
          <w:tab w:val="left" w:pos="993"/>
        </w:tabs>
        <w:ind w:left="0" w:right="-232" w:firstLine="567"/>
        <w:jc w:val="both"/>
        <w:rPr>
          <w:sz w:val="24"/>
          <w:szCs w:val="24"/>
        </w:rPr>
      </w:pPr>
      <w:r w:rsidRPr="0037521D">
        <w:rPr>
          <w:sz w:val="24"/>
          <w:szCs w:val="24"/>
        </w:rPr>
        <w:t>Está regularmente constituída ou, se estrangeira, está autorizada a funcionar no território nacional;</w:t>
      </w:r>
    </w:p>
    <w:p w14:paraId="7EACBD80" w14:textId="77777777" w:rsidR="00D01323" w:rsidRPr="0037521D" w:rsidRDefault="00D01323" w:rsidP="005C3864">
      <w:pPr>
        <w:pStyle w:val="PargrafodaLista"/>
        <w:numPr>
          <w:ilvl w:val="0"/>
          <w:numId w:val="6"/>
        </w:numPr>
        <w:tabs>
          <w:tab w:val="left" w:pos="993"/>
        </w:tabs>
        <w:ind w:left="0" w:right="-232" w:firstLine="567"/>
        <w:jc w:val="both"/>
        <w:rPr>
          <w:sz w:val="24"/>
          <w:szCs w:val="24"/>
        </w:rPr>
      </w:pPr>
      <w:r w:rsidRPr="0037521D">
        <w:rPr>
          <w:sz w:val="24"/>
          <w:szCs w:val="24"/>
        </w:rPr>
        <w:t>Não foi omissa no dever de prestar contas de parceria anteriormente celebrada;</w:t>
      </w:r>
    </w:p>
    <w:p w14:paraId="43EEDE12" w14:textId="77777777" w:rsidR="00D01323" w:rsidRPr="00D55F07" w:rsidRDefault="00D01323" w:rsidP="005C3864">
      <w:pPr>
        <w:pStyle w:val="PargrafodaLista"/>
        <w:numPr>
          <w:ilvl w:val="0"/>
          <w:numId w:val="6"/>
        </w:numPr>
        <w:tabs>
          <w:tab w:val="left" w:pos="993"/>
        </w:tabs>
        <w:ind w:left="0" w:right="-232" w:firstLine="567"/>
        <w:jc w:val="both"/>
        <w:rPr>
          <w:color w:val="000000"/>
          <w:sz w:val="24"/>
          <w:szCs w:val="24"/>
        </w:rPr>
      </w:pPr>
      <w:r w:rsidRPr="0037521D">
        <w:rPr>
          <w:sz w:val="24"/>
          <w:szCs w:val="24"/>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w:t>
      </w:r>
      <w:r w:rsidRPr="00D55F07">
        <w:rPr>
          <w:color w:val="000000"/>
          <w:sz w:val="24"/>
          <w:szCs w:val="24"/>
        </w:rPr>
        <w:t xml:space="preserve">ou companheiros, bem como parentes em linha reta, colateral ou por afinidade, até o segundo grau. </w:t>
      </w:r>
      <w:r w:rsidRPr="00D55F07">
        <w:rPr>
          <w:i/>
          <w:color w:val="000000"/>
          <w:sz w:val="24"/>
          <w:szCs w:val="24"/>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D55F07">
        <w:rPr>
          <w:color w:val="000000"/>
          <w:sz w:val="24"/>
          <w:szCs w:val="24"/>
        </w:rPr>
        <w:t>;</w:t>
      </w:r>
    </w:p>
    <w:p w14:paraId="3DCA3B12" w14:textId="77777777" w:rsidR="00D01323" w:rsidRPr="00D55F07" w:rsidRDefault="00D01323" w:rsidP="005C3864">
      <w:pPr>
        <w:pStyle w:val="PargrafodaLista"/>
        <w:numPr>
          <w:ilvl w:val="0"/>
          <w:numId w:val="6"/>
        </w:numPr>
        <w:tabs>
          <w:tab w:val="left" w:pos="993"/>
        </w:tabs>
        <w:ind w:left="0" w:right="-232" w:firstLine="567"/>
        <w:jc w:val="both"/>
        <w:rPr>
          <w:color w:val="000000"/>
          <w:sz w:val="24"/>
          <w:szCs w:val="24"/>
        </w:rPr>
      </w:pPr>
      <w:r w:rsidRPr="00D55F07">
        <w:rPr>
          <w:color w:val="000000"/>
          <w:sz w:val="24"/>
          <w:szCs w:val="24"/>
        </w:rPr>
        <w:t xml:space="preserve">Não teve as contas rejeitadas pela administração pública nos últimos cinco anos, observadas as exceções previstas no art. 39, </w:t>
      </w:r>
      <w:r w:rsidRPr="00D55F07">
        <w:rPr>
          <w:b/>
          <w:color w:val="000000"/>
          <w:sz w:val="24"/>
          <w:szCs w:val="24"/>
        </w:rPr>
        <w:t>caput</w:t>
      </w:r>
      <w:r w:rsidRPr="00D55F07">
        <w:rPr>
          <w:color w:val="000000"/>
          <w:sz w:val="24"/>
          <w:szCs w:val="24"/>
        </w:rPr>
        <w:t xml:space="preserve">, inciso IV, alíneas “a” a “c”, da Lei nº 13.019, de 2014; </w:t>
      </w:r>
    </w:p>
    <w:p w14:paraId="1248F5E9" w14:textId="77777777" w:rsidR="00D01323" w:rsidRPr="00D55F07" w:rsidRDefault="00D01323" w:rsidP="005C3864">
      <w:pPr>
        <w:pStyle w:val="PargrafodaLista"/>
        <w:numPr>
          <w:ilvl w:val="0"/>
          <w:numId w:val="6"/>
        </w:numPr>
        <w:tabs>
          <w:tab w:val="left" w:pos="993"/>
        </w:tabs>
        <w:ind w:left="0" w:right="-232" w:firstLine="567"/>
        <w:jc w:val="both"/>
        <w:rPr>
          <w:color w:val="000000"/>
          <w:sz w:val="24"/>
          <w:szCs w:val="24"/>
        </w:rPr>
      </w:pPr>
      <w:r w:rsidRPr="00D55F07">
        <w:rPr>
          <w:color w:val="000000"/>
          <w:sz w:val="24"/>
          <w:szCs w:val="24"/>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14:paraId="140EB35B" w14:textId="77777777" w:rsidR="00D01323" w:rsidRPr="00D55F07" w:rsidRDefault="00D01323" w:rsidP="005C3864">
      <w:pPr>
        <w:pStyle w:val="PargrafodaLista"/>
        <w:numPr>
          <w:ilvl w:val="0"/>
          <w:numId w:val="6"/>
        </w:numPr>
        <w:tabs>
          <w:tab w:val="left" w:pos="993"/>
        </w:tabs>
        <w:ind w:left="0" w:right="-232" w:firstLine="567"/>
        <w:jc w:val="both"/>
        <w:rPr>
          <w:color w:val="000000"/>
          <w:sz w:val="24"/>
          <w:szCs w:val="24"/>
        </w:rPr>
      </w:pPr>
      <w:r w:rsidRPr="00D55F07">
        <w:rPr>
          <w:color w:val="000000"/>
          <w:sz w:val="24"/>
          <w:szCs w:val="24"/>
        </w:rPr>
        <w:t>Não teve contas de parceria julgadas irregulares ou rejeitadas por Tribunal ou Conselho de Contas de qualquer esfera da Federação, em decisão irrecorrível, nos últimos 8 (oito) anos; e</w:t>
      </w:r>
    </w:p>
    <w:p w14:paraId="13035705" w14:textId="77777777" w:rsidR="00D01323" w:rsidRPr="00D55F07" w:rsidRDefault="00D01323" w:rsidP="005C3864">
      <w:pPr>
        <w:pStyle w:val="PargrafodaLista"/>
        <w:numPr>
          <w:ilvl w:val="0"/>
          <w:numId w:val="6"/>
        </w:numPr>
        <w:tabs>
          <w:tab w:val="left" w:pos="993"/>
        </w:tabs>
        <w:ind w:left="0" w:right="-232" w:firstLine="567"/>
        <w:jc w:val="both"/>
        <w:rPr>
          <w:color w:val="000000"/>
          <w:sz w:val="24"/>
          <w:szCs w:val="24"/>
        </w:rPr>
      </w:pPr>
      <w:r w:rsidRPr="00D55F07">
        <w:rPr>
          <w:color w:val="000000"/>
          <w:sz w:val="24"/>
          <w:szCs w:val="24"/>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022E0DB2" w14:textId="77777777" w:rsidR="00D01323" w:rsidRPr="00D55F07" w:rsidRDefault="00D01323" w:rsidP="005C3864">
      <w:pPr>
        <w:pStyle w:val="PargrafodaLista"/>
        <w:tabs>
          <w:tab w:val="left" w:pos="993"/>
        </w:tabs>
        <w:ind w:left="567" w:right="-232"/>
        <w:jc w:val="both"/>
        <w:rPr>
          <w:color w:val="000000"/>
          <w:sz w:val="24"/>
          <w:szCs w:val="24"/>
        </w:rPr>
      </w:pPr>
    </w:p>
    <w:p w14:paraId="3BD025F4" w14:textId="30326778" w:rsidR="00D01323" w:rsidRPr="00D55F07" w:rsidRDefault="00D01323" w:rsidP="005C3864">
      <w:pPr>
        <w:ind w:right="-232"/>
        <w:jc w:val="center"/>
        <w:rPr>
          <w:sz w:val="24"/>
          <w:szCs w:val="24"/>
        </w:rPr>
      </w:pPr>
      <w:r w:rsidRPr="00D55F07">
        <w:rPr>
          <w:sz w:val="24"/>
          <w:szCs w:val="24"/>
        </w:rPr>
        <w:t xml:space="preserve">Local-UF, ____ de ______________ de </w:t>
      </w:r>
      <w:r w:rsidR="009316A0">
        <w:rPr>
          <w:sz w:val="24"/>
          <w:szCs w:val="24"/>
        </w:rPr>
        <w:t>202</w:t>
      </w:r>
      <w:r w:rsidR="00F129E0">
        <w:rPr>
          <w:sz w:val="24"/>
          <w:szCs w:val="24"/>
        </w:rPr>
        <w:t>6</w:t>
      </w:r>
      <w:r w:rsidRPr="00D55F07">
        <w:rPr>
          <w:sz w:val="24"/>
          <w:szCs w:val="24"/>
        </w:rPr>
        <w:t>.</w:t>
      </w:r>
    </w:p>
    <w:p w14:paraId="3B4CD5A3" w14:textId="77777777" w:rsidR="00D01323" w:rsidRPr="00D55F07" w:rsidRDefault="00D01323" w:rsidP="005C3864">
      <w:pPr>
        <w:ind w:right="-232"/>
        <w:jc w:val="center"/>
        <w:rPr>
          <w:sz w:val="24"/>
          <w:szCs w:val="24"/>
        </w:rPr>
      </w:pPr>
    </w:p>
    <w:p w14:paraId="0DACB073" w14:textId="77777777" w:rsidR="00D01323" w:rsidRPr="00D55F07" w:rsidRDefault="00D01323" w:rsidP="005C3864">
      <w:pPr>
        <w:ind w:right="-232"/>
        <w:jc w:val="center"/>
        <w:rPr>
          <w:sz w:val="24"/>
          <w:szCs w:val="24"/>
        </w:rPr>
      </w:pPr>
      <w:r w:rsidRPr="00D55F07">
        <w:rPr>
          <w:sz w:val="24"/>
          <w:szCs w:val="24"/>
        </w:rPr>
        <w:t>...........................................................................................</w:t>
      </w:r>
    </w:p>
    <w:p w14:paraId="01055D76" w14:textId="434F69FF" w:rsidR="00D01323" w:rsidRDefault="00D01323" w:rsidP="005C3864">
      <w:pPr>
        <w:ind w:right="-232"/>
        <w:jc w:val="center"/>
        <w:rPr>
          <w:b/>
          <w:sz w:val="44"/>
        </w:rPr>
      </w:pPr>
      <w:r w:rsidRPr="00D55F07">
        <w:rPr>
          <w:sz w:val="24"/>
          <w:szCs w:val="24"/>
        </w:rPr>
        <w:t>(Nome e Cargo do Representante Legal da OSC)</w:t>
      </w:r>
    </w:p>
    <w:p w14:paraId="45DF177D" w14:textId="77777777" w:rsidR="00D01323" w:rsidRDefault="00D01323" w:rsidP="005C3864">
      <w:pPr>
        <w:rPr>
          <w:b/>
          <w:sz w:val="44"/>
        </w:rPr>
      </w:pPr>
      <w:r>
        <w:rPr>
          <w:b/>
          <w:sz w:val="44"/>
        </w:rPr>
        <w:br w:type="page"/>
      </w:r>
    </w:p>
    <w:p w14:paraId="060DE27F" w14:textId="7569F18F" w:rsidR="00D55F07" w:rsidRPr="0037521D" w:rsidRDefault="00D55F07" w:rsidP="005C3864">
      <w:pPr>
        <w:ind w:right="-234"/>
        <w:jc w:val="center"/>
        <w:rPr>
          <w:b/>
          <w:sz w:val="28"/>
          <w:szCs w:val="28"/>
        </w:rPr>
      </w:pPr>
      <w:r w:rsidRPr="0037521D">
        <w:rPr>
          <w:b/>
          <w:sz w:val="28"/>
          <w:szCs w:val="28"/>
        </w:rPr>
        <w:lastRenderedPageBreak/>
        <w:t>ANEXO VII</w:t>
      </w:r>
    </w:p>
    <w:p w14:paraId="5DB6CEA5" w14:textId="138C13C7" w:rsidR="00D55F07" w:rsidRPr="0037521D" w:rsidRDefault="00D55F07" w:rsidP="005C3864">
      <w:pPr>
        <w:ind w:right="-234"/>
        <w:jc w:val="center"/>
        <w:rPr>
          <w:b/>
          <w:sz w:val="28"/>
          <w:szCs w:val="28"/>
        </w:rPr>
      </w:pPr>
      <w:r w:rsidRPr="0037521D">
        <w:rPr>
          <w:b/>
          <w:sz w:val="28"/>
          <w:szCs w:val="28"/>
        </w:rPr>
        <w:t xml:space="preserve">MINUTA DO TERMO DE COLABORAÇÃO </w:t>
      </w:r>
    </w:p>
    <w:p w14:paraId="46F7E17F" w14:textId="77777777" w:rsidR="00E15025" w:rsidRPr="0037521D" w:rsidRDefault="00E15025" w:rsidP="005C3864">
      <w:pPr>
        <w:pStyle w:val="Recuodecorpodetexto"/>
        <w:spacing w:after="0"/>
        <w:ind w:left="0"/>
        <w:jc w:val="center"/>
        <w:rPr>
          <w:b/>
          <w:bCs/>
          <w:sz w:val="24"/>
          <w:szCs w:val="24"/>
        </w:rPr>
      </w:pPr>
    </w:p>
    <w:p w14:paraId="72DC9DB8" w14:textId="17F2353B" w:rsidR="00E15025" w:rsidRPr="0037521D" w:rsidRDefault="00E15025" w:rsidP="005C3864">
      <w:pPr>
        <w:pStyle w:val="Recuodecorpodetexto"/>
        <w:spacing w:after="0"/>
        <w:ind w:left="0"/>
        <w:jc w:val="center"/>
        <w:rPr>
          <w:b/>
          <w:bCs/>
          <w:sz w:val="24"/>
          <w:szCs w:val="24"/>
        </w:rPr>
      </w:pPr>
      <w:r w:rsidRPr="0037521D">
        <w:rPr>
          <w:b/>
          <w:bCs/>
          <w:sz w:val="24"/>
          <w:szCs w:val="24"/>
        </w:rPr>
        <w:t xml:space="preserve">Termo de Colaboração/Secretaria de Assistência Social e Economia Solidária </w:t>
      </w:r>
    </w:p>
    <w:p w14:paraId="61BC09E9" w14:textId="6D566D79" w:rsidR="00E15025" w:rsidRPr="0037521D" w:rsidRDefault="00E15025" w:rsidP="005C3864">
      <w:pPr>
        <w:pStyle w:val="Recuodecorpodetexto"/>
        <w:spacing w:after="0"/>
        <w:ind w:left="0"/>
        <w:jc w:val="center"/>
        <w:rPr>
          <w:b/>
          <w:bCs/>
          <w:sz w:val="24"/>
          <w:szCs w:val="24"/>
        </w:rPr>
      </w:pPr>
      <w:r w:rsidRPr="0037521D">
        <w:rPr>
          <w:b/>
          <w:bCs/>
          <w:sz w:val="24"/>
          <w:szCs w:val="24"/>
        </w:rPr>
        <w:t xml:space="preserve"> nº xx/202</w:t>
      </w:r>
      <w:r w:rsidR="00F129E0">
        <w:rPr>
          <w:b/>
          <w:bCs/>
          <w:sz w:val="24"/>
          <w:szCs w:val="24"/>
        </w:rPr>
        <w:t>6</w:t>
      </w:r>
    </w:p>
    <w:p w14:paraId="05D52A4E" w14:textId="77777777" w:rsidR="00E15025" w:rsidRPr="0037521D" w:rsidRDefault="00E15025" w:rsidP="005C3864">
      <w:pPr>
        <w:pStyle w:val="Recuodecorpodetexto"/>
        <w:spacing w:after="0"/>
        <w:ind w:left="3420"/>
        <w:rPr>
          <w:sz w:val="24"/>
          <w:szCs w:val="24"/>
        </w:rPr>
      </w:pPr>
    </w:p>
    <w:p w14:paraId="5DC4B313" w14:textId="77777777" w:rsidR="00E15025" w:rsidRPr="00E15025" w:rsidRDefault="00E15025" w:rsidP="005C3864">
      <w:pPr>
        <w:pStyle w:val="Recuodecorpodetexto"/>
        <w:spacing w:after="0"/>
        <w:ind w:left="3420"/>
        <w:rPr>
          <w:color w:val="FF0000"/>
          <w:sz w:val="24"/>
          <w:szCs w:val="24"/>
        </w:rPr>
      </w:pPr>
    </w:p>
    <w:p w14:paraId="5E16B758" w14:textId="77777777" w:rsidR="00E15025" w:rsidRPr="00E15025" w:rsidRDefault="00E15025" w:rsidP="005C3864">
      <w:pPr>
        <w:pStyle w:val="Recuodecorpodetexto"/>
        <w:spacing w:after="0"/>
        <w:ind w:left="4395"/>
        <w:jc w:val="both"/>
        <w:rPr>
          <w:sz w:val="24"/>
          <w:szCs w:val="24"/>
        </w:rPr>
      </w:pPr>
    </w:p>
    <w:p w14:paraId="288483D6" w14:textId="00B8A3A8" w:rsidR="00E15025" w:rsidRPr="0037521D" w:rsidRDefault="00E15025" w:rsidP="005C3864">
      <w:pPr>
        <w:pStyle w:val="Recuodecorpodetexto"/>
        <w:spacing w:after="0"/>
        <w:ind w:left="4395"/>
        <w:jc w:val="both"/>
        <w:rPr>
          <w:rFonts w:eastAsia="Batang"/>
          <w:b/>
          <w:bCs/>
          <w:sz w:val="24"/>
          <w:szCs w:val="24"/>
        </w:rPr>
      </w:pPr>
      <w:r w:rsidRPr="00E15025">
        <w:rPr>
          <w:b/>
          <w:bCs/>
          <w:sz w:val="24"/>
          <w:szCs w:val="24"/>
        </w:rPr>
        <w:t xml:space="preserve">TERMO DE COLABORAÇÃO QUE </w:t>
      </w:r>
      <w:r w:rsidRPr="00E15025">
        <w:rPr>
          <w:rFonts w:eastAsia="Batang"/>
          <w:b/>
          <w:bCs/>
          <w:sz w:val="24"/>
          <w:szCs w:val="24"/>
        </w:rPr>
        <w:t>ENTRE SI CELEBRAM O MUNICÍP</w:t>
      </w:r>
      <w:r>
        <w:rPr>
          <w:rFonts w:eastAsia="Batang"/>
          <w:b/>
          <w:bCs/>
          <w:sz w:val="24"/>
          <w:szCs w:val="24"/>
        </w:rPr>
        <w:t xml:space="preserve">IO DE NITERÓI, POR INTERMÉDIO DA </w:t>
      </w:r>
      <w:r>
        <w:rPr>
          <w:b/>
          <w:bCs/>
          <w:sz w:val="24"/>
          <w:szCs w:val="24"/>
        </w:rPr>
        <w:t xml:space="preserve">SECRETARIA DE ASSISTÊNCIA SOCIAL E ECONOMIA SOLIDÁRIA </w:t>
      </w:r>
      <w:r w:rsidRPr="00E15025">
        <w:rPr>
          <w:rFonts w:eastAsia="Batang"/>
          <w:b/>
          <w:bCs/>
          <w:sz w:val="24"/>
          <w:szCs w:val="24"/>
        </w:rPr>
        <w:t>E A</w:t>
      </w:r>
      <w:r w:rsidR="001D014E">
        <w:rPr>
          <w:rFonts w:eastAsia="Batang"/>
          <w:b/>
          <w:bCs/>
          <w:sz w:val="24"/>
          <w:szCs w:val="24"/>
        </w:rPr>
        <w:t xml:space="preserve"> </w:t>
      </w:r>
      <w:r w:rsidRPr="0037521D">
        <w:rPr>
          <w:b/>
          <w:bCs/>
          <w:i/>
          <w:sz w:val="24"/>
          <w:szCs w:val="24"/>
        </w:rPr>
        <w:t>[nome da OSC]</w:t>
      </w:r>
      <w:r w:rsidRPr="0037521D">
        <w:rPr>
          <w:rFonts w:eastAsia="Batang"/>
          <w:b/>
          <w:bCs/>
          <w:sz w:val="24"/>
          <w:szCs w:val="24"/>
        </w:rPr>
        <w:t>, PARA OS FINS QUE ESPECIFICA.</w:t>
      </w:r>
    </w:p>
    <w:p w14:paraId="7EC26C8C" w14:textId="77777777" w:rsidR="00E15025" w:rsidRPr="0037521D" w:rsidRDefault="00E15025" w:rsidP="005C3864">
      <w:pPr>
        <w:pStyle w:val="Recuodecorpodetexto"/>
        <w:spacing w:after="0"/>
        <w:ind w:left="3420"/>
        <w:rPr>
          <w:sz w:val="24"/>
          <w:szCs w:val="24"/>
        </w:rPr>
      </w:pPr>
    </w:p>
    <w:p w14:paraId="192914E6" w14:textId="77777777" w:rsidR="00E15025" w:rsidRPr="0037521D" w:rsidRDefault="00E15025" w:rsidP="005C3864">
      <w:pPr>
        <w:ind w:right="140"/>
        <w:jc w:val="both"/>
        <w:rPr>
          <w:rFonts w:eastAsia="Batang"/>
          <w:sz w:val="24"/>
          <w:szCs w:val="24"/>
        </w:rPr>
      </w:pPr>
    </w:p>
    <w:p w14:paraId="581386DB" w14:textId="6E2CC11B" w:rsidR="00E15025" w:rsidRPr="0037521D" w:rsidRDefault="001D014E" w:rsidP="005C3864">
      <w:pPr>
        <w:autoSpaceDE w:val="0"/>
        <w:ind w:firstLine="1134"/>
        <w:jc w:val="both"/>
        <w:rPr>
          <w:sz w:val="24"/>
          <w:szCs w:val="24"/>
        </w:rPr>
      </w:pPr>
      <w:r w:rsidRPr="0037521D">
        <w:rPr>
          <w:sz w:val="24"/>
          <w:szCs w:val="24"/>
        </w:rPr>
        <w:t xml:space="preserve">O </w:t>
      </w:r>
      <w:r w:rsidRPr="0037521D">
        <w:rPr>
          <w:b/>
          <w:sz w:val="24"/>
          <w:szCs w:val="24"/>
        </w:rPr>
        <w:t>MUNICÍPIO DE NITERÓI</w:t>
      </w:r>
      <w:r w:rsidRPr="0037521D">
        <w:rPr>
          <w:sz w:val="24"/>
          <w:szCs w:val="24"/>
        </w:rPr>
        <w:t>,</w:t>
      </w:r>
      <w:r w:rsidR="00E15025" w:rsidRPr="0037521D">
        <w:rPr>
          <w:sz w:val="24"/>
          <w:szCs w:val="24"/>
        </w:rPr>
        <w:t xml:space="preserve"> por intermédio da</w:t>
      </w:r>
      <w:r w:rsidRPr="0037521D">
        <w:rPr>
          <w:sz w:val="24"/>
          <w:szCs w:val="24"/>
        </w:rPr>
        <w:t xml:space="preserve"> </w:t>
      </w:r>
      <w:r w:rsidRPr="0037521D">
        <w:rPr>
          <w:b/>
          <w:bCs/>
          <w:sz w:val="24"/>
          <w:szCs w:val="24"/>
        </w:rPr>
        <w:t xml:space="preserve">SECRETARIA DE ASSISTÊNCIA SOCIAL E ECONOMIA SOLIDÁRIA, </w:t>
      </w:r>
      <w:r w:rsidR="005030A7" w:rsidRPr="0037521D">
        <w:rPr>
          <w:bCs/>
          <w:sz w:val="24"/>
          <w:szCs w:val="24"/>
        </w:rPr>
        <w:t>representado pelo</w:t>
      </w:r>
      <w:r w:rsidR="005030A7" w:rsidRPr="0037521D">
        <w:rPr>
          <w:b/>
          <w:bCs/>
          <w:sz w:val="24"/>
          <w:szCs w:val="24"/>
        </w:rPr>
        <w:t xml:space="preserve"> Secretário ELTON TEIXEIRA ROSA DA SILVA, </w:t>
      </w:r>
      <w:r w:rsidR="00E15025" w:rsidRPr="0037521D">
        <w:rPr>
          <w:sz w:val="24"/>
          <w:szCs w:val="24"/>
        </w:rPr>
        <w:t>e a [nome da OSC], organização da sociedade civil, doravante denominada OSC, situada à Rua da xxxxxxxxx – Bairro xxxxx, cidade xxxxxx, CEP</w:t>
      </w:r>
      <w:r w:rsidRPr="0037521D">
        <w:rPr>
          <w:sz w:val="24"/>
          <w:szCs w:val="24"/>
        </w:rPr>
        <w:t xml:space="preserve"> </w:t>
      </w:r>
      <w:r w:rsidR="00E15025" w:rsidRPr="0037521D">
        <w:rPr>
          <w:sz w:val="24"/>
          <w:szCs w:val="24"/>
        </w:rPr>
        <w:t xml:space="preserve">xxxxx, inscrita no CNPJ sob o número xxxxxxxxxxxxxx, neste ato representada pelo (a) seu (sua)Presidente, o Sr. (a) xxxxxxxxxxxxx, residente e domiciliado (a) à Rua XXXXXXX nº XXX – XXX – CEP: XXXX–, portador (a) da Carteira de Identidade nº XXXXXXX Órgão Expedidor xxx/xx e CPF nº xxxxxxxxxx RESOLVEM celebrar o presente </w:t>
      </w:r>
      <w:r w:rsidR="00E15025" w:rsidRPr="0037521D">
        <w:rPr>
          <w:b/>
          <w:bCs/>
          <w:sz w:val="24"/>
          <w:szCs w:val="24"/>
        </w:rPr>
        <w:t>TERMO DE COLABORAÇÃO</w:t>
      </w:r>
      <w:r w:rsidR="00E15025" w:rsidRPr="0037521D">
        <w:rPr>
          <w:sz w:val="24"/>
          <w:szCs w:val="24"/>
        </w:rPr>
        <w:t xml:space="preserve">, tendo em vista o que consta do </w:t>
      </w:r>
      <w:r w:rsidR="00E15025" w:rsidRPr="008E2CFC">
        <w:rPr>
          <w:sz w:val="24"/>
          <w:szCs w:val="24"/>
        </w:rPr>
        <w:t xml:space="preserve">Processo n. </w:t>
      </w:r>
      <w:r w:rsidR="00F9453F">
        <w:rPr>
          <w:sz w:val="24"/>
          <w:szCs w:val="24"/>
        </w:rPr>
        <w:t>9900</w:t>
      </w:r>
      <w:r w:rsidR="00EE5B46">
        <w:rPr>
          <w:sz w:val="24"/>
          <w:szCs w:val="24"/>
        </w:rPr>
        <w:t>014872/2026</w:t>
      </w:r>
      <w:r w:rsidR="00B57FF6" w:rsidRPr="008E2CFC">
        <w:rPr>
          <w:sz w:val="24"/>
          <w:szCs w:val="24"/>
        </w:rPr>
        <w:t xml:space="preserve"> </w:t>
      </w:r>
      <w:r w:rsidR="008E2CFC">
        <w:rPr>
          <w:sz w:val="24"/>
          <w:szCs w:val="24"/>
        </w:rPr>
        <w:t>e</w:t>
      </w:r>
      <w:r w:rsidR="00E15025" w:rsidRPr="0037521D">
        <w:rPr>
          <w:sz w:val="24"/>
          <w:szCs w:val="24"/>
        </w:rPr>
        <w:t xml:space="preserve"> em observância às disposições da Lei Federal nº 13.019, de 31 de julho de 2014, e do Decreto Municipal nº 13.996</w:t>
      </w:r>
      <w:r w:rsidR="00E15025" w:rsidRPr="0037521D">
        <w:rPr>
          <w:bCs/>
          <w:sz w:val="24"/>
          <w:szCs w:val="24"/>
        </w:rPr>
        <w:t>/2021</w:t>
      </w:r>
      <w:r w:rsidR="00E15025" w:rsidRPr="0037521D">
        <w:rPr>
          <w:sz w:val="24"/>
          <w:szCs w:val="24"/>
        </w:rPr>
        <w:t>, mediante as cláusulas e condições a seguir enunciadas:</w:t>
      </w:r>
    </w:p>
    <w:p w14:paraId="00296E75" w14:textId="77777777" w:rsidR="00E15025" w:rsidRPr="0037521D" w:rsidRDefault="00E15025" w:rsidP="005C3864">
      <w:pPr>
        <w:jc w:val="both"/>
        <w:rPr>
          <w:rFonts w:eastAsia="Batang"/>
          <w:b/>
          <w:sz w:val="24"/>
          <w:szCs w:val="24"/>
        </w:rPr>
      </w:pPr>
    </w:p>
    <w:p w14:paraId="507F2B63" w14:textId="77777777" w:rsidR="00E15025" w:rsidRPr="0037521D" w:rsidRDefault="00E15025" w:rsidP="005C3864">
      <w:pPr>
        <w:jc w:val="both"/>
        <w:rPr>
          <w:rFonts w:eastAsia="Batang"/>
          <w:b/>
          <w:sz w:val="24"/>
          <w:szCs w:val="24"/>
        </w:rPr>
      </w:pPr>
      <w:r w:rsidRPr="0037521D">
        <w:rPr>
          <w:rFonts w:eastAsia="Batang"/>
          <w:b/>
          <w:sz w:val="24"/>
          <w:szCs w:val="24"/>
        </w:rPr>
        <w:t>CLÁUSULA PRIMEIRA – DO OBJETO</w:t>
      </w:r>
    </w:p>
    <w:p w14:paraId="04D8F994" w14:textId="77777777" w:rsidR="00C72492" w:rsidRPr="00C72492" w:rsidRDefault="00C72492" w:rsidP="00C72492">
      <w:pPr>
        <w:jc w:val="both"/>
        <w:rPr>
          <w:sz w:val="24"/>
          <w:szCs w:val="24"/>
        </w:rPr>
      </w:pPr>
    </w:p>
    <w:p w14:paraId="12EB5E69" w14:textId="19AC728C" w:rsidR="00C72492" w:rsidRPr="00C72492" w:rsidRDefault="00C72492" w:rsidP="00C72492">
      <w:pPr>
        <w:autoSpaceDE w:val="0"/>
        <w:jc w:val="both"/>
        <w:rPr>
          <w:sz w:val="24"/>
          <w:szCs w:val="24"/>
        </w:rPr>
      </w:pPr>
      <w:r w:rsidRPr="00C72492">
        <w:rPr>
          <w:sz w:val="24"/>
          <w:szCs w:val="24"/>
        </w:rPr>
        <w:t>O objeto do presente Termo de Colaboração é a execução</w:t>
      </w:r>
      <w:r w:rsidR="004E4DB2">
        <w:rPr>
          <w:sz w:val="24"/>
          <w:szCs w:val="24"/>
        </w:rPr>
        <w:t xml:space="preserve"> de </w:t>
      </w:r>
      <w:r w:rsidR="00BE576E">
        <w:rPr>
          <w:sz w:val="24"/>
          <w:szCs w:val="24"/>
        </w:rPr>
        <w:t>atividade</w:t>
      </w:r>
      <w:r w:rsidR="004E4DB2">
        <w:rPr>
          <w:sz w:val="24"/>
          <w:szCs w:val="24"/>
        </w:rPr>
        <w:t xml:space="preserve"> </w:t>
      </w:r>
      <w:r w:rsidR="00BE576E">
        <w:rPr>
          <w:sz w:val="24"/>
          <w:szCs w:val="24"/>
        </w:rPr>
        <w:t xml:space="preserve">consistente na gestão e operacionalização </w:t>
      </w:r>
      <w:r w:rsidR="00F129E0" w:rsidRPr="00EA631C">
        <w:rPr>
          <w:sz w:val="24"/>
          <w:szCs w:val="24"/>
        </w:rPr>
        <w:t>do Espaço Recomeço, Centro Integrado De Atendimento À População Em Situação De R</w:t>
      </w:r>
      <w:r w:rsidR="00F129E0">
        <w:rPr>
          <w:sz w:val="24"/>
          <w:szCs w:val="24"/>
        </w:rPr>
        <w:t xml:space="preserve">ua, </w:t>
      </w:r>
      <w:r w:rsidRPr="00C72492">
        <w:rPr>
          <w:sz w:val="24"/>
          <w:szCs w:val="24"/>
        </w:rPr>
        <w:t>conforme especificações estabelecidas no plano de trabalho em anexo.</w:t>
      </w:r>
    </w:p>
    <w:p w14:paraId="62F5E9B0" w14:textId="77777777" w:rsidR="0053735D" w:rsidRDefault="0053735D" w:rsidP="0053735D">
      <w:pPr>
        <w:autoSpaceDE w:val="0"/>
        <w:jc w:val="both"/>
        <w:rPr>
          <w:sz w:val="24"/>
          <w:szCs w:val="24"/>
        </w:rPr>
      </w:pPr>
    </w:p>
    <w:p w14:paraId="224EF4B5" w14:textId="77777777" w:rsidR="00E15025" w:rsidRPr="0037521D" w:rsidRDefault="00E15025" w:rsidP="005C3864">
      <w:pPr>
        <w:pStyle w:val="Ttulo5"/>
        <w:spacing w:before="0"/>
        <w:jc w:val="both"/>
        <w:rPr>
          <w:rFonts w:ascii="Times New Roman" w:hAnsi="Times New Roman" w:cs="Times New Roman"/>
          <w:b/>
          <w:bCs/>
          <w:color w:val="auto"/>
          <w:sz w:val="24"/>
          <w:szCs w:val="24"/>
        </w:rPr>
      </w:pPr>
      <w:r w:rsidRPr="0037521D">
        <w:rPr>
          <w:rFonts w:ascii="Times New Roman" w:hAnsi="Times New Roman" w:cs="Times New Roman"/>
          <w:b/>
          <w:bCs/>
          <w:color w:val="auto"/>
          <w:sz w:val="24"/>
          <w:szCs w:val="24"/>
        </w:rPr>
        <w:t>CLÁUSULA SEGUNDA - DO PLANO DE TRABALHO</w:t>
      </w:r>
    </w:p>
    <w:p w14:paraId="4A0E7774" w14:textId="77777777" w:rsidR="00E15025" w:rsidRPr="0037521D" w:rsidRDefault="00E15025" w:rsidP="005C3864">
      <w:pPr>
        <w:pStyle w:val="Corpodetexto"/>
        <w:rPr>
          <w:rFonts w:ascii="Times New Roman" w:hAnsi="Times New Roman"/>
          <w:sz w:val="24"/>
          <w:szCs w:val="24"/>
          <w:lang w:val="pt-BR"/>
        </w:rPr>
      </w:pPr>
    </w:p>
    <w:p w14:paraId="280983B8" w14:textId="77777777" w:rsidR="00E15025" w:rsidRPr="00E15025" w:rsidRDefault="00E15025" w:rsidP="005C3864">
      <w:pPr>
        <w:ind w:right="140"/>
        <w:jc w:val="both"/>
        <w:rPr>
          <w:sz w:val="24"/>
          <w:szCs w:val="24"/>
        </w:rPr>
      </w:pPr>
      <w:r w:rsidRPr="0037521D">
        <w:rPr>
          <w:sz w:val="24"/>
          <w:szCs w:val="24"/>
        </w:rPr>
        <w:t xml:space="preserve">Para o alcance do objeto pactuado, os partícipes obrigam-se a cumprir o plano de trabalho que, independente de transcrição, é parte integrante e indissociável do presente Termo de </w:t>
      </w:r>
      <w:r w:rsidRPr="00E15025">
        <w:rPr>
          <w:sz w:val="24"/>
          <w:szCs w:val="24"/>
        </w:rPr>
        <w:t>Colaboração, bem como toda documentação técnica que dele resulte, cujos dados neles contidos acatam os partícipes.</w:t>
      </w:r>
    </w:p>
    <w:p w14:paraId="100EF6E0" w14:textId="77777777" w:rsidR="00E15025" w:rsidRPr="00E15025" w:rsidRDefault="00E15025" w:rsidP="005C3864">
      <w:pPr>
        <w:ind w:right="140"/>
        <w:jc w:val="both"/>
        <w:rPr>
          <w:sz w:val="24"/>
          <w:szCs w:val="24"/>
        </w:rPr>
      </w:pPr>
    </w:p>
    <w:p w14:paraId="2921985D" w14:textId="77777777" w:rsidR="00E15025" w:rsidRPr="00E15025" w:rsidRDefault="00E15025" w:rsidP="005C3864">
      <w:pPr>
        <w:jc w:val="both"/>
        <w:rPr>
          <w:sz w:val="24"/>
          <w:szCs w:val="24"/>
        </w:rPr>
      </w:pPr>
      <w:r w:rsidRPr="00E15025">
        <w:rPr>
          <w:b/>
          <w:sz w:val="24"/>
          <w:szCs w:val="24"/>
        </w:rPr>
        <w:t>Subcláusula única</w:t>
      </w:r>
      <w:r w:rsidRPr="00E15025">
        <w:rPr>
          <w:sz w:val="24"/>
          <w:szCs w:val="24"/>
        </w:rPr>
        <w:t>. Os ajustes no plano de trabalho serão formalizados por certidão de apostilamento, exceto quando coincidirem com alguma hipótese de termo aditivo prevista no inciso I, caput, do artigo 67, do Decreto nº 13.996/2021, caso em que deverão ser formalizados por aditamento ao termo de colaboração, sendo vedada a alteração do objeto da parceria.</w:t>
      </w:r>
    </w:p>
    <w:p w14:paraId="08DEE8FA" w14:textId="77777777" w:rsidR="00E15025" w:rsidRPr="00E15025" w:rsidRDefault="00E15025" w:rsidP="005C3864">
      <w:pPr>
        <w:jc w:val="both"/>
        <w:rPr>
          <w:sz w:val="24"/>
          <w:szCs w:val="24"/>
        </w:rPr>
      </w:pPr>
    </w:p>
    <w:p w14:paraId="26435928" w14:textId="77777777" w:rsidR="00E15025" w:rsidRPr="00E15025" w:rsidRDefault="00E15025" w:rsidP="005C3864">
      <w:pPr>
        <w:jc w:val="both"/>
        <w:rPr>
          <w:b/>
          <w:sz w:val="24"/>
          <w:szCs w:val="24"/>
        </w:rPr>
      </w:pPr>
      <w:r w:rsidRPr="00E15025">
        <w:rPr>
          <w:b/>
          <w:sz w:val="24"/>
          <w:szCs w:val="24"/>
        </w:rPr>
        <w:t>CLÁUSULA TERCEIRA – DO PRAZO DE VIGÊNCIA</w:t>
      </w:r>
    </w:p>
    <w:p w14:paraId="00C01579" w14:textId="77777777" w:rsidR="00E15025" w:rsidRPr="00E15025" w:rsidRDefault="00E15025" w:rsidP="005C3864">
      <w:pPr>
        <w:jc w:val="both"/>
        <w:rPr>
          <w:b/>
          <w:sz w:val="24"/>
          <w:szCs w:val="24"/>
        </w:rPr>
      </w:pPr>
    </w:p>
    <w:p w14:paraId="64047070" w14:textId="39E56B78" w:rsidR="00E15025" w:rsidRPr="00E15025" w:rsidRDefault="00E15025" w:rsidP="005C3864">
      <w:pPr>
        <w:jc w:val="both"/>
        <w:rPr>
          <w:sz w:val="24"/>
          <w:szCs w:val="24"/>
        </w:rPr>
      </w:pPr>
      <w:r w:rsidRPr="00E15025">
        <w:rPr>
          <w:sz w:val="24"/>
          <w:szCs w:val="24"/>
        </w:rPr>
        <w:t xml:space="preserve">O prazo de vigência deste Termo de Colaboração será </w:t>
      </w:r>
      <w:r w:rsidR="00BA7F44">
        <w:rPr>
          <w:sz w:val="24"/>
          <w:szCs w:val="24"/>
        </w:rPr>
        <w:t>24 (vinte e quatro) meses</w:t>
      </w:r>
      <w:r w:rsidR="005030A7">
        <w:rPr>
          <w:sz w:val="24"/>
          <w:szCs w:val="24"/>
        </w:rPr>
        <w:t xml:space="preserve"> </w:t>
      </w:r>
      <w:r w:rsidRPr="00E15025">
        <w:rPr>
          <w:sz w:val="24"/>
          <w:szCs w:val="24"/>
        </w:rPr>
        <w:t xml:space="preserve">a partir da data de </w:t>
      </w:r>
      <w:r w:rsidRPr="0047280A">
        <w:rPr>
          <w:sz w:val="24"/>
          <w:szCs w:val="24"/>
        </w:rPr>
        <w:t xml:space="preserve">sua </w:t>
      </w:r>
      <w:r w:rsidR="0047280A">
        <w:rPr>
          <w:sz w:val="24"/>
          <w:szCs w:val="24"/>
        </w:rPr>
        <w:t>publicação</w:t>
      </w:r>
      <w:r w:rsidRPr="00E15025">
        <w:rPr>
          <w:sz w:val="24"/>
          <w:szCs w:val="24"/>
        </w:rPr>
        <w:t xml:space="preserve">, podendo ser prorrogado nos seguintes casos e condições previstos no art. 55 da Lei nº 13.019, de 2014, e no art. 35 do </w:t>
      </w:r>
      <w:r w:rsidRPr="00E15025">
        <w:rPr>
          <w:bCs/>
          <w:sz w:val="24"/>
          <w:szCs w:val="24"/>
        </w:rPr>
        <w:t>Decreto nº 13.996/2021:</w:t>
      </w:r>
    </w:p>
    <w:p w14:paraId="195A5C59" w14:textId="77777777" w:rsidR="00E15025" w:rsidRPr="00E15025" w:rsidRDefault="00E15025" w:rsidP="005C3864">
      <w:pPr>
        <w:jc w:val="both"/>
        <w:rPr>
          <w:sz w:val="24"/>
          <w:szCs w:val="24"/>
        </w:rPr>
      </w:pPr>
    </w:p>
    <w:p w14:paraId="3A95713D" w14:textId="77777777" w:rsidR="00E15025" w:rsidRPr="00E15025" w:rsidRDefault="00E15025" w:rsidP="005C3864">
      <w:pPr>
        <w:jc w:val="both"/>
        <w:rPr>
          <w:sz w:val="24"/>
          <w:szCs w:val="24"/>
        </w:rPr>
      </w:pPr>
      <w:r w:rsidRPr="00E15025">
        <w:rPr>
          <w:b/>
          <w:sz w:val="24"/>
          <w:szCs w:val="24"/>
        </w:rPr>
        <w:t>I</w:t>
      </w:r>
      <w:r w:rsidRPr="00E15025">
        <w:rPr>
          <w:sz w:val="24"/>
          <w:szCs w:val="24"/>
        </w:rPr>
        <w:t>. mediante termo aditivo, por solicitação da OSC devidamente fundamentada, formulada, no mínimo, 30 (trinta) dias antes do seu término, desde que autorizada pela Administração Pública e</w:t>
      </w:r>
    </w:p>
    <w:p w14:paraId="1225FFC3" w14:textId="77777777" w:rsidR="00E15025" w:rsidRPr="00E15025" w:rsidRDefault="00E15025" w:rsidP="005C3864">
      <w:pPr>
        <w:jc w:val="both"/>
        <w:rPr>
          <w:sz w:val="24"/>
          <w:szCs w:val="24"/>
        </w:rPr>
      </w:pPr>
      <w:r w:rsidRPr="00E15025">
        <w:rPr>
          <w:b/>
          <w:sz w:val="24"/>
          <w:szCs w:val="24"/>
        </w:rPr>
        <w:t>II</w:t>
      </w:r>
      <w:r w:rsidRPr="00E15025">
        <w:rPr>
          <w:sz w:val="24"/>
          <w:szCs w:val="24"/>
        </w:rPr>
        <w:t>. de ofício, por iniciativa da Administração Pública</w:t>
      </w:r>
      <w:r w:rsidRPr="00E15025">
        <w:rPr>
          <w:i/>
          <w:color w:val="FF0000"/>
          <w:sz w:val="24"/>
          <w:szCs w:val="24"/>
        </w:rPr>
        <w:t xml:space="preserve">, </w:t>
      </w:r>
      <w:r w:rsidRPr="00E15025">
        <w:rPr>
          <w:sz w:val="24"/>
          <w:szCs w:val="24"/>
        </w:rPr>
        <w:t>quando esta der causa a atraso na liberação de recursos financeiros, limitada ao exato período do atraso verificado.</w:t>
      </w:r>
    </w:p>
    <w:p w14:paraId="6B9BAA2F" w14:textId="77777777" w:rsidR="00E15025" w:rsidRPr="00E15025" w:rsidRDefault="00E15025" w:rsidP="005C3864">
      <w:pPr>
        <w:jc w:val="both"/>
        <w:rPr>
          <w:b/>
          <w:sz w:val="24"/>
          <w:szCs w:val="24"/>
        </w:rPr>
      </w:pPr>
    </w:p>
    <w:p w14:paraId="4DDCCBED" w14:textId="77777777" w:rsidR="00E15025" w:rsidRPr="00E15025" w:rsidRDefault="00E15025" w:rsidP="005C3864">
      <w:pPr>
        <w:jc w:val="both"/>
        <w:rPr>
          <w:b/>
          <w:sz w:val="24"/>
          <w:szCs w:val="24"/>
        </w:rPr>
      </w:pPr>
      <w:r w:rsidRPr="00E15025">
        <w:rPr>
          <w:b/>
          <w:sz w:val="24"/>
          <w:szCs w:val="24"/>
        </w:rPr>
        <w:t>CLÁUSULA QUARTA – DOS RECURSOS FINANCEIROS</w:t>
      </w:r>
    </w:p>
    <w:p w14:paraId="2A8830DF" w14:textId="77777777" w:rsidR="00E15025" w:rsidRPr="00E15025" w:rsidRDefault="00E15025" w:rsidP="005C3864">
      <w:pPr>
        <w:jc w:val="both"/>
        <w:rPr>
          <w:b/>
          <w:sz w:val="24"/>
          <w:szCs w:val="24"/>
        </w:rPr>
      </w:pPr>
    </w:p>
    <w:p w14:paraId="144A7C3B" w14:textId="1B3ABB59" w:rsidR="00E15025" w:rsidRPr="001D3749" w:rsidRDefault="00E15025" w:rsidP="001D3749">
      <w:pPr>
        <w:jc w:val="both"/>
        <w:rPr>
          <w:sz w:val="24"/>
          <w:szCs w:val="24"/>
        </w:rPr>
      </w:pPr>
      <w:r w:rsidRPr="001D3749">
        <w:rPr>
          <w:sz w:val="24"/>
          <w:szCs w:val="24"/>
        </w:rPr>
        <w:t xml:space="preserve">Para a execução </w:t>
      </w:r>
      <w:r w:rsidR="00C80186" w:rsidRPr="001D3749">
        <w:rPr>
          <w:sz w:val="24"/>
          <w:szCs w:val="24"/>
        </w:rPr>
        <w:t>d</w:t>
      </w:r>
      <w:r w:rsidR="00C756A6">
        <w:rPr>
          <w:sz w:val="24"/>
          <w:szCs w:val="24"/>
        </w:rPr>
        <w:t>a atividade</w:t>
      </w:r>
      <w:r w:rsidR="00C80186" w:rsidRPr="001D3749">
        <w:rPr>
          <w:sz w:val="24"/>
          <w:szCs w:val="24"/>
        </w:rPr>
        <w:t xml:space="preserve"> previst</w:t>
      </w:r>
      <w:r w:rsidR="00C756A6">
        <w:rPr>
          <w:sz w:val="24"/>
          <w:szCs w:val="24"/>
        </w:rPr>
        <w:t>a</w:t>
      </w:r>
      <w:r w:rsidR="00C80186" w:rsidRPr="001D3749">
        <w:rPr>
          <w:sz w:val="24"/>
          <w:szCs w:val="24"/>
        </w:rPr>
        <w:t xml:space="preserve"> nes</w:t>
      </w:r>
      <w:r w:rsidRPr="001D3749">
        <w:rPr>
          <w:sz w:val="24"/>
          <w:szCs w:val="24"/>
        </w:rPr>
        <w:t>te Termo de Colaboração, serão disponibilizados recursos pelo  [órgão ou entidade pública municipal] no valor total de R$ xxxxxxxx (xxxx reais), à conta da ação orçamentária xxxxxx, Elemento de Despesa: xxxxxxxxx Unidade Gestora: xxxxxx -  Nota de Empenho nºxxxxxxxxxxx , Fonte xxxx, conforme cronograma de desembolso constante do plano de trabalho. </w:t>
      </w:r>
    </w:p>
    <w:p w14:paraId="782049AF" w14:textId="77777777" w:rsidR="003E6068" w:rsidRPr="001D3749" w:rsidRDefault="003E6068" w:rsidP="001D3749">
      <w:pPr>
        <w:jc w:val="both"/>
        <w:rPr>
          <w:sz w:val="24"/>
          <w:szCs w:val="24"/>
        </w:rPr>
      </w:pPr>
    </w:p>
    <w:p w14:paraId="088CA23A" w14:textId="77777777" w:rsidR="00E15025" w:rsidRPr="001D3749" w:rsidRDefault="00E15025" w:rsidP="001D3749">
      <w:pPr>
        <w:jc w:val="both"/>
        <w:rPr>
          <w:sz w:val="24"/>
          <w:szCs w:val="24"/>
        </w:rPr>
      </w:pPr>
      <w:r w:rsidRPr="001D3749">
        <w:rPr>
          <w:sz w:val="24"/>
          <w:szCs w:val="24"/>
        </w:rPr>
        <w:t>  </w:t>
      </w:r>
    </w:p>
    <w:p w14:paraId="56469856" w14:textId="77777777" w:rsidR="00E15025" w:rsidRPr="00E15025" w:rsidRDefault="00E15025" w:rsidP="005C3864">
      <w:pPr>
        <w:jc w:val="both"/>
        <w:rPr>
          <w:b/>
          <w:sz w:val="24"/>
          <w:szCs w:val="24"/>
        </w:rPr>
      </w:pPr>
      <w:r w:rsidRPr="00E15025">
        <w:rPr>
          <w:b/>
          <w:sz w:val="24"/>
          <w:szCs w:val="24"/>
        </w:rPr>
        <w:t>CLÁUSULA QUINTA – DA LIBERAÇÃO DOS RECURSOS FINANCEIROS</w:t>
      </w:r>
    </w:p>
    <w:p w14:paraId="6D4F0231" w14:textId="77777777" w:rsidR="00E15025" w:rsidRPr="00E15025" w:rsidRDefault="00E15025" w:rsidP="005C3864">
      <w:pPr>
        <w:jc w:val="both"/>
        <w:rPr>
          <w:sz w:val="24"/>
          <w:szCs w:val="24"/>
        </w:rPr>
      </w:pPr>
      <w:r w:rsidRPr="00E15025">
        <w:rPr>
          <w:sz w:val="24"/>
          <w:szCs w:val="24"/>
        </w:rPr>
        <w:tab/>
      </w:r>
      <w:r w:rsidRPr="00E15025">
        <w:rPr>
          <w:sz w:val="24"/>
          <w:szCs w:val="24"/>
        </w:rPr>
        <w:tab/>
      </w:r>
    </w:p>
    <w:p w14:paraId="0B1401AC" w14:textId="0E323F68" w:rsidR="00E15025" w:rsidRDefault="00E15025" w:rsidP="005C3864">
      <w:pPr>
        <w:jc w:val="both"/>
        <w:rPr>
          <w:sz w:val="24"/>
          <w:szCs w:val="24"/>
        </w:rPr>
      </w:pPr>
      <w:r w:rsidRPr="00E15025">
        <w:rPr>
          <w:sz w:val="24"/>
          <w:szCs w:val="24"/>
        </w:rPr>
        <w:t>A liberação do recurso financeiro se dará em</w:t>
      </w:r>
      <w:r w:rsidR="002F10A5">
        <w:rPr>
          <w:sz w:val="24"/>
          <w:szCs w:val="24"/>
        </w:rPr>
        <w:t xml:space="preserve"> 8</w:t>
      </w:r>
      <w:r w:rsidR="007A289F" w:rsidRPr="007A289F">
        <w:rPr>
          <w:sz w:val="24"/>
          <w:szCs w:val="24"/>
        </w:rPr>
        <w:t xml:space="preserve"> (</w:t>
      </w:r>
      <w:r w:rsidR="002F10A5">
        <w:rPr>
          <w:sz w:val="24"/>
          <w:szCs w:val="24"/>
        </w:rPr>
        <w:t>oito</w:t>
      </w:r>
      <w:r w:rsidR="007A289F" w:rsidRPr="007A289F">
        <w:rPr>
          <w:sz w:val="24"/>
          <w:szCs w:val="24"/>
        </w:rPr>
        <w:t>)</w:t>
      </w:r>
      <w:r w:rsidRPr="007A289F">
        <w:rPr>
          <w:sz w:val="24"/>
          <w:szCs w:val="24"/>
        </w:rPr>
        <w:t xml:space="preserve"> parcelas</w:t>
      </w:r>
      <w:r w:rsidRPr="00E15025">
        <w:rPr>
          <w:sz w:val="24"/>
          <w:szCs w:val="24"/>
        </w:rPr>
        <w:t xml:space="preserve">, em estrita conformidade com o Cronograma de Desembolso, o qual guardará consonância com as metas da parceria, ficando a liberação condicionada, ainda, ao cumprimento dos requisitos previstos no art. 48 da Lei nº 13.019, de 2014, e no art. 53 do </w:t>
      </w:r>
      <w:r w:rsidRPr="00E15025">
        <w:rPr>
          <w:bCs/>
          <w:sz w:val="24"/>
          <w:szCs w:val="24"/>
        </w:rPr>
        <w:t>Decreto nº 13.996/2021</w:t>
      </w:r>
      <w:r w:rsidRPr="00E15025">
        <w:rPr>
          <w:sz w:val="24"/>
          <w:szCs w:val="24"/>
        </w:rPr>
        <w:t xml:space="preserve">. </w:t>
      </w:r>
    </w:p>
    <w:p w14:paraId="18313846" w14:textId="77777777" w:rsidR="00351AAD" w:rsidRPr="00E15025" w:rsidRDefault="00351AAD" w:rsidP="005C3864">
      <w:pPr>
        <w:jc w:val="both"/>
        <w:rPr>
          <w:sz w:val="24"/>
          <w:szCs w:val="24"/>
        </w:rPr>
      </w:pPr>
    </w:p>
    <w:p w14:paraId="1990DE4E" w14:textId="3348901A" w:rsidR="00E15025" w:rsidRDefault="00E15025" w:rsidP="005C3864">
      <w:pPr>
        <w:jc w:val="both"/>
        <w:rPr>
          <w:sz w:val="24"/>
          <w:szCs w:val="24"/>
        </w:rPr>
      </w:pPr>
      <w:r w:rsidRPr="00E15025">
        <w:rPr>
          <w:b/>
          <w:sz w:val="24"/>
          <w:szCs w:val="24"/>
        </w:rPr>
        <w:t xml:space="preserve">Subcláusula Primeira. </w:t>
      </w:r>
      <w:r w:rsidRPr="00E15025">
        <w:rPr>
          <w:sz w:val="24"/>
          <w:szCs w:val="24"/>
        </w:rPr>
        <w:t>As parcelas dos recursos ficarão retidas até o saneamento das impropriedades ou irregularidades detectadas nos seguintes casos: </w:t>
      </w:r>
    </w:p>
    <w:p w14:paraId="01CCF18B" w14:textId="77777777" w:rsidR="00351AAD" w:rsidRPr="00E15025" w:rsidRDefault="00351AAD" w:rsidP="005C3864">
      <w:pPr>
        <w:jc w:val="both"/>
        <w:rPr>
          <w:sz w:val="24"/>
          <w:szCs w:val="24"/>
        </w:rPr>
      </w:pPr>
    </w:p>
    <w:p w14:paraId="4C51796B" w14:textId="77777777" w:rsidR="00351AAD" w:rsidRDefault="00E15025" w:rsidP="005C3864">
      <w:pPr>
        <w:jc w:val="both"/>
        <w:rPr>
          <w:sz w:val="24"/>
          <w:szCs w:val="24"/>
        </w:rPr>
      </w:pPr>
      <w:r w:rsidRPr="00E15025">
        <w:rPr>
          <w:sz w:val="24"/>
          <w:szCs w:val="24"/>
        </w:rPr>
        <w:t>I. quando houver evidências de irregularidade na aplicação de parcela anteriormente recebida; </w:t>
      </w:r>
    </w:p>
    <w:p w14:paraId="3DBF7B4F" w14:textId="46751BAD" w:rsidR="00E15025" w:rsidRPr="00E15025" w:rsidRDefault="00E15025" w:rsidP="005C3864">
      <w:pPr>
        <w:jc w:val="both"/>
        <w:rPr>
          <w:sz w:val="24"/>
          <w:szCs w:val="24"/>
        </w:rPr>
      </w:pPr>
      <w:r w:rsidRPr="00E15025">
        <w:rPr>
          <w:sz w:val="24"/>
          <w:szCs w:val="24"/>
        </w:rPr>
        <w:t>II.</w:t>
      </w:r>
      <w:r w:rsidR="00351AAD">
        <w:rPr>
          <w:sz w:val="24"/>
          <w:szCs w:val="24"/>
        </w:rPr>
        <w:t xml:space="preserve"> </w:t>
      </w:r>
      <w:r w:rsidRPr="00E15025">
        <w:rPr>
          <w:sz w:val="24"/>
          <w:szCs w:val="24"/>
        </w:rPr>
        <w:t xml:space="preserve">quando constatado desvio de finalidade na aplicação dos recursos ou o inadimplemento da OSC em relação a obrigações estabelecidas no Termo de Colaboração;  </w:t>
      </w:r>
    </w:p>
    <w:p w14:paraId="75EA5246" w14:textId="55DC6AEF" w:rsidR="00E15025" w:rsidRDefault="00E15025" w:rsidP="005C3864">
      <w:pPr>
        <w:jc w:val="both"/>
        <w:rPr>
          <w:sz w:val="24"/>
          <w:szCs w:val="24"/>
        </w:rPr>
      </w:pPr>
      <w:r w:rsidRPr="00E15025">
        <w:rPr>
          <w:sz w:val="24"/>
          <w:szCs w:val="24"/>
        </w:rPr>
        <w:t>III.</w:t>
      </w:r>
      <w:r w:rsidR="00351AAD">
        <w:rPr>
          <w:sz w:val="24"/>
          <w:szCs w:val="24"/>
        </w:rPr>
        <w:t xml:space="preserve"> </w:t>
      </w:r>
      <w:r w:rsidRPr="00E15025">
        <w:rPr>
          <w:sz w:val="24"/>
          <w:szCs w:val="24"/>
        </w:rPr>
        <w:t>quando a OSC deixar de adotar sem justificativa suficiente as medidas saneadoras apontadas pela administração pública ou pelos órgãos de controle interno ou externo.</w:t>
      </w:r>
    </w:p>
    <w:p w14:paraId="03FF3B94" w14:textId="77777777" w:rsidR="00351AAD" w:rsidRPr="00E15025" w:rsidRDefault="00351AAD" w:rsidP="005C3864">
      <w:pPr>
        <w:jc w:val="both"/>
        <w:rPr>
          <w:sz w:val="24"/>
          <w:szCs w:val="24"/>
        </w:rPr>
      </w:pPr>
    </w:p>
    <w:p w14:paraId="396339B2" w14:textId="2E5B0889" w:rsidR="00E15025" w:rsidRDefault="00E15025" w:rsidP="005C3864">
      <w:pPr>
        <w:jc w:val="both"/>
        <w:rPr>
          <w:sz w:val="24"/>
          <w:szCs w:val="24"/>
        </w:rPr>
      </w:pPr>
      <w:r w:rsidRPr="00E15025">
        <w:rPr>
          <w:b/>
          <w:sz w:val="24"/>
          <w:szCs w:val="24"/>
        </w:rPr>
        <w:t>Subcláusula Segunda.</w:t>
      </w:r>
      <w:r w:rsidRPr="00E15025">
        <w:rPr>
          <w:sz w:val="24"/>
          <w:szCs w:val="24"/>
        </w:rPr>
        <w:t xml:space="preserve"> A </w:t>
      </w:r>
      <w:r w:rsidRPr="007A289F">
        <w:rPr>
          <w:sz w:val="24"/>
          <w:szCs w:val="24"/>
        </w:rPr>
        <w:t>verificação das hipóteses de retenção previstas na Subcláusula Primeira</w:t>
      </w:r>
      <w:r w:rsidRPr="00E15025">
        <w:rPr>
          <w:sz w:val="24"/>
          <w:szCs w:val="24"/>
        </w:rPr>
        <w:t xml:space="preserve"> ocorrerá por meio de ações de monitoramento e avaliação, incluindo:</w:t>
      </w:r>
    </w:p>
    <w:p w14:paraId="75633B99" w14:textId="77777777" w:rsidR="00351AAD" w:rsidRPr="00E15025" w:rsidRDefault="00351AAD" w:rsidP="005C3864">
      <w:pPr>
        <w:jc w:val="both"/>
        <w:rPr>
          <w:sz w:val="24"/>
          <w:szCs w:val="24"/>
        </w:rPr>
      </w:pPr>
    </w:p>
    <w:p w14:paraId="2EA93BA8" w14:textId="77777777" w:rsidR="00E15025" w:rsidRPr="00E15025" w:rsidRDefault="00E15025" w:rsidP="005C3864">
      <w:pPr>
        <w:jc w:val="both"/>
        <w:rPr>
          <w:sz w:val="24"/>
          <w:szCs w:val="24"/>
        </w:rPr>
      </w:pPr>
      <w:r w:rsidRPr="00E15025">
        <w:rPr>
          <w:sz w:val="24"/>
          <w:szCs w:val="24"/>
        </w:rPr>
        <w:t>I. a verificação da existência de denúncias aceitas;</w:t>
      </w:r>
    </w:p>
    <w:p w14:paraId="2D625547" w14:textId="77777777" w:rsidR="00E15025" w:rsidRPr="00E15025" w:rsidRDefault="00E15025" w:rsidP="005C3864">
      <w:pPr>
        <w:jc w:val="both"/>
        <w:rPr>
          <w:sz w:val="24"/>
          <w:szCs w:val="24"/>
        </w:rPr>
      </w:pPr>
      <w:r w:rsidRPr="00E15025">
        <w:rPr>
          <w:sz w:val="24"/>
          <w:szCs w:val="24"/>
        </w:rPr>
        <w:t xml:space="preserve">II.a análise das prestações de contas anuais, nos termos da alínea “b” do inciso I do § 4º do art. 77 do </w:t>
      </w:r>
      <w:r w:rsidRPr="00E15025">
        <w:rPr>
          <w:bCs/>
          <w:sz w:val="24"/>
          <w:szCs w:val="24"/>
        </w:rPr>
        <w:t>Decreto nº 13.996/2021</w:t>
      </w:r>
      <w:r w:rsidRPr="00E15025">
        <w:rPr>
          <w:sz w:val="24"/>
          <w:szCs w:val="24"/>
        </w:rPr>
        <w:t>;</w:t>
      </w:r>
    </w:p>
    <w:p w14:paraId="306E55F1" w14:textId="77777777" w:rsidR="00E15025" w:rsidRPr="00E15025" w:rsidRDefault="00E15025" w:rsidP="005C3864">
      <w:pPr>
        <w:jc w:val="both"/>
        <w:rPr>
          <w:sz w:val="24"/>
          <w:szCs w:val="24"/>
        </w:rPr>
      </w:pPr>
      <w:r w:rsidRPr="00E15025">
        <w:rPr>
          <w:sz w:val="24"/>
          <w:szCs w:val="24"/>
        </w:rPr>
        <w:t>III. as medidas adotadas para atender a eventuais recomendações existentes dos órgãos de controle interno e externo; e</w:t>
      </w:r>
    </w:p>
    <w:p w14:paraId="13E3CD87" w14:textId="77777777" w:rsidR="00E15025" w:rsidRPr="00E15025" w:rsidRDefault="00E15025" w:rsidP="005C3864">
      <w:pPr>
        <w:jc w:val="both"/>
        <w:rPr>
          <w:sz w:val="24"/>
          <w:szCs w:val="24"/>
        </w:rPr>
      </w:pPr>
      <w:r w:rsidRPr="00E15025">
        <w:rPr>
          <w:sz w:val="24"/>
          <w:szCs w:val="24"/>
        </w:rPr>
        <w:t>IV. a consulta aos cadastros e sistemas federais que permitam aferir a regularidade da parceria.  </w:t>
      </w:r>
    </w:p>
    <w:p w14:paraId="255078C1" w14:textId="77777777" w:rsidR="00E15025" w:rsidRDefault="00E15025" w:rsidP="005C3864">
      <w:pPr>
        <w:jc w:val="both"/>
        <w:rPr>
          <w:color w:val="000000"/>
          <w:sz w:val="24"/>
          <w:szCs w:val="24"/>
        </w:rPr>
      </w:pPr>
      <w:r w:rsidRPr="00E15025">
        <w:rPr>
          <w:b/>
          <w:sz w:val="24"/>
          <w:szCs w:val="24"/>
        </w:rPr>
        <w:t xml:space="preserve">Subcláusula Terceira. </w:t>
      </w:r>
      <w:r w:rsidRPr="00E15025">
        <w:rPr>
          <w:color w:val="000000"/>
          <w:sz w:val="24"/>
          <w:szCs w:val="24"/>
        </w:rPr>
        <w:t>C</w:t>
      </w:r>
      <w:r w:rsidRPr="00E15025">
        <w:rPr>
          <w:sz w:val="24"/>
          <w:szCs w:val="24"/>
        </w:rPr>
        <w:t xml:space="preserve">onforme disposto no inciso II do caput do art. 48 da Lei nº 13.019, de 2014, o atraso injustificado no cumprimento de metas pactuadas no plano de trabalho </w:t>
      </w:r>
      <w:r w:rsidRPr="00E15025">
        <w:rPr>
          <w:sz w:val="24"/>
          <w:szCs w:val="24"/>
        </w:rPr>
        <w:lastRenderedPageBreak/>
        <w:t xml:space="preserve">configura inadimplemento de obrigação estabelecida no Termo de Colaboração, nos termos da </w:t>
      </w:r>
      <w:r w:rsidRPr="007A289F">
        <w:rPr>
          <w:sz w:val="24"/>
          <w:szCs w:val="24"/>
        </w:rPr>
        <w:t>Subcláusula Primeira, inciso II, desta Cláusula.</w:t>
      </w:r>
      <w:r w:rsidRPr="00E15025">
        <w:rPr>
          <w:color w:val="000000"/>
          <w:sz w:val="24"/>
          <w:szCs w:val="24"/>
        </w:rPr>
        <w:t> </w:t>
      </w:r>
    </w:p>
    <w:p w14:paraId="2F1289E2" w14:textId="77777777" w:rsidR="00B57FF6" w:rsidRPr="00E15025" w:rsidRDefault="00B57FF6" w:rsidP="005C3864">
      <w:pPr>
        <w:jc w:val="both"/>
        <w:rPr>
          <w:b/>
          <w:sz w:val="24"/>
          <w:szCs w:val="24"/>
        </w:rPr>
      </w:pPr>
    </w:p>
    <w:p w14:paraId="1B354D3F" w14:textId="77777777" w:rsidR="00E15025" w:rsidRPr="00E15025" w:rsidRDefault="00E15025" w:rsidP="005C3864">
      <w:pPr>
        <w:jc w:val="both"/>
        <w:rPr>
          <w:b/>
          <w:color w:val="FF0000"/>
          <w:sz w:val="24"/>
          <w:szCs w:val="24"/>
        </w:rPr>
      </w:pPr>
      <w:r w:rsidRPr="00E15025">
        <w:rPr>
          <w:b/>
          <w:sz w:val="24"/>
          <w:szCs w:val="24"/>
        </w:rPr>
        <w:t>CLÁUSULA SEXTA - DA MOVIMENTAÇÃO DOS RECURSOS FINANCEIROS</w:t>
      </w:r>
    </w:p>
    <w:p w14:paraId="66E12826" w14:textId="77777777" w:rsidR="00E15025" w:rsidRPr="00E15025" w:rsidRDefault="00E15025" w:rsidP="005C3864">
      <w:pPr>
        <w:jc w:val="both"/>
        <w:rPr>
          <w:b/>
          <w:color w:val="FF0000"/>
          <w:sz w:val="24"/>
          <w:szCs w:val="24"/>
        </w:rPr>
      </w:pPr>
    </w:p>
    <w:p w14:paraId="66CE37D5" w14:textId="49E1D7BB" w:rsidR="00E15025" w:rsidRPr="007A289F" w:rsidRDefault="00E15025" w:rsidP="005C3864">
      <w:pPr>
        <w:jc w:val="both"/>
        <w:rPr>
          <w:sz w:val="24"/>
          <w:szCs w:val="24"/>
        </w:rPr>
      </w:pPr>
      <w:r w:rsidRPr="007A289F">
        <w:rPr>
          <w:sz w:val="24"/>
          <w:szCs w:val="24"/>
        </w:rPr>
        <w:t xml:space="preserve">Os recursos referentes ao presente Termo de Colaboração, desembolsados pelo </w:t>
      </w:r>
      <w:r w:rsidR="007A289F" w:rsidRPr="007A289F">
        <w:rPr>
          <w:i/>
          <w:sz w:val="24"/>
          <w:szCs w:val="24"/>
        </w:rPr>
        <w:t>Secretaria de Assistência Social e Economia Solidária</w:t>
      </w:r>
      <w:r w:rsidRPr="007A289F">
        <w:rPr>
          <w:i/>
          <w:sz w:val="24"/>
          <w:szCs w:val="24"/>
        </w:rPr>
        <w:t>,</w:t>
      </w:r>
      <w:r w:rsidRPr="007A289F">
        <w:rPr>
          <w:sz w:val="24"/>
          <w:szCs w:val="24"/>
        </w:rPr>
        <w:t xml:space="preserve"> serão mantidos na conta corrente </w:t>
      </w:r>
      <w:r w:rsidRPr="0047280A">
        <w:rPr>
          <w:sz w:val="24"/>
          <w:szCs w:val="24"/>
        </w:rPr>
        <w:t xml:space="preserve">..., Agência </w:t>
      </w:r>
      <w:r w:rsidRPr="0047280A">
        <w:rPr>
          <w:i/>
          <w:sz w:val="24"/>
          <w:szCs w:val="24"/>
        </w:rPr>
        <w:t>xxxxx</w:t>
      </w:r>
      <w:r w:rsidRPr="0047280A">
        <w:rPr>
          <w:sz w:val="24"/>
          <w:szCs w:val="24"/>
        </w:rPr>
        <w:t xml:space="preserve">, Banco </w:t>
      </w:r>
      <w:r w:rsidRPr="0047280A">
        <w:rPr>
          <w:i/>
          <w:sz w:val="24"/>
          <w:szCs w:val="24"/>
        </w:rPr>
        <w:t>xxxxx.</w:t>
      </w:r>
    </w:p>
    <w:p w14:paraId="1040D427" w14:textId="77777777" w:rsidR="00E15025" w:rsidRPr="00E15025" w:rsidRDefault="00E15025" w:rsidP="005C3864">
      <w:pPr>
        <w:jc w:val="both"/>
        <w:rPr>
          <w:sz w:val="24"/>
          <w:szCs w:val="24"/>
        </w:rPr>
      </w:pPr>
    </w:p>
    <w:p w14:paraId="2217939E" w14:textId="77777777" w:rsidR="00E15025" w:rsidRPr="00E15025" w:rsidRDefault="00E15025" w:rsidP="005C3864">
      <w:pPr>
        <w:jc w:val="both"/>
        <w:rPr>
          <w:color w:val="000000"/>
          <w:sz w:val="24"/>
          <w:szCs w:val="24"/>
        </w:rPr>
      </w:pPr>
      <w:r w:rsidRPr="00E15025">
        <w:rPr>
          <w:b/>
          <w:sz w:val="24"/>
          <w:szCs w:val="24"/>
        </w:rPr>
        <w:t>Subcláusula Primeira</w:t>
      </w:r>
      <w:r w:rsidRPr="00E15025">
        <w:rPr>
          <w:sz w:val="24"/>
          <w:szCs w:val="24"/>
        </w:rPr>
        <w:t>. Os recursos depositados na conta bancária específica do Termo de Colaboração serão aplicados em cadernetas de poupança, fundo de aplicação financeira de curto prazo ou operação de mercado aberto lastreada em títulos da dívida pública, enquanto não empregados na sua finalidade</w:t>
      </w:r>
      <w:r w:rsidRPr="00E15025">
        <w:rPr>
          <w:color w:val="222222"/>
          <w:sz w:val="24"/>
          <w:szCs w:val="24"/>
        </w:rPr>
        <w:t>.</w:t>
      </w:r>
    </w:p>
    <w:p w14:paraId="7D86D7C1" w14:textId="77777777" w:rsidR="00E15025" w:rsidRPr="00E15025" w:rsidRDefault="00E15025" w:rsidP="005C3864">
      <w:pPr>
        <w:jc w:val="both"/>
        <w:rPr>
          <w:sz w:val="24"/>
          <w:szCs w:val="24"/>
        </w:rPr>
      </w:pPr>
      <w:r w:rsidRPr="00E15025">
        <w:rPr>
          <w:color w:val="000000"/>
          <w:sz w:val="24"/>
          <w:szCs w:val="24"/>
        </w:rPr>
        <w:t> </w:t>
      </w:r>
    </w:p>
    <w:p w14:paraId="391012A1" w14:textId="77777777" w:rsidR="00E15025" w:rsidRPr="00E15025" w:rsidRDefault="00E15025" w:rsidP="005C3864">
      <w:pPr>
        <w:jc w:val="both"/>
        <w:rPr>
          <w:sz w:val="24"/>
          <w:szCs w:val="24"/>
        </w:rPr>
      </w:pPr>
      <w:r w:rsidRPr="00E15025">
        <w:rPr>
          <w:b/>
          <w:sz w:val="24"/>
          <w:szCs w:val="24"/>
        </w:rPr>
        <w:t>Subcláusula Segunda</w:t>
      </w:r>
      <w:r w:rsidRPr="00E15025">
        <w:rPr>
          <w:sz w:val="24"/>
          <w:szCs w:val="24"/>
        </w:rPr>
        <w:t>. 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w:t>
      </w:r>
    </w:p>
    <w:p w14:paraId="38A78CB8" w14:textId="77777777" w:rsidR="00E15025" w:rsidRPr="00E15025" w:rsidRDefault="00E15025" w:rsidP="005C3864">
      <w:pPr>
        <w:autoSpaceDE w:val="0"/>
        <w:jc w:val="both"/>
        <w:rPr>
          <w:color w:val="000000"/>
          <w:sz w:val="24"/>
          <w:szCs w:val="24"/>
        </w:rPr>
      </w:pPr>
    </w:p>
    <w:p w14:paraId="0ECE4DB5" w14:textId="77777777" w:rsidR="00E15025" w:rsidRPr="00E15025" w:rsidRDefault="00E15025" w:rsidP="005C3864">
      <w:pPr>
        <w:autoSpaceDE w:val="0"/>
        <w:jc w:val="both"/>
        <w:rPr>
          <w:sz w:val="24"/>
          <w:szCs w:val="24"/>
        </w:rPr>
      </w:pPr>
      <w:r w:rsidRPr="00E15025">
        <w:rPr>
          <w:b/>
          <w:sz w:val="24"/>
          <w:szCs w:val="24"/>
        </w:rPr>
        <w:t xml:space="preserve">Subcláusula Terceira. </w:t>
      </w:r>
      <w:r w:rsidRPr="00E15025">
        <w:rPr>
          <w:sz w:val="24"/>
          <w:szCs w:val="24"/>
        </w:rPr>
        <w:t>Os recursos serão depositados em conta corrente específica, isenta de tarifa bancária, em instituição financeira contratada pela Administração Pública, que poderá atuar como mandatária do órgão na execução e no monitoramento dos termos de fomento ou de colaboração.</w:t>
      </w:r>
    </w:p>
    <w:p w14:paraId="1B87CA95" w14:textId="77777777" w:rsidR="00E15025" w:rsidRPr="00E15025" w:rsidRDefault="00E15025" w:rsidP="005C3864">
      <w:pPr>
        <w:autoSpaceDE w:val="0"/>
        <w:jc w:val="both"/>
        <w:rPr>
          <w:sz w:val="24"/>
          <w:szCs w:val="24"/>
        </w:rPr>
      </w:pPr>
    </w:p>
    <w:p w14:paraId="437387F3" w14:textId="77777777" w:rsidR="00E15025" w:rsidRPr="00E15025" w:rsidRDefault="00E15025" w:rsidP="005C3864">
      <w:pPr>
        <w:autoSpaceDE w:val="0"/>
        <w:jc w:val="both"/>
        <w:rPr>
          <w:sz w:val="24"/>
          <w:szCs w:val="24"/>
        </w:rPr>
      </w:pPr>
      <w:r w:rsidRPr="00E15025">
        <w:rPr>
          <w:b/>
          <w:sz w:val="24"/>
          <w:szCs w:val="24"/>
        </w:rPr>
        <w:t>Subcláusula Quarta</w:t>
      </w:r>
      <w:r w:rsidRPr="00E15025">
        <w:rPr>
          <w:sz w:val="24"/>
          <w:szCs w:val="24"/>
        </w:rPr>
        <w:t>. Os recursos da parceria geridos pela OSC estão vinculados ao Plano de Trabalho e não caracterizam receita própria e nem pagamento por prestação de serviços e devem ser alocados nos seus registros contábeis conforme as Normas Brasileiras de Contabilidade. </w:t>
      </w:r>
    </w:p>
    <w:p w14:paraId="42335C9B" w14:textId="77777777" w:rsidR="00E15025" w:rsidRPr="00E15025" w:rsidRDefault="00E15025" w:rsidP="005C3864">
      <w:pPr>
        <w:pStyle w:val="m-7543479504253185772gmail-padro"/>
        <w:shd w:val="clear" w:color="auto" w:fill="FFFFFF"/>
        <w:spacing w:before="0" w:beforeAutospacing="0" w:after="0" w:afterAutospacing="0"/>
        <w:jc w:val="both"/>
        <w:rPr>
          <w:color w:val="222222"/>
        </w:rPr>
      </w:pPr>
    </w:p>
    <w:p w14:paraId="47746C4B" w14:textId="77777777" w:rsidR="00E15025" w:rsidRPr="00E15025" w:rsidRDefault="00E15025" w:rsidP="005C3864">
      <w:pPr>
        <w:ind w:right="-1" w:hanging="5"/>
        <w:jc w:val="both"/>
        <w:rPr>
          <w:sz w:val="24"/>
          <w:szCs w:val="24"/>
        </w:rPr>
      </w:pPr>
      <w:r w:rsidRPr="00E15025">
        <w:rPr>
          <w:b/>
          <w:color w:val="222222"/>
          <w:sz w:val="24"/>
          <w:szCs w:val="24"/>
        </w:rPr>
        <w:t>Subcláusula Quinta</w:t>
      </w:r>
      <w:r w:rsidRPr="00E15025">
        <w:rPr>
          <w:color w:val="222222"/>
          <w:sz w:val="24"/>
          <w:szCs w:val="24"/>
        </w:rPr>
        <w:t xml:space="preserve">.  </w:t>
      </w:r>
      <w:r w:rsidRPr="00E15025">
        <w:rPr>
          <w:sz w:val="24"/>
          <w:szCs w:val="24"/>
        </w:rPr>
        <w:t xml:space="preserve">Toda a movimentação de recursos será realizada mediante transferência eletrônica sujeita à identificação do beneficiário final no Siconv e à obrigatoriedade de depósito em sua conta bancária, salvo quando autorizado o pagamento em espécie, na forma do art. 64, §§ 1º a 4º, do </w:t>
      </w:r>
      <w:r w:rsidRPr="00E15025">
        <w:rPr>
          <w:bCs/>
          <w:sz w:val="24"/>
          <w:szCs w:val="24"/>
        </w:rPr>
        <w:t>Decreto nº 13.996/2021</w:t>
      </w:r>
      <w:r w:rsidRPr="00E15025">
        <w:rPr>
          <w:sz w:val="24"/>
          <w:szCs w:val="24"/>
        </w:rPr>
        <w:t>.</w:t>
      </w:r>
    </w:p>
    <w:p w14:paraId="586B45BF" w14:textId="77777777" w:rsidR="00E15025" w:rsidRDefault="00E15025" w:rsidP="005C3864">
      <w:pPr>
        <w:jc w:val="both"/>
        <w:rPr>
          <w:bCs/>
          <w:sz w:val="24"/>
          <w:szCs w:val="24"/>
        </w:rPr>
      </w:pPr>
      <w:r w:rsidRPr="00E15025">
        <w:rPr>
          <w:b/>
          <w:sz w:val="24"/>
          <w:szCs w:val="24"/>
        </w:rPr>
        <w:t xml:space="preserve">Subcláusula Sexta. </w:t>
      </w:r>
      <w:r w:rsidRPr="00E15025">
        <w:rPr>
          <w:sz w:val="24"/>
          <w:szCs w:val="24"/>
        </w:rPr>
        <w:t xml:space="preserve">Caso os recursos depositados na conta corrente específica não sejam utilizados no prazo de 365 (trezentos e sessenta e cinco) dias, contado a partir da efetivação do depósito, o Termo de Colaboração será rescindido unilateralmente pela Administração Pública, conforme previsto no inciso II do § 3º do art. 77 do </w:t>
      </w:r>
      <w:r w:rsidRPr="00E15025">
        <w:rPr>
          <w:bCs/>
          <w:sz w:val="24"/>
          <w:szCs w:val="24"/>
        </w:rPr>
        <w:t>Decreto nº 13.996/2021,</w:t>
      </w:r>
      <w:r w:rsidRPr="00E15025">
        <w:rPr>
          <w:sz w:val="24"/>
          <w:szCs w:val="24"/>
        </w:rPr>
        <w:t xml:space="preserve"> salvo quando houver execução parcial do objeto, desde que previamente justificado pelo gestor da parceria e autorizado pelo administrador público, na forma do art. 54, §§4º e 5º, do </w:t>
      </w:r>
      <w:r w:rsidRPr="00E15025">
        <w:rPr>
          <w:bCs/>
          <w:sz w:val="24"/>
          <w:szCs w:val="24"/>
        </w:rPr>
        <w:t xml:space="preserve">Decreto nº 13.996/2021. </w:t>
      </w:r>
    </w:p>
    <w:p w14:paraId="41ECCA6D" w14:textId="77777777" w:rsidR="00B57FF6" w:rsidRPr="00E15025" w:rsidRDefault="00B57FF6" w:rsidP="005C3864">
      <w:pPr>
        <w:jc w:val="both"/>
        <w:rPr>
          <w:sz w:val="24"/>
          <w:szCs w:val="24"/>
        </w:rPr>
      </w:pPr>
    </w:p>
    <w:p w14:paraId="265F9BB0" w14:textId="77777777" w:rsidR="00E15025" w:rsidRPr="00E15025" w:rsidRDefault="00E15025" w:rsidP="005C3864">
      <w:pPr>
        <w:pStyle w:val="Ttulo5"/>
        <w:spacing w:before="0"/>
        <w:jc w:val="both"/>
        <w:rPr>
          <w:rFonts w:ascii="Times New Roman" w:hAnsi="Times New Roman" w:cs="Times New Roman"/>
          <w:b/>
          <w:bCs/>
          <w:color w:val="auto"/>
          <w:sz w:val="24"/>
          <w:szCs w:val="24"/>
        </w:rPr>
      </w:pPr>
      <w:r w:rsidRPr="00E15025">
        <w:rPr>
          <w:rFonts w:ascii="Times New Roman" w:hAnsi="Times New Roman" w:cs="Times New Roman"/>
          <w:b/>
          <w:bCs/>
          <w:color w:val="auto"/>
          <w:sz w:val="24"/>
          <w:szCs w:val="24"/>
        </w:rPr>
        <w:t>CLÁUSULA SÉTIMA - DAS OBRIGAÇÕES DA ADMINISTRAÇÃO PÚBLICA E DA OSC</w:t>
      </w:r>
    </w:p>
    <w:p w14:paraId="3CE4669C" w14:textId="77777777" w:rsidR="00E15025" w:rsidRPr="00E15025" w:rsidRDefault="00E15025" w:rsidP="005C3864">
      <w:pPr>
        <w:pStyle w:val="Corpodetexto"/>
        <w:rPr>
          <w:rFonts w:ascii="Times New Roman" w:hAnsi="Times New Roman"/>
          <w:sz w:val="24"/>
          <w:szCs w:val="24"/>
          <w:lang w:val="pt-BR"/>
        </w:rPr>
      </w:pPr>
    </w:p>
    <w:p w14:paraId="214146F1" w14:textId="77777777" w:rsidR="00E15025" w:rsidRPr="00E15025" w:rsidRDefault="00E15025" w:rsidP="005C3864">
      <w:pPr>
        <w:pStyle w:val="Corpodetexto"/>
        <w:rPr>
          <w:rFonts w:ascii="Times New Roman" w:hAnsi="Times New Roman"/>
          <w:sz w:val="24"/>
          <w:szCs w:val="24"/>
          <w:lang w:val="pt-BR"/>
        </w:rPr>
      </w:pPr>
      <w:r w:rsidRPr="00E15025">
        <w:rPr>
          <w:rFonts w:ascii="Times New Roman" w:hAnsi="Times New Roman"/>
          <w:sz w:val="24"/>
          <w:szCs w:val="24"/>
          <w:lang w:val="pt-BR"/>
        </w:rPr>
        <w:t>O presente Termo de Colaboração deverá ser executado fielmente pelas Partes, de acordo com as cláusulas pactuadas e as normas aplicáveis, respondendo cada uma pelas consequências de sua inexecução ou execução parcial, sendo vedado à OSC utilizar recursos para finalidade alheia ao objeto da parceria.</w:t>
      </w:r>
    </w:p>
    <w:p w14:paraId="604B3DFA" w14:textId="77777777" w:rsidR="00E15025" w:rsidRPr="00E15025" w:rsidRDefault="00E15025" w:rsidP="005C3864">
      <w:pPr>
        <w:pStyle w:val="Corpodetexto"/>
        <w:rPr>
          <w:rFonts w:ascii="Times New Roman" w:hAnsi="Times New Roman"/>
          <w:sz w:val="24"/>
          <w:szCs w:val="24"/>
          <w:lang w:val="pt-BR"/>
        </w:rPr>
      </w:pPr>
    </w:p>
    <w:p w14:paraId="41958307" w14:textId="77777777" w:rsidR="00E15025" w:rsidRPr="00E15025" w:rsidRDefault="00E15025" w:rsidP="005C3864">
      <w:pPr>
        <w:jc w:val="both"/>
        <w:rPr>
          <w:b/>
          <w:sz w:val="24"/>
          <w:szCs w:val="24"/>
        </w:rPr>
      </w:pPr>
      <w:r w:rsidRPr="00E15025">
        <w:rPr>
          <w:b/>
          <w:sz w:val="24"/>
          <w:szCs w:val="24"/>
        </w:rPr>
        <w:t>Subcláusula Primeira</w:t>
      </w:r>
      <w:r w:rsidRPr="00E15025">
        <w:rPr>
          <w:sz w:val="24"/>
          <w:szCs w:val="24"/>
        </w:rPr>
        <w:t xml:space="preserve">. </w:t>
      </w:r>
      <w:r w:rsidRPr="00E15025">
        <w:rPr>
          <w:rFonts w:eastAsiaTheme="minorHAnsi"/>
          <w:sz w:val="24"/>
          <w:szCs w:val="24"/>
        </w:rPr>
        <w:t>Além das obrigações constantes na legislação que rege o presente instrumento e dos demais compromissos assumidos neste instrumento, cabe à Administração Pública cumprir as seguintes atribuições, responsabilidades e obrigações:</w:t>
      </w:r>
    </w:p>
    <w:p w14:paraId="1FD069E7" w14:textId="77777777" w:rsidR="00E15025" w:rsidRPr="00E15025" w:rsidRDefault="00E15025" w:rsidP="005C3864">
      <w:pPr>
        <w:jc w:val="both"/>
        <w:rPr>
          <w:b/>
          <w:sz w:val="24"/>
          <w:szCs w:val="24"/>
        </w:rPr>
      </w:pPr>
    </w:p>
    <w:p w14:paraId="197B8BE7"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promover o repasse dos recursos financeiros obedecendo ao Cronograma de Desembolso constante do plano de trabalho; </w:t>
      </w:r>
    </w:p>
    <w:p w14:paraId="33B2CD3F" w14:textId="77777777" w:rsidR="00E15025" w:rsidRPr="00E15025" w:rsidRDefault="00E15025" w:rsidP="005C3864">
      <w:pPr>
        <w:pStyle w:val="Corpodetexto"/>
        <w:ind w:hanging="11"/>
        <w:rPr>
          <w:rFonts w:ascii="Times New Roman" w:hAnsi="Times New Roman"/>
          <w:sz w:val="24"/>
          <w:szCs w:val="24"/>
          <w:lang w:val="pt-BR"/>
        </w:rPr>
      </w:pPr>
    </w:p>
    <w:p w14:paraId="6D78C9CB"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prestar o apoio necessário e indispensável à OSC para que seja alcançado o objeto do Termo de Colaboração em toda a sua extensão e no tempo devido;</w:t>
      </w:r>
    </w:p>
    <w:p w14:paraId="4DE25DC4" w14:textId="77777777" w:rsidR="00E15025" w:rsidRPr="00E15025" w:rsidRDefault="00E15025" w:rsidP="005C3864">
      <w:pPr>
        <w:pStyle w:val="Corpodetexto"/>
        <w:ind w:hanging="11"/>
        <w:rPr>
          <w:rFonts w:ascii="Times New Roman" w:hAnsi="Times New Roman"/>
          <w:sz w:val="24"/>
          <w:szCs w:val="24"/>
          <w:lang w:val="pt-BR"/>
        </w:rPr>
      </w:pPr>
    </w:p>
    <w:p w14:paraId="00340D23" w14:textId="1EEAC0C4"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monitorar e avaliar a execução do objeto deste Termo de Colaboração, por meio de análise das informações acerca do processamento da parceria, diligências e visitas </w:t>
      </w:r>
      <w:r w:rsidRPr="00E15025">
        <w:rPr>
          <w:rFonts w:ascii="Times New Roman" w:hAnsi="Times New Roman"/>
          <w:b/>
          <w:sz w:val="24"/>
          <w:szCs w:val="24"/>
          <w:lang w:val="pt-BR"/>
        </w:rPr>
        <w:t>in loco</w:t>
      </w:r>
      <w:r w:rsidRPr="00E15025">
        <w:rPr>
          <w:rFonts w:ascii="Times New Roman" w:hAnsi="Times New Roman"/>
          <w:sz w:val="24"/>
          <w:szCs w:val="24"/>
          <w:lang w:val="pt-BR"/>
        </w:rPr>
        <w:t xml:space="preserve">, quando necessário, zelando pelo alcance dos resultados pactuados e pela correta aplicação dos recursos repassados, observando o prescrito na Cláusula Décima; </w:t>
      </w:r>
    </w:p>
    <w:p w14:paraId="67E89E87" w14:textId="77777777" w:rsidR="00E15025" w:rsidRPr="00E15025" w:rsidRDefault="00E15025" w:rsidP="005C3864">
      <w:pPr>
        <w:ind w:hanging="11"/>
        <w:jc w:val="both"/>
        <w:rPr>
          <w:sz w:val="24"/>
          <w:szCs w:val="24"/>
        </w:rPr>
      </w:pPr>
    </w:p>
    <w:p w14:paraId="62167E54" w14:textId="2EF1D7DA"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comunicar à OSC quaisquer irregularidades decorrentes do uso dos recursos públicos ou outras impropriedades de ordem técnica ou legal, fixando o prazo previsto na legislação para saneamento ou apresentação de esclarecimentos e informações;</w:t>
      </w:r>
    </w:p>
    <w:p w14:paraId="13F94A37" w14:textId="77777777" w:rsidR="00E15025" w:rsidRPr="00E15025" w:rsidRDefault="00E15025" w:rsidP="005C3864">
      <w:pPr>
        <w:pStyle w:val="Corpodetexto"/>
        <w:ind w:hanging="11"/>
        <w:rPr>
          <w:rFonts w:ascii="Times New Roman" w:hAnsi="Times New Roman"/>
          <w:sz w:val="24"/>
          <w:szCs w:val="24"/>
          <w:lang w:val="pt-BR"/>
        </w:rPr>
      </w:pPr>
    </w:p>
    <w:p w14:paraId="5DA0D075"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analisar os relatórios de execução do objeto;</w:t>
      </w:r>
    </w:p>
    <w:p w14:paraId="7D6A0658" w14:textId="77777777" w:rsidR="00E15025" w:rsidRPr="00E15025" w:rsidRDefault="00E15025" w:rsidP="005C3864">
      <w:pPr>
        <w:pStyle w:val="Corpodetexto"/>
        <w:ind w:hanging="11"/>
        <w:rPr>
          <w:rFonts w:ascii="Times New Roman" w:hAnsi="Times New Roman"/>
          <w:sz w:val="24"/>
          <w:szCs w:val="24"/>
          <w:lang w:val="pt-BR"/>
        </w:rPr>
      </w:pPr>
    </w:p>
    <w:p w14:paraId="6782691C"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rPr>
      </w:pPr>
      <w:r w:rsidRPr="00E15025">
        <w:rPr>
          <w:rFonts w:ascii="Times New Roman" w:hAnsi="Times New Roman"/>
          <w:sz w:val="24"/>
          <w:szCs w:val="24"/>
          <w:lang w:val="pt-BR"/>
        </w:rPr>
        <w:t xml:space="preserve">analisar os relatórios de execução financeira, nas hipóteses previstas nos arts. </w:t>
      </w:r>
      <w:r w:rsidRPr="00E15025">
        <w:rPr>
          <w:rFonts w:ascii="Times New Roman" w:hAnsi="Times New Roman"/>
          <w:sz w:val="24"/>
          <w:szCs w:val="24"/>
        </w:rPr>
        <w:t xml:space="preserve">84, caput, e 88, §2º, do </w:t>
      </w:r>
      <w:r w:rsidRPr="00E15025">
        <w:rPr>
          <w:rFonts w:ascii="Times New Roman" w:hAnsi="Times New Roman"/>
          <w:bCs/>
          <w:sz w:val="24"/>
          <w:szCs w:val="24"/>
        </w:rPr>
        <w:t xml:space="preserve">Decreto nº 13.996/2021; </w:t>
      </w:r>
    </w:p>
    <w:p w14:paraId="11073CDA" w14:textId="77777777" w:rsidR="00E15025" w:rsidRPr="00E15025" w:rsidRDefault="00E15025" w:rsidP="005C3864">
      <w:pPr>
        <w:pStyle w:val="Corpodetexto"/>
        <w:ind w:hanging="11"/>
        <w:rPr>
          <w:rFonts w:ascii="Times New Roman" w:hAnsi="Times New Roman"/>
          <w:sz w:val="24"/>
          <w:szCs w:val="24"/>
        </w:rPr>
      </w:pPr>
    </w:p>
    <w:p w14:paraId="5DB63D54"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receber, propor, analisar e, se for o caso, aprovar as propostas de alteração do Termo de Colaboração, nos termos do art. 67 do </w:t>
      </w:r>
      <w:r w:rsidRPr="00E15025">
        <w:rPr>
          <w:rFonts w:ascii="Times New Roman" w:hAnsi="Times New Roman"/>
          <w:bCs/>
          <w:sz w:val="24"/>
          <w:szCs w:val="24"/>
          <w:lang w:val="pt-BR"/>
        </w:rPr>
        <w:t>Decreto nº 13.996/2021</w:t>
      </w:r>
      <w:r w:rsidRPr="00E15025">
        <w:rPr>
          <w:rFonts w:ascii="Times New Roman" w:hAnsi="Times New Roman"/>
          <w:sz w:val="24"/>
          <w:szCs w:val="24"/>
          <w:lang w:val="pt-BR"/>
        </w:rPr>
        <w:t>;</w:t>
      </w:r>
    </w:p>
    <w:p w14:paraId="335B99F5" w14:textId="77777777" w:rsidR="00E15025" w:rsidRPr="00E15025" w:rsidRDefault="00E15025" w:rsidP="005C3864">
      <w:pPr>
        <w:pStyle w:val="Corpodetexto"/>
        <w:rPr>
          <w:rFonts w:ascii="Times New Roman" w:hAnsi="Times New Roman"/>
          <w:sz w:val="24"/>
          <w:szCs w:val="24"/>
          <w:lang w:val="pt-BR"/>
        </w:rPr>
      </w:pPr>
    </w:p>
    <w:p w14:paraId="5C2E08B2"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instituir Comissão de Monitoramento e Avaliação - CMA, nos termos dos artigos 74 e 75 do </w:t>
      </w:r>
      <w:r w:rsidRPr="00E15025">
        <w:rPr>
          <w:rFonts w:ascii="Times New Roman" w:hAnsi="Times New Roman"/>
          <w:bCs/>
          <w:sz w:val="24"/>
          <w:szCs w:val="24"/>
          <w:lang w:val="pt-BR"/>
        </w:rPr>
        <w:t>Decreto nº 13.996/2021</w:t>
      </w:r>
      <w:r w:rsidRPr="00E15025">
        <w:rPr>
          <w:rFonts w:ascii="Times New Roman" w:hAnsi="Times New Roman"/>
          <w:sz w:val="24"/>
          <w:szCs w:val="24"/>
          <w:lang w:val="pt-BR"/>
        </w:rPr>
        <w:t>;</w:t>
      </w:r>
    </w:p>
    <w:p w14:paraId="6D107372" w14:textId="77777777" w:rsidR="00E15025" w:rsidRPr="00E15025" w:rsidRDefault="00E15025" w:rsidP="005C3864">
      <w:pPr>
        <w:pStyle w:val="Corpodetexto"/>
        <w:ind w:hanging="11"/>
        <w:rPr>
          <w:rFonts w:ascii="Times New Roman" w:hAnsi="Times New Roman"/>
          <w:sz w:val="24"/>
          <w:szCs w:val="24"/>
          <w:lang w:val="pt-BR"/>
        </w:rPr>
      </w:pPr>
    </w:p>
    <w:p w14:paraId="2B29D400"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designar o gestor da parceria, que ficará responsável pelas obrigações previstas no art. 61 da Lei nº 13.019, de 2014, e pelas demais atribuições constantes na legislação regente;</w:t>
      </w:r>
    </w:p>
    <w:p w14:paraId="7EB6D9F0" w14:textId="77777777" w:rsidR="00E15025" w:rsidRPr="00E15025" w:rsidRDefault="00E15025" w:rsidP="005C3864">
      <w:pPr>
        <w:pStyle w:val="Corpodetexto"/>
        <w:ind w:hanging="11"/>
        <w:rPr>
          <w:rFonts w:ascii="Times New Roman" w:hAnsi="Times New Roman"/>
          <w:sz w:val="24"/>
          <w:szCs w:val="24"/>
          <w:lang w:val="pt-BR"/>
        </w:rPr>
      </w:pPr>
    </w:p>
    <w:p w14:paraId="47D3D981"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retomar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 2014;</w:t>
      </w:r>
    </w:p>
    <w:p w14:paraId="254BF385" w14:textId="77777777" w:rsidR="00E15025" w:rsidRPr="00E15025" w:rsidRDefault="00E15025" w:rsidP="005C3864">
      <w:pPr>
        <w:pStyle w:val="Corpodetexto"/>
        <w:ind w:hanging="11"/>
        <w:rPr>
          <w:rFonts w:ascii="Times New Roman" w:hAnsi="Times New Roman"/>
          <w:sz w:val="24"/>
          <w:szCs w:val="24"/>
          <w:lang w:val="pt-BR"/>
        </w:rPr>
      </w:pPr>
    </w:p>
    <w:p w14:paraId="6DC9FDFF"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assumir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 de 2014;</w:t>
      </w:r>
    </w:p>
    <w:p w14:paraId="792200D1" w14:textId="77777777" w:rsidR="00E15025" w:rsidRPr="00E15025" w:rsidRDefault="00E15025" w:rsidP="005C3864">
      <w:pPr>
        <w:pStyle w:val="Corpodetexto"/>
        <w:ind w:hanging="11"/>
        <w:rPr>
          <w:rFonts w:ascii="Times New Roman" w:hAnsi="Times New Roman"/>
          <w:sz w:val="24"/>
          <w:szCs w:val="24"/>
          <w:lang w:val="pt-BR"/>
        </w:rPr>
      </w:pPr>
    </w:p>
    <w:p w14:paraId="28864265"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reter a liberação dos recursos quando houver evidências de irregularidade na aplicação de parcela anteriormente recebida, ou quando a OSC deixar de adotar sem justificativa </w:t>
      </w:r>
      <w:r w:rsidRPr="00E15025">
        <w:rPr>
          <w:rFonts w:ascii="Times New Roman" w:hAnsi="Times New Roman"/>
          <w:sz w:val="24"/>
          <w:szCs w:val="24"/>
          <w:lang w:val="pt-BR"/>
        </w:rPr>
        <w:lastRenderedPageBreak/>
        <w:t xml:space="preserve">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 de 2014, e art. 77, §1º do </w:t>
      </w:r>
      <w:r w:rsidRPr="00E15025">
        <w:rPr>
          <w:rFonts w:ascii="Times New Roman" w:hAnsi="Times New Roman"/>
          <w:bCs/>
          <w:sz w:val="24"/>
          <w:szCs w:val="24"/>
          <w:lang w:val="pt-BR"/>
        </w:rPr>
        <w:t>Decreto nº 13.996/2021</w:t>
      </w:r>
      <w:r w:rsidRPr="00E15025">
        <w:rPr>
          <w:rFonts w:ascii="Times New Roman" w:hAnsi="Times New Roman"/>
          <w:sz w:val="24"/>
          <w:szCs w:val="24"/>
          <w:lang w:val="pt-BR"/>
        </w:rPr>
        <w:t xml:space="preserve">; </w:t>
      </w:r>
    </w:p>
    <w:p w14:paraId="41ADE8E5" w14:textId="77777777" w:rsidR="00E15025" w:rsidRPr="00E15025" w:rsidRDefault="00E15025" w:rsidP="005C3864">
      <w:pPr>
        <w:pStyle w:val="Corpodetexto"/>
        <w:ind w:hanging="11"/>
        <w:rPr>
          <w:rFonts w:ascii="Times New Roman" w:hAnsi="Times New Roman"/>
          <w:sz w:val="24"/>
          <w:szCs w:val="24"/>
          <w:lang w:val="pt-BR"/>
        </w:rPr>
      </w:pPr>
    </w:p>
    <w:p w14:paraId="47CC689E"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prorrogar de “ofício” a vigência do Termo de Colaboração, antes do seu término, quando der causa a atraso na liberação dos recursos, limitada a prorrogação ao exato período do atraso verificado, nos termos do art. 55, parágrafo único, da Lei nº 13.019, de 2014, e § 1º, inciso I, do art. 67 do </w:t>
      </w:r>
      <w:r w:rsidRPr="00E15025">
        <w:rPr>
          <w:rFonts w:ascii="Times New Roman" w:hAnsi="Times New Roman"/>
          <w:bCs/>
          <w:sz w:val="24"/>
          <w:szCs w:val="24"/>
          <w:lang w:val="pt-BR"/>
        </w:rPr>
        <w:t>Decreto nº 13.996/2021</w:t>
      </w:r>
      <w:r w:rsidRPr="00E15025">
        <w:rPr>
          <w:rFonts w:ascii="Times New Roman" w:hAnsi="Times New Roman"/>
          <w:sz w:val="24"/>
          <w:szCs w:val="24"/>
          <w:lang w:val="pt-BR"/>
        </w:rPr>
        <w:t>;</w:t>
      </w:r>
    </w:p>
    <w:p w14:paraId="07D63D8F" w14:textId="77777777" w:rsidR="00E15025" w:rsidRPr="00E15025" w:rsidRDefault="00E15025" w:rsidP="005C3864">
      <w:pPr>
        <w:pStyle w:val="Corpodetexto"/>
        <w:ind w:hanging="11"/>
        <w:rPr>
          <w:rFonts w:ascii="Times New Roman" w:hAnsi="Times New Roman"/>
          <w:sz w:val="24"/>
          <w:szCs w:val="24"/>
          <w:lang w:val="pt-BR"/>
        </w:rPr>
      </w:pPr>
    </w:p>
    <w:p w14:paraId="4104475A"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publicar, na imprensa oficial do Município, extrato do Termo de Colaboração;</w:t>
      </w:r>
    </w:p>
    <w:p w14:paraId="5C322E92" w14:textId="77777777" w:rsidR="00E15025" w:rsidRPr="00E15025" w:rsidRDefault="00E15025" w:rsidP="005C3864">
      <w:pPr>
        <w:pStyle w:val="Corpodetexto"/>
        <w:ind w:hanging="11"/>
        <w:rPr>
          <w:rFonts w:ascii="Times New Roman" w:hAnsi="Times New Roman"/>
          <w:sz w:val="24"/>
          <w:szCs w:val="24"/>
          <w:lang w:val="pt-BR"/>
        </w:rPr>
      </w:pPr>
    </w:p>
    <w:p w14:paraId="0C317FF1"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divulgar informações referentes à parceria celebrada em dados abertos e acessíveis e manter, no seu sítio eletrônico oficial, o instrumento da parceria celebrada e seu respectivo plano de trabalho, nos termos do art. 10 da Lei nº 13.019, de 2014;</w:t>
      </w:r>
    </w:p>
    <w:p w14:paraId="6205FF6A" w14:textId="77777777" w:rsidR="00E15025" w:rsidRPr="00E15025" w:rsidRDefault="00E15025" w:rsidP="005C3864">
      <w:pPr>
        <w:pStyle w:val="Corpodetexto"/>
        <w:ind w:hanging="11"/>
        <w:rPr>
          <w:rFonts w:ascii="Times New Roman" w:hAnsi="Times New Roman"/>
          <w:sz w:val="24"/>
          <w:szCs w:val="24"/>
          <w:lang w:val="pt-BR"/>
        </w:rPr>
      </w:pPr>
    </w:p>
    <w:p w14:paraId="1B246E8F"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exercer atividade normativa, de controle e fiscalização sobre a execução da parceria, inclusive, se for o caso, reorientando as ações, de modo a evitar a descontinuidade das ações pactuadas;</w:t>
      </w:r>
    </w:p>
    <w:p w14:paraId="5FB230C0" w14:textId="77777777" w:rsidR="00E15025" w:rsidRPr="00E15025" w:rsidRDefault="00E15025" w:rsidP="005C3864">
      <w:pPr>
        <w:pStyle w:val="Corpodetexto"/>
        <w:ind w:hanging="11"/>
        <w:rPr>
          <w:rFonts w:ascii="Times New Roman" w:hAnsi="Times New Roman"/>
          <w:sz w:val="24"/>
          <w:szCs w:val="24"/>
          <w:lang w:val="pt-BR"/>
        </w:rPr>
      </w:pPr>
    </w:p>
    <w:p w14:paraId="5205168E"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informar à OSC os atos normativos e orientações da Administração Pública que interessem à execução do presente Termo de Colaboração;</w:t>
      </w:r>
    </w:p>
    <w:p w14:paraId="283F3980" w14:textId="77777777" w:rsidR="00E15025" w:rsidRPr="00E15025" w:rsidRDefault="00E15025" w:rsidP="005C3864">
      <w:pPr>
        <w:ind w:hanging="11"/>
        <w:jc w:val="both"/>
        <w:rPr>
          <w:sz w:val="24"/>
          <w:szCs w:val="24"/>
        </w:rPr>
      </w:pPr>
    </w:p>
    <w:p w14:paraId="1C8DBD44"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analisar e decidir sobre a prestação de contas dos recursos aplicados na consecução do objeto do presente Termo de Colaboração;</w:t>
      </w:r>
    </w:p>
    <w:p w14:paraId="04A2A469" w14:textId="77777777" w:rsidR="00E15025" w:rsidRPr="00E15025" w:rsidRDefault="00E15025" w:rsidP="005C3864">
      <w:pPr>
        <w:pStyle w:val="Corpodetexto"/>
        <w:ind w:hanging="11"/>
        <w:rPr>
          <w:rFonts w:ascii="Times New Roman" w:hAnsi="Times New Roman"/>
          <w:sz w:val="24"/>
          <w:szCs w:val="24"/>
          <w:lang w:val="pt-BR"/>
        </w:rPr>
      </w:pPr>
    </w:p>
    <w:p w14:paraId="6E8A074A" w14:textId="77777777" w:rsidR="00E15025" w:rsidRPr="00E15025" w:rsidRDefault="00E15025" w:rsidP="005C3864">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aplicar as sanções previstas na legislação, proceder às ações administrativas necessárias à exigência da restituição dos recursos transferidos e instaurar Tomada de Contas Especial, quando for o caso.</w:t>
      </w:r>
    </w:p>
    <w:p w14:paraId="40469619" w14:textId="77777777" w:rsidR="00E15025" w:rsidRPr="00E15025" w:rsidRDefault="00E15025" w:rsidP="005C3864">
      <w:pPr>
        <w:pStyle w:val="Corpodetexto"/>
        <w:ind w:left="1425"/>
        <w:rPr>
          <w:rFonts w:ascii="Times New Roman" w:hAnsi="Times New Roman"/>
          <w:sz w:val="24"/>
          <w:szCs w:val="24"/>
          <w:lang w:val="pt-BR"/>
        </w:rPr>
      </w:pPr>
    </w:p>
    <w:p w14:paraId="6EF90C6E" w14:textId="77777777" w:rsidR="00E15025" w:rsidRPr="00E15025" w:rsidRDefault="00E15025" w:rsidP="005C3864">
      <w:pPr>
        <w:widowControl w:val="0"/>
        <w:jc w:val="both"/>
        <w:rPr>
          <w:b/>
          <w:sz w:val="24"/>
          <w:szCs w:val="24"/>
        </w:rPr>
      </w:pPr>
      <w:r w:rsidRPr="00E15025">
        <w:rPr>
          <w:b/>
          <w:sz w:val="24"/>
          <w:szCs w:val="24"/>
        </w:rPr>
        <w:t>Subcláusula Segunda.</w:t>
      </w:r>
      <w:r w:rsidRPr="00E15025">
        <w:rPr>
          <w:sz w:val="24"/>
          <w:szCs w:val="24"/>
        </w:rPr>
        <w:t xml:space="preserve"> </w:t>
      </w:r>
      <w:r w:rsidRPr="00E15025">
        <w:rPr>
          <w:rFonts w:eastAsiaTheme="minorHAnsi"/>
          <w:sz w:val="24"/>
          <w:szCs w:val="24"/>
        </w:rPr>
        <w:t>Além das obrigações constantes na legislação que rege o presente instrumento e dos demais compromissos assumidos neste instrumento, cabe à OSC cumprir as seguintes atribuições, responsabilidades e obrigações:</w:t>
      </w:r>
    </w:p>
    <w:p w14:paraId="635EBF83" w14:textId="77777777" w:rsidR="00E15025" w:rsidRPr="00E15025" w:rsidRDefault="00E15025" w:rsidP="005C3864">
      <w:pPr>
        <w:ind w:left="1425"/>
        <w:jc w:val="both"/>
        <w:rPr>
          <w:sz w:val="24"/>
          <w:szCs w:val="24"/>
        </w:rPr>
      </w:pPr>
    </w:p>
    <w:p w14:paraId="44E5DFA1"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executar fielmente o objeto pactuado, de acordo com as cláusulas deste termo, a legislação pertinente e o plano de trabalho aprovado pela Administração Pública</w:t>
      </w:r>
      <w:r w:rsidRPr="00E15025">
        <w:rPr>
          <w:i/>
          <w:color w:val="FF0000"/>
          <w:sz w:val="24"/>
          <w:szCs w:val="24"/>
        </w:rPr>
        <w:t>,</w:t>
      </w:r>
      <w:r w:rsidRPr="00E15025">
        <w:rPr>
          <w:sz w:val="24"/>
          <w:szCs w:val="24"/>
        </w:rPr>
        <w:t xml:space="preserve"> adotando todas as medidas necessárias à correta execução deste Termo de Colaboração, observado o disposto na Lei n. 13.019, de 2014, e no </w:t>
      </w:r>
      <w:r w:rsidRPr="00E15025">
        <w:rPr>
          <w:bCs/>
          <w:sz w:val="24"/>
          <w:szCs w:val="24"/>
        </w:rPr>
        <w:t>Decreto nº 13.996/2021</w:t>
      </w:r>
      <w:r w:rsidRPr="00E15025">
        <w:rPr>
          <w:sz w:val="24"/>
          <w:szCs w:val="24"/>
        </w:rPr>
        <w:t>;</w:t>
      </w:r>
    </w:p>
    <w:p w14:paraId="41C0F190" w14:textId="77777777" w:rsidR="00E15025" w:rsidRPr="00E15025" w:rsidRDefault="00E15025" w:rsidP="005C3864">
      <w:pPr>
        <w:ind w:hanging="11"/>
        <w:jc w:val="both"/>
        <w:rPr>
          <w:sz w:val="24"/>
          <w:szCs w:val="24"/>
        </w:rPr>
      </w:pPr>
    </w:p>
    <w:p w14:paraId="2200057E"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zelar pela boa qualidade das ações e serviços prestados, buscando alcançar eficiência, eficácia, efetividade social e qualidade em suas atividades;</w:t>
      </w:r>
    </w:p>
    <w:p w14:paraId="75DF86FD" w14:textId="77777777" w:rsidR="00E15025" w:rsidRPr="00E15025" w:rsidRDefault="00E15025" w:rsidP="005C3864">
      <w:pPr>
        <w:ind w:hanging="11"/>
        <w:jc w:val="both"/>
        <w:rPr>
          <w:sz w:val="24"/>
          <w:szCs w:val="24"/>
        </w:rPr>
      </w:pPr>
    </w:p>
    <w:p w14:paraId="1B4A9E69"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garantir o cumprimento da contrapartida em bens e serviços conforme estabelecida no plano de trabalho, se for o caso;</w:t>
      </w:r>
    </w:p>
    <w:p w14:paraId="18ABD76C" w14:textId="77777777" w:rsidR="00E15025" w:rsidRPr="00E15025" w:rsidRDefault="00E15025" w:rsidP="005C3864">
      <w:pPr>
        <w:ind w:hanging="11"/>
        <w:jc w:val="both"/>
        <w:rPr>
          <w:sz w:val="24"/>
          <w:szCs w:val="24"/>
        </w:rPr>
      </w:pPr>
    </w:p>
    <w:p w14:paraId="13740355"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 xml:space="preserve">manter e movimentar os recursos financeiros de que trata este Termo de Colaboração em conta bancária específica, na instituição financeira pública determinada pela administração pública, inclusive os resultados de eventual aplicação no mercado financeiro, aplicando-os, </w:t>
      </w:r>
      <w:r w:rsidRPr="00E15025">
        <w:rPr>
          <w:sz w:val="24"/>
          <w:szCs w:val="24"/>
        </w:rPr>
        <w:lastRenderedPageBreak/>
        <w:t>na conformidade do plano de trabalho, exclusivamente no cumprimento do seu objeto, observadas as vedações relativas à execução das despesas;</w:t>
      </w:r>
    </w:p>
    <w:p w14:paraId="64B09716" w14:textId="77777777" w:rsidR="00E15025" w:rsidRPr="00E15025" w:rsidRDefault="00E15025" w:rsidP="005C3864">
      <w:pPr>
        <w:ind w:hanging="11"/>
        <w:jc w:val="both"/>
        <w:rPr>
          <w:sz w:val="24"/>
          <w:szCs w:val="24"/>
        </w:rPr>
      </w:pPr>
    </w:p>
    <w:p w14:paraId="65A12492"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não utilizar os recursos recebidos nas despesas vedadas pelo art. 45 da Lei nº 13.019, de 2014;</w:t>
      </w:r>
    </w:p>
    <w:p w14:paraId="7204DF5C" w14:textId="77777777" w:rsidR="00E15025" w:rsidRPr="00E15025" w:rsidRDefault="00E15025" w:rsidP="005C3864">
      <w:pPr>
        <w:ind w:hanging="11"/>
        <w:jc w:val="both"/>
        <w:rPr>
          <w:sz w:val="24"/>
          <w:szCs w:val="24"/>
        </w:rPr>
      </w:pPr>
    </w:p>
    <w:p w14:paraId="3FF9C2F5"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 xml:space="preserve">apresentar Relatório de Execução do Objeto de acordo com o estabelecido nos art. 63 a 72 da Lei nº 13.019/2014 e art. 83 do </w:t>
      </w:r>
      <w:r w:rsidRPr="00E15025">
        <w:rPr>
          <w:bCs/>
          <w:sz w:val="24"/>
          <w:szCs w:val="24"/>
        </w:rPr>
        <w:t>Decreto nº 13.996/2021</w:t>
      </w:r>
      <w:r w:rsidRPr="00E15025">
        <w:rPr>
          <w:sz w:val="24"/>
          <w:szCs w:val="24"/>
        </w:rPr>
        <w:t>;</w:t>
      </w:r>
    </w:p>
    <w:p w14:paraId="6BB918A1" w14:textId="77777777" w:rsidR="00E15025" w:rsidRPr="00E15025" w:rsidRDefault="00E15025" w:rsidP="005C3864">
      <w:pPr>
        <w:ind w:hanging="11"/>
        <w:jc w:val="both"/>
        <w:rPr>
          <w:sz w:val="24"/>
          <w:szCs w:val="24"/>
        </w:rPr>
      </w:pPr>
    </w:p>
    <w:p w14:paraId="36F2BA58"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 xml:space="preserve">executar o plano de trabalho aprovado, bem como aplicar os recursos públicos e gerir os bens públicos com observância aos princípios da legalidade, da legitimidade, da impessoalidade, da moralidade, da publicidade, da economicidade, da eficiência e da eficácia; </w:t>
      </w:r>
    </w:p>
    <w:p w14:paraId="18E3A481" w14:textId="77777777" w:rsidR="00E15025" w:rsidRPr="00E15025" w:rsidRDefault="00E15025" w:rsidP="005C3864">
      <w:pPr>
        <w:ind w:hanging="11"/>
        <w:jc w:val="both"/>
        <w:rPr>
          <w:sz w:val="24"/>
          <w:szCs w:val="24"/>
        </w:rPr>
      </w:pPr>
    </w:p>
    <w:p w14:paraId="702A96DE"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 xml:space="preserve">prestar contas à Administração Pública, ao término de cada exercício e no encerramento da vigência do Termo de Colaboração, nos termos do capítulo IV da Lei nº 13.019, de 2014, e do capítulo VII, do </w:t>
      </w:r>
      <w:r w:rsidRPr="00E15025">
        <w:rPr>
          <w:bCs/>
          <w:sz w:val="24"/>
          <w:szCs w:val="24"/>
        </w:rPr>
        <w:t>Decreto nº 13.996/2021</w:t>
      </w:r>
      <w:r w:rsidRPr="00E15025">
        <w:rPr>
          <w:sz w:val="24"/>
          <w:szCs w:val="24"/>
        </w:rPr>
        <w:t>;</w:t>
      </w:r>
    </w:p>
    <w:p w14:paraId="2CEAB0B8" w14:textId="77777777" w:rsidR="00E15025" w:rsidRPr="00E15025" w:rsidRDefault="00E15025" w:rsidP="005C3864">
      <w:pPr>
        <w:ind w:hanging="11"/>
        <w:jc w:val="both"/>
        <w:rPr>
          <w:sz w:val="24"/>
          <w:szCs w:val="24"/>
        </w:rPr>
      </w:pPr>
    </w:p>
    <w:p w14:paraId="428A563D"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 xml:space="preserve">responsabilizar-se pela contratação e pagamento do pessoal que vier a ser necessário à execução do plano de trabalho, conforme disposto no inciso VI do art. 11, inciso I, e §3º do art. 46 da Lei  nº 13.019, de 2014, inclusive pelos encargos sociais e obrigações trabalhistas decorrentes, ônus tributários ou extraordinários que incidam sobre o instrumento; </w:t>
      </w:r>
    </w:p>
    <w:p w14:paraId="501B425E" w14:textId="77777777" w:rsidR="00E15025" w:rsidRPr="00E15025" w:rsidRDefault="00E15025" w:rsidP="005C3864">
      <w:pPr>
        <w:ind w:hanging="11"/>
        <w:jc w:val="both"/>
        <w:rPr>
          <w:sz w:val="24"/>
          <w:szCs w:val="24"/>
        </w:rPr>
      </w:pPr>
    </w:p>
    <w:p w14:paraId="40CDF2AE"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 xml:space="preserve">permitir o livre acesso do gestor da parceria, membros do Conselho de Política Pública da área, quando houver, da Comissão de Monitoramento e Avaliação – CMA e servidores do Controle Interno do Poder Executivo Municipal e do Tribunal de Contas do Estado, a todos os documentos relativos à execução do objeto do Termo de Colaboração, bem como aos locais de execução do projeto, permitindo o acompanhamento </w:t>
      </w:r>
      <w:r w:rsidRPr="00E15025">
        <w:rPr>
          <w:b/>
          <w:sz w:val="24"/>
          <w:szCs w:val="24"/>
        </w:rPr>
        <w:t>in loco</w:t>
      </w:r>
      <w:r w:rsidRPr="00E15025">
        <w:rPr>
          <w:sz w:val="24"/>
          <w:szCs w:val="24"/>
        </w:rPr>
        <w:t xml:space="preserve"> e prestando todas e quaisquer informações solicitadas;</w:t>
      </w:r>
    </w:p>
    <w:p w14:paraId="37E3D195" w14:textId="77777777" w:rsidR="00E15025" w:rsidRPr="00E15025" w:rsidRDefault="00E15025" w:rsidP="005C3864">
      <w:pPr>
        <w:ind w:hanging="11"/>
        <w:jc w:val="both"/>
        <w:rPr>
          <w:sz w:val="24"/>
          <w:szCs w:val="24"/>
        </w:rPr>
      </w:pPr>
    </w:p>
    <w:p w14:paraId="39EC08D6" w14:textId="77777777" w:rsidR="00E15025" w:rsidRPr="00E15025" w:rsidRDefault="00E15025" w:rsidP="005C3864">
      <w:pPr>
        <w:pStyle w:val="PargrafodaLista"/>
        <w:numPr>
          <w:ilvl w:val="0"/>
          <w:numId w:val="9"/>
        </w:numPr>
        <w:suppressAutoHyphens/>
        <w:ind w:left="0" w:hanging="11"/>
        <w:jc w:val="both"/>
        <w:rPr>
          <w:color w:val="000000"/>
          <w:sz w:val="24"/>
          <w:szCs w:val="24"/>
        </w:rPr>
      </w:pPr>
      <w:r w:rsidRPr="00E15025">
        <w:rPr>
          <w:sz w:val="24"/>
          <w:szCs w:val="24"/>
        </w:rPr>
        <w:t>quanto aos bens materiais e/ou equipamentos adquiridos com os recursos deste Termo de Colaboração:</w:t>
      </w:r>
    </w:p>
    <w:p w14:paraId="2F1BCD10" w14:textId="77777777" w:rsidR="00E15025" w:rsidRPr="00E15025" w:rsidRDefault="00E15025" w:rsidP="005C3864">
      <w:pPr>
        <w:pStyle w:val="PargrafodaLista"/>
        <w:ind w:left="0" w:hanging="11"/>
        <w:jc w:val="both"/>
        <w:rPr>
          <w:sz w:val="24"/>
          <w:szCs w:val="24"/>
        </w:rPr>
      </w:pPr>
    </w:p>
    <w:p w14:paraId="5896B80D" w14:textId="77777777" w:rsidR="00E15025" w:rsidRPr="00E15025" w:rsidRDefault="00E15025" w:rsidP="005C3864">
      <w:pPr>
        <w:pStyle w:val="PargrafodaLista"/>
        <w:numPr>
          <w:ilvl w:val="1"/>
          <w:numId w:val="9"/>
        </w:numPr>
        <w:suppressAutoHyphens/>
        <w:ind w:left="0" w:hanging="11"/>
        <w:jc w:val="both"/>
        <w:rPr>
          <w:color w:val="000000"/>
          <w:sz w:val="24"/>
          <w:szCs w:val="24"/>
        </w:rPr>
      </w:pPr>
      <w:r w:rsidRPr="00E15025">
        <w:rPr>
          <w:sz w:val="24"/>
          <w:szCs w:val="24"/>
        </w:rPr>
        <w:t>utilizar os bens materiais e/ou equipamentos em conformidade com o objeto pactuado</w:t>
      </w:r>
    </w:p>
    <w:p w14:paraId="291FB160" w14:textId="341E9915" w:rsidR="00E15025" w:rsidRPr="00E15025" w:rsidRDefault="00E15025" w:rsidP="005C3864">
      <w:pPr>
        <w:pStyle w:val="PargrafodaLista"/>
        <w:numPr>
          <w:ilvl w:val="1"/>
          <w:numId w:val="9"/>
        </w:numPr>
        <w:suppressAutoHyphens/>
        <w:ind w:left="0" w:hanging="11"/>
        <w:jc w:val="both"/>
        <w:rPr>
          <w:color w:val="000000"/>
          <w:sz w:val="24"/>
          <w:szCs w:val="24"/>
        </w:rPr>
      </w:pPr>
      <w:r w:rsidRPr="00E15025">
        <w:rPr>
          <w:sz w:val="24"/>
          <w:szCs w:val="24"/>
        </w:rPr>
        <w:t>garantir sua guarda e manutenção</w:t>
      </w:r>
      <w:r w:rsidRPr="00E15025">
        <w:rPr>
          <w:color w:val="000000"/>
          <w:sz w:val="24"/>
          <w:szCs w:val="24"/>
        </w:rPr>
        <w:t>;</w:t>
      </w:r>
    </w:p>
    <w:p w14:paraId="3FE483DF" w14:textId="77777777" w:rsidR="00E15025" w:rsidRPr="00E15025" w:rsidRDefault="00E15025" w:rsidP="005C3864">
      <w:pPr>
        <w:pStyle w:val="PargrafodaLista"/>
        <w:numPr>
          <w:ilvl w:val="1"/>
          <w:numId w:val="9"/>
        </w:numPr>
        <w:suppressAutoHyphens/>
        <w:ind w:left="0" w:hanging="11"/>
        <w:jc w:val="both"/>
        <w:rPr>
          <w:color w:val="000000"/>
          <w:sz w:val="24"/>
          <w:szCs w:val="24"/>
        </w:rPr>
      </w:pPr>
      <w:r w:rsidRPr="00E15025">
        <w:rPr>
          <w:color w:val="000000"/>
          <w:sz w:val="24"/>
          <w:szCs w:val="24"/>
        </w:rPr>
        <w:t>comunicar imediatamente à Administração Pública qualquer dano que os bens vierem a sofrer;</w:t>
      </w:r>
    </w:p>
    <w:p w14:paraId="3CA3CD3E" w14:textId="77777777" w:rsidR="00E15025" w:rsidRPr="00E15025" w:rsidRDefault="00E15025" w:rsidP="005C3864">
      <w:pPr>
        <w:pStyle w:val="PargrafodaLista"/>
        <w:numPr>
          <w:ilvl w:val="1"/>
          <w:numId w:val="9"/>
        </w:numPr>
        <w:suppressAutoHyphens/>
        <w:ind w:left="0" w:hanging="11"/>
        <w:jc w:val="both"/>
        <w:rPr>
          <w:color w:val="000000"/>
          <w:sz w:val="24"/>
          <w:szCs w:val="24"/>
        </w:rPr>
      </w:pPr>
      <w:r w:rsidRPr="00E15025">
        <w:rPr>
          <w:color w:val="000000"/>
          <w:sz w:val="24"/>
          <w:szCs w:val="24"/>
        </w:rPr>
        <w:t>arcar com todas as despesas referentes a transportes, guarda, conservação, manutenção e recuperação dos bens;</w:t>
      </w:r>
    </w:p>
    <w:p w14:paraId="73058515" w14:textId="77777777" w:rsidR="00E15025" w:rsidRPr="00E15025" w:rsidRDefault="00E15025" w:rsidP="005C3864">
      <w:pPr>
        <w:pStyle w:val="PargrafodaLista"/>
        <w:numPr>
          <w:ilvl w:val="1"/>
          <w:numId w:val="9"/>
        </w:numPr>
        <w:suppressAutoHyphens/>
        <w:ind w:left="0" w:hanging="11"/>
        <w:jc w:val="both"/>
        <w:rPr>
          <w:color w:val="000000"/>
          <w:sz w:val="24"/>
          <w:szCs w:val="24"/>
        </w:rPr>
      </w:pPr>
      <w:r w:rsidRPr="00E15025">
        <w:rPr>
          <w:color w:val="000000"/>
          <w:sz w:val="24"/>
          <w:szCs w:val="24"/>
        </w:rPr>
        <w:t>em caso de furto ou de roubo, levar o fato, por escrito, mediante protocolo, ao conhecimento da autoridade policial competente, enviando cópia da ocorrência à Administração Pública, além da proposta para reposição do bem, de competência da OSC;</w:t>
      </w:r>
    </w:p>
    <w:p w14:paraId="35CF745C" w14:textId="75D29EA8" w:rsidR="00E15025" w:rsidRPr="00E15025" w:rsidRDefault="00E15025" w:rsidP="005C3864">
      <w:pPr>
        <w:pStyle w:val="PargrafodaLista"/>
        <w:numPr>
          <w:ilvl w:val="1"/>
          <w:numId w:val="9"/>
        </w:numPr>
        <w:suppressAutoHyphens/>
        <w:ind w:left="0" w:hanging="11"/>
        <w:jc w:val="both"/>
        <w:rPr>
          <w:color w:val="000000"/>
          <w:sz w:val="24"/>
          <w:szCs w:val="24"/>
        </w:rPr>
      </w:pPr>
      <w:r w:rsidRPr="00E15025">
        <w:rPr>
          <w:color w:val="000000"/>
          <w:sz w:val="24"/>
          <w:szCs w:val="24"/>
        </w:rPr>
        <w:t xml:space="preserve">durante a vigência do Termo de Colaboração, somente movimentar os bens para fora da área inicialmente destinada à sua instalação ou utilização mediante expressa autorização da Administração </w:t>
      </w:r>
      <w:r w:rsidR="00B57FF6" w:rsidRPr="00E15025">
        <w:rPr>
          <w:color w:val="000000"/>
          <w:sz w:val="24"/>
          <w:szCs w:val="24"/>
        </w:rPr>
        <w:t>Pública</w:t>
      </w:r>
      <w:r w:rsidRPr="00E15025">
        <w:rPr>
          <w:color w:val="000000"/>
          <w:sz w:val="24"/>
          <w:szCs w:val="24"/>
        </w:rPr>
        <w:t xml:space="preserve"> e prévio procedimento de controle patrimonial.</w:t>
      </w:r>
    </w:p>
    <w:p w14:paraId="72AFBF77" w14:textId="77777777" w:rsidR="00E15025" w:rsidRPr="00E15025" w:rsidRDefault="00E15025" w:rsidP="005C3864">
      <w:pPr>
        <w:jc w:val="both"/>
        <w:rPr>
          <w:sz w:val="24"/>
          <w:szCs w:val="24"/>
        </w:rPr>
      </w:pPr>
    </w:p>
    <w:p w14:paraId="5B513476"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 xml:space="preserve">por ocasião da conclusão, denúncia, rescisão ou extinção deste Termo de Colaboração, restituir à Administração Pública os saldos financeiros remanescentes, inclusive os </w:t>
      </w:r>
      <w:r w:rsidRPr="00E15025">
        <w:rPr>
          <w:sz w:val="24"/>
          <w:szCs w:val="24"/>
        </w:rPr>
        <w:lastRenderedPageBreak/>
        <w:t>provenientes das receitas obtidas das aplicações financeiras realizadas, no prazo improrrogável de 30 (trinta) dias, conforme art. 52 da Lei nº 13.019, de 2014;</w:t>
      </w:r>
    </w:p>
    <w:p w14:paraId="55567300" w14:textId="77777777" w:rsidR="00E15025" w:rsidRPr="00E15025" w:rsidRDefault="00E15025" w:rsidP="005C3864">
      <w:pPr>
        <w:ind w:hanging="11"/>
        <w:jc w:val="both"/>
        <w:rPr>
          <w:sz w:val="24"/>
          <w:szCs w:val="24"/>
        </w:rPr>
      </w:pPr>
    </w:p>
    <w:p w14:paraId="7086A28F"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manter, durante a execução da parceria, as mesmas condições exigidas nos art. 33 e 34 da Lei nº 13.019, de 2014;</w:t>
      </w:r>
    </w:p>
    <w:p w14:paraId="781746CD" w14:textId="77777777" w:rsidR="00E15025" w:rsidRPr="00E15025" w:rsidRDefault="00E15025" w:rsidP="005C3864">
      <w:pPr>
        <w:ind w:hanging="11"/>
        <w:jc w:val="both"/>
        <w:rPr>
          <w:sz w:val="24"/>
          <w:szCs w:val="24"/>
        </w:rPr>
      </w:pPr>
    </w:p>
    <w:p w14:paraId="3004143E"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manter registros, arquivos e controles contábeis específicos para os dispêndios relativos a este Termo de Colaboração, pelo prazo de 10 (dez) anos após a prestação de contas, conforme previsto no parágrafo único do art. 68 da Lei nº 13.019, de 2014;</w:t>
      </w:r>
    </w:p>
    <w:p w14:paraId="27896C69" w14:textId="77777777" w:rsidR="00E15025" w:rsidRPr="00E15025" w:rsidRDefault="00E15025" w:rsidP="005C3864">
      <w:pPr>
        <w:ind w:hanging="11"/>
        <w:jc w:val="both"/>
        <w:rPr>
          <w:sz w:val="24"/>
          <w:szCs w:val="24"/>
        </w:rPr>
      </w:pPr>
    </w:p>
    <w:p w14:paraId="5E10C279"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garantir a manutenção da equipe técnica em quantidade e qualidade adequadas ao bom desempenho das atividades;</w:t>
      </w:r>
    </w:p>
    <w:p w14:paraId="44017CFD" w14:textId="77777777" w:rsidR="00E15025" w:rsidRPr="00E15025" w:rsidRDefault="00E15025" w:rsidP="005C3864">
      <w:pPr>
        <w:ind w:hanging="11"/>
        <w:jc w:val="both"/>
        <w:rPr>
          <w:sz w:val="24"/>
          <w:szCs w:val="24"/>
        </w:rPr>
      </w:pPr>
    </w:p>
    <w:p w14:paraId="0824D85F"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 xml:space="preserve">observar, nas compras e contratações de bens e serviços e na realização de despesas e pagamentos com recursos transferidos pela Administração Pública, os procedimentos estabelecidos nos artigos 62 a 66 do </w:t>
      </w:r>
      <w:r w:rsidRPr="00E15025">
        <w:rPr>
          <w:bCs/>
          <w:sz w:val="24"/>
          <w:szCs w:val="24"/>
        </w:rPr>
        <w:t>Decreto nº 13.996/2021</w:t>
      </w:r>
      <w:r w:rsidRPr="00E15025">
        <w:rPr>
          <w:sz w:val="24"/>
          <w:szCs w:val="24"/>
        </w:rPr>
        <w:t>;</w:t>
      </w:r>
    </w:p>
    <w:p w14:paraId="088D5B8E" w14:textId="77777777" w:rsidR="00E15025" w:rsidRPr="00E15025" w:rsidRDefault="00E15025" w:rsidP="005C3864">
      <w:pPr>
        <w:jc w:val="both"/>
        <w:rPr>
          <w:sz w:val="24"/>
          <w:szCs w:val="24"/>
        </w:rPr>
      </w:pPr>
    </w:p>
    <w:p w14:paraId="31FDFC0D" w14:textId="77777777" w:rsidR="00E15025" w:rsidRPr="00E15025" w:rsidRDefault="00E15025" w:rsidP="005C3864">
      <w:pPr>
        <w:pStyle w:val="PargrafodaLista"/>
        <w:numPr>
          <w:ilvl w:val="0"/>
          <w:numId w:val="9"/>
        </w:numPr>
        <w:suppressAutoHyphens/>
        <w:ind w:left="0" w:hanging="11"/>
        <w:jc w:val="both"/>
        <w:rPr>
          <w:sz w:val="24"/>
          <w:szCs w:val="24"/>
        </w:rPr>
      </w:pPr>
      <w:bookmarkStart w:id="58" w:name="art11pi"/>
      <w:bookmarkEnd w:id="58"/>
      <w:r w:rsidRPr="00E15025">
        <w:rPr>
          <w:sz w:val="24"/>
          <w:szCs w:val="24"/>
        </w:rPr>
        <w:t>observar o disposto no art. 48 da Lei nº 13.019, de 2014, para o recebimento de cada parcela dos recursos financeiros;</w:t>
      </w:r>
    </w:p>
    <w:p w14:paraId="77BB51AA" w14:textId="77777777" w:rsidR="00E15025" w:rsidRPr="00E15025" w:rsidRDefault="00E15025" w:rsidP="005C3864">
      <w:pPr>
        <w:ind w:hanging="11"/>
        <w:jc w:val="both"/>
        <w:rPr>
          <w:sz w:val="24"/>
          <w:szCs w:val="24"/>
        </w:rPr>
      </w:pPr>
    </w:p>
    <w:p w14:paraId="6838E9E1"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comunicar à Administração Pública</w:t>
      </w:r>
      <w:r w:rsidRPr="00E15025">
        <w:rPr>
          <w:i/>
          <w:color w:val="FF0000"/>
          <w:sz w:val="24"/>
          <w:szCs w:val="24"/>
        </w:rPr>
        <w:t xml:space="preserve"> </w:t>
      </w:r>
      <w:r w:rsidRPr="00E15025">
        <w:rPr>
          <w:sz w:val="24"/>
          <w:szCs w:val="24"/>
        </w:rPr>
        <w:t xml:space="preserve">suas alterações estatutárias, após o registro em cartório, nos termos do art. 41, §5º, do do </w:t>
      </w:r>
      <w:r w:rsidRPr="00E15025">
        <w:rPr>
          <w:bCs/>
          <w:sz w:val="24"/>
          <w:szCs w:val="24"/>
        </w:rPr>
        <w:t>Decreto nº 13.996/2021</w:t>
      </w:r>
      <w:r w:rsidRPr="00E15025">
        <w:rPr>
          <w:sz w:val="24"/>
          <w:szCs w:val="24"/>
        </w:rPr>
        <w:t>;</w:t>
      </w:r>
    </w:p>
    <w:p w14:paraId="6A715825" w14:textId="77777777" w:rsidR="00E15025" w:rsidRPr="00E15025" w:rsidRDefault="00E15025" w:rsidP="005C3864">
      <w:pPr>
        <w:ind w:hanging="11"/>
        <w:jc w:val="both"/>
        <w:rPr>
          <w:sz w:val="24"/>
          <w:szCs w:val="24"/>
        </w:rPr>
      </w:pPr>
    </w:p>
    <w:p w14:paraId="194F6381"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 xml:space="preserve">divulgar na internet e em locais visíveis da sede social da OSC e dos estabelecimentos em que exerça suas ações todas as informações detalhadas no art. 11, incisos I a VI, da Lei nº 13.019, de 2014; </w:t>
      </w:r>
    </w:p>
    <w:p w14:paraId="15A8FA19" w14:textId="77777777" w:rsidR="00E15025" w:rsidRPr="00E15025" w:rsidRDefault="00E15025" w:rsidP="005C3864">
      <w:pPr>
        <w:ind w:hanging="11"/>
        <w:jc w:val="both"/>
        <w:rPr>
          <w:sz w:val="24"/>
          <w:szCs w:val="24"/>
        </w:rPr>
      </w:pPr>
    </w:p>
    <w:p w14:paraId="0E8F4755" w14:textId="77777777" w:rsidR="00E15025" w:rsidRPr="00E15025" w:rsidRDefault="00E15025" w:rsidP="005C3864">
      <w:pPr>
        <w:pStyle w:val="PargrafodaLista"/>
        <w:numPr>
          <w:ilvl w:val="0"/>
          <w:numId w:val="9"/>
        </w:numPr>
        <w:suppressAutoHyphens/>
        <w:ind w:left="0" w:hanging="11"/>
        <w:jc w:val="both"/>
        <w:rPr>
          <w:sz w:val="24"/>
          <w:szCs w:val="24"/>
        </w:rPr>
      </w:pPr>
      <w:r w:rsidRPr="00E15025">
        <w:rPr>
          <w:sz w:val="24"/>
          <w:szCs w:val="24"/>
        </w:rPr>
        <w:t>submeter previamente à Administração Pública qualquer proposta de alteração do plano de trabalho, na forma definida neste instrumento, observadas as vedações relativas à execução das despesas;</w:t>
      </w:r>
    </w:p>
    <w:p w14:paraId="29B04ED6" w14:textId="77777777" w:rsidR="00E15025" w:rsidRPr="00E15025" w:rsidRDefault="00E15025" w:rsidP="005C3864">
      <w:pPr>
        <w:ind w:hanging="11"/>
        <w:jc w:val="both"/>
        <w:rPr>
          <w:sz w:val="24"/>
          <w:szCs w:val="24"/>
        </w:rPr>
      </w:pPr>
    </w:p>
    <w:p w14:paraId="6BCD421A" w14:textId="77777777" w:rsidR="00E15025" w:rsidRPr="00E15025" w:rsidRDefault="00E15025" w:rsidP="005C3864">
      <w:pPr>
        <w:pStyle w:val="Corpodetexto"/>
        <w:numPr>
          <w:ilvl w:val="0"/>
          <w:numId w:val="9"/>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responsabilizar-se exclusivamente pelo gerenciamento administrativo e financeiro dos recursos recebidos, inclusive no que disser respeito às despesas de custeio, de investimento e de pessoal, nos termos do art. 42, inciso XIX, da Lei nº 13.019, de 2014; </w:t>
      </w:r>
    </w:p>
    <w:p w14:paraId="3C6DE1E5" w14:textId="77777777" w:rsidR="00E15025" w:rsidRPr="00E15025" w:rsidRDefault="00E15025" w:rsidP="005C3864">
      <w:pPr>
        <w:pStyle w:val="Corpodetexto"/>
        <w:ind w:hanging="11"/>
        <w:rPr>
          <w:rFonts w:ascii="Times New Roman" w:hAnsi="Times New Roman"/>
          <w:sz w:val="24"/>
          <w:szCs w:val="24"/>
          <w:lang w:val="pt-BR"/>
        </w:rPr>
      </w:pPr>
    </w:p>
    <w:p w14:paraId="5E7FF12C" w14:textId="77777777" w:rsidR="00E15025" w:rsidRPr="00E15025" w:rsidRDefault="00E15025" w:rsidP="005C3864">
      <w:pPr>
        <w:pStyle w:val="Corpodetexto"/>
        <w:numPr>
          <w:ilvl w:val="0"/>
          <w:numId w:val="9"/>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responsabilizar-se exclusivamente pelo pagamento dos encargos trabalhistas, previdenciários, fiscais e comerciais relacionados à execução do objeto previsto neste Termo de Colaboração, o que não implica responsabilidade solidária ou subsidiária da administração pública quanto à inadimplência da OSC em relação ao referido pagamento, aos ônus incidentes sobre o objeto da parceria ou aos danos decorrentes de restrição à sua execução, nos termos do art. 42, inciso XX, da Lei nº 13.019, de 2014; </w:t>
      </w:r>
    </w:p>
    <w:p w14:paraId="6D53FCCC" w14:textId="77777777" w:rsidR="00E15025" w:rsidRPr="00E15025" w:rsidRDefault="00E15025" w:rsidP="005C3864">
      <w:pPr>
        <w:pStyle w:val="Corpodetexto"/>
        <w:rPr>
          <w:rFonts w:ascii="Times New Roman" w:hAnsi="Times New Roman"/>
          <w:sz w:val="24"/>
          <w:szCs w:val="24"/>
          <w:lang w:val="pt-BR"/>
        </w:rPr>
      </w:pPr>
    </w:p>
    <w:p w14:paraId="4A1619D1" w14:textId="77777777" w:rsidR="00E15025" w:rsidRPr="00E15025" w:rsidRDefault="00E15025" w:rsidP="005C3864">
      <w:pPr>
        <w:pStyle w:val="Corpodetexto"/>
        <w:numPr>
          <w:ilvl w:val="0"/>
          <w:numId w:val="9"/>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quando for o caso, providenciar licenças e aprovações de projetos emitidos pelo órgão ambiental competente, da esfera municipal, estadual, do Distrito Federal ou federal e concessionárias de serviços públicos, conforme o caso, e nos termos da legislação aplicável.</w:t>
      </w:r>
    </w:p>
    <w:p w14:paraId="4CE93C91" w14:textId="77777777" w:rsidR="00E15025" w:rsidRPr="00E15025" w:rsidRDefault="00E15025" w:rsidP="005C3864">
      <w:pPr>
        <w:pStyle w:val="Corpodetexto"/>
        <w:ind w:hanging="11"/>
        <w:rPr>
          <w:rFonts w:ascii="Times New Roman" w:hAnsi="Times New Roman"/>
          <w:sz w:val="24"/>
          <w:szCs w:val="24"/>
          <w:lang w:val="pt-BR"/>
        </w:rPr>
      </w:pPr>
    </w:p>
    <w:p w14:paraId="3CE5EFCD" w14:textId="6F148A5D" w:rsidR="00E15025" w:rsidRPr="00E15025" w:rsidRDefault="00E15025" w:rsidP="005C3864">
      <w:pPr>
        <w:jc w:val="both"/>
        <w:rPr>
          <w:b/>
          <w:sz w:val="24"/>
          <w:szCs w:val="24"/>
        </w:rPr>
      </w:pPr>
      <w:r w:rsidRPr="00E15025">
        <w:rPr>
          <w:b/>
          <w:sz w:val="24"/>
          <w:szCs w:val="24"/>
        </w:rPr>
        <w:t xml:space="preserve">CLÁUSULA </w:t>
      </w:r>
      <w:r w:rsidR="00B37625">
        <w:rPr>
          <w:b/>
          <w:sz w:val="24"/>
          <w:szCs w:val="24"/>
        </w:rPr>
        <w:t>OITAVA</w:t>
      </w:r>
      <w:r w:rsidRPr="00E15025">
        <w:rPr>
          <w:b/>
          <w:sz w:val="24"/>
          <w:szCs w:val="24"/>
        </w:rPr>
        <w:t xml:space="preserve"> – DA ALTERAÇÃO</w:t>
      </w:r>
    </w:p>
    <w:p w14:paraId="5C2D52A7" w14:textId="77777777" w:rsidR="00E15025" w:rsidRPr="00E15025" w:rsidRDefault="00E15025" w:rsidP="005C3864">
      <w:pPr>
        <w:jc w:val="both"/>
        <w:rPr>
          <w:sz w:val="24"/>
          <w:szCs w:val="24"/>
        </w:rPr>
      </w:pPr>
    </w:p>
    <w:p w14:paraId="51C8BFF0" w14:textId="77777777" w:rsidR="00E15025" w:rsidRPr="00E15025" w:rsidRDefault="00E15025" w:rsidP="005C3864">
      <w:pPr>
        <w:jc w:val="both"/>
        <w:rPr>
          <w:bCs/>
          <w:sz w:val="24"/>
          <w:szCs w:val="24"/>
        </w:rPr>
      </w:pPr>
      <w:r w:rsidRPr="00E15025">
        <w:rPr>
          <w:sz w:val="24"/>
          <w:szCs w:val="24"/>
        </w:rPr>
        <w:lastRenderedPageBreak/>
        <w:t xml:space="preserve">Este Termo de Colaboração poderá ser modificado, em suas cláusulas e condições, exceto quanto ao seu objeto, com as devidas justificativas, mediante termo aditivo ou por certidão de apostilamento, devendo o respectivo pedido ser apresentado em até 30 (trinta) dias antes do seu término, observado o disposto nos arts. 57 da Lei nº 13.019, de 2014, e 67 do </w:t>
      </w:r>
      <w:r w:rsidRPr="00E15025">
        <w:rPr>
          <w:bCs/>
          <w:sz w:val="24"/>
          <w:szCs w:val="24"/>
        </w:rPr>
        <w:t>Decreto nº 13.996/2021.</w:t>
      </w:r>
    </w:p>
    <w:p w14:paraId="1D7829EA" w14:textId="77777777" w:rsidR="00E15025" w:rsidRPr="00E15025" w:rsidRDefault="00E15025" w:rsidP="005C3864">
      <w:pPr>
        <w:jc w:val="both"/>
        <w:rPr>
          <w:b/>
          <w:sz w:val="24"/>
          <w:szCs w:val="24"/>
        </w:rPr>
      </w:pPr>
    </w:p>
    <w:p w14:paraId="25ECB3AD" w14:textId="77777777" w:rsidR="00E15025" w:rsidRPr="00E15025" w:rsidRDefault="00E15025" w:rsidP="005C3864">
      <w:pPr>
        <w:jc w:val="both"/>
        <w:rPr>
          <w:sz w:val="24"/>
          <w:szCs w:val="24"/>
        </w:rPr>
      </w:pPr>
      <w:r w:rsidRPr="00E15025">
        <w:rPr>
          <w:b/>
          <w:sz w:val="24"/>
          <w:szCs w:val="24"/>
        </w:rPr>
        <w:t xml:space="preserve">Subcláusula Única. </w:t>
      </w:r>
      <w:r w:rsidRPr="00E15025">
        <w:rPr>
          <w:sz w:val="24"/>
          <w:szCs w:val="24"/>
        </w:rPr>
        <w:t>Os ajustes realizados durante a execução do objeto integrarão o plano de trabalho, desde que submetidos pela OSC e aprovados previamente pela autoridade competente.</w:t>
      </w:r>
    </w:p>
    <w:p w14:paraId="6A166A5C" w14:textId="77777777" w:rsidR="00E15025" w:rsidRPr="00E15025" w:rsidRDefault="00E15025" w:rsidP="005C3864">
      <w:pPr>
        <w:jc w:val="both"/>
        <w:rPr>
          <w:b/>
          <w:sz w:val="24"/>
          <w:szCs w:val="24"/>
        </w:rPr>
      </w:pPr>
      <w:bookmarkStart w:id="59" w:name="art38"/>
      <w:bookmarkStart w:id="60" w:name="art39"/>
      <w:bookmarkStart w:id="61" w:name="art40"/>
      <w:bookmarkEnd w:id="59"/>
      <w:bookmarkEnd w:id="60"/>
      <w:bookmarkEnd w:id="61"/>
    </w:p>
    <w:p w14:paraId="78FB361E" w14:textId="57C4998D" w:rsidR="00E15025" w:rsidRPr="00E15025" w:rsidRDefault="00E15025" w:rsidP="005C3864">
      <w:pPr>
        <w:jc w:val="both"/>
        <w:rPr>
          <w:b/>
          <w:sz w:val="24"/>
          <w:szCs w:val="24"/>
        </w:rPr>
      </w:pPr>
      <w:r w:rsidRPr="00E15025">
        <w:rPr>
          <w:b/>
          <w:sz w:val="24"/>
          <w:szCs w:val="24"/>
        </w:rPr>
        <w:t xml:space="preserve">CLÁUSULA </w:t>
      </w:r>
      <w:r w:rsidR="00B37625">
        <w:rPr>
          <w:b/>
          <w:sz w:val="24"/>
          <w:szCs w:val="24"/>
        </w:rPr>
        <w:t>NONA</w:t>
      </w:r>
      <w:r w:rsidRPr="00E15025">
        <w:rPr>
          <w:b/>
          <w:sz w:val="24"/>
          <w:szCs w:val="24"/>
        </w:rPr>
        <w:t xml:space="preserve"> – DAS COMPRAS E CONTRATAÇÕES</w:t>
      </w:r>
    </w:p>
    <w:p w14:paraId="58580FEA" w14:textId="77777777" w:rsidR="00E15025" w:rsidRPr="00E15025" w:rsidRDefault="00E15025" w:rsidP="005C3864">
      <w:pPr>
        <w:jc w:val="both"/>
        <w:rPr>
          <w:b/>
          <w:sz w:val="24"/>
          <w:szCs w:val="24"/>
        </w:rPr>
      </w:pPr>
    </w:p>
    <w:p w14:paraId="456756F4" w14:textId="77777777" w:rsidR="00E15025" w:rsidRPr="00E15025" w:rsidRDefault="00E15025" w:rsidP="005C3864">
      <w:pPr>
        <w:ind w:right="-1" w:hanging="5"/>
        <w:jc w:val="both"/>
        <w:rPr>
          <w:sz w:val="24"/>
          <w:szCs w:val="24"/>
        </w:rPr>
      </w:pPr>
      <w:r w:rsidRPr="00E15025">
        <w:rPr>
          <w:sz w:val="24"/>
          <w:szCs w:val="24"/>
        </w:rPr>
        <w:t xml:space="preserve">A OSC adotará métodos usualmente utilizados pelo setor privado para a realização de compras e contratações de bens e serviços com recursos transferidos pela Administração Pública, sendo facultada a utilização do portal de compras governamentais. </w:t>
      </w:r>
      <w:r w:rsidRPr="00E15025">
        <w:rPr>
          <w:color w:val="000000"/>
          <w:sz w:val="24"/>
          <w:szCs w:val="24"/>
        </w:rPr>
        <w:t xml:space="preserve">  </w:t>
      </w:r>
    </w:p>
    <w:p w14:paraId="287FAB67" w14:textId="77777777" w:rsidR="00E15025" w:rsidRPr="00E15025" w:rsidRDefault="00E15025" w:rsidP="005C3864">
      <w:pPr>
        <w:ind w:right="-1" w:hanging="5"/>
        <w:jc w:val="both"/>
        <w:rPr>
          <w:sz w:val="24"/>
          <w:szCs w:val="24"/>
        </w:rPr>
      </w:pPr>
    </w:p>
    <w:p w14:paraId="44DF6350" w14:textId="77777777" w:rsidR="00E15025" w:rsidRPr="00E15025" w:rsidRDefault="00E15025" w:rsidP="005C3864">
      <w:pPr>
        <w:ind w:right="-1" w:hanging="5"/>
        <w:jc w:val="both"/>
        <w:rPr>
          <w:sz w:val="24"/>
          <w:szCs w:val="24"/>
        </w:rPr>
      </w:pPr>
      <w:r w:rsidRPr="00E15025">
        <w:rPr>
          <w:b/>
          <w:sz w:val="24"/>
          <w:szCs w:val="24"/>
        </w:rPr>
        <w:t>Subcláusula Primeira</w:t>
      </w:r>
      <w:r w:rsidRPr="00E15025">
        <w:rPr>
          <w:sz w:val="24"/>
          <w:szCs w:val="24"/>
        </w:rPr>
        <w:t xml:space="preserve">. 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84 do </w:t>
      </w:r>
      <w:r w:rsidRPr="00E15025">
        <w:rPr>
          <w:bCs/>
          <w:sz w:val="24"/>
          <w:szCs w:val="24"/>
        </w:rPr>
        <w:t>Decreto nº 13.996/2021.</w:t>
      </w:r>
      <w:r w:rsidRPr="00E15025">
        <w:rPr>
          <w:sz w:val="24"/>
          <w:szCs w:val="24"/>
        </w:rPr>
        <w:t xml:space="preserve">, quando for o caso.  </w:t>
      </w:r>
    </w:p>
    <w:p w14:paraId="48F1C62F" w14:textId="77777777" w:rsidR="00E15025" w:rsidRPr="00E15025" w:rsidRDefault="00E15025" w:rsidP="005C3864">
      <w:pPr>
        <w:ind w:right="-1" w:hanging="5"/>
        <w:jc w:val="both"/>
        <w:rPr>
          <w:sz w:val="24"/>
          <w:szCs w:val="24"/>
        </w:rPr>
      </w:pPr>
    </w:p>
    <w:p w14:paraId="7E4CD5E8" w14:textId="77777777" w:rsidR="00E15025" w:rsidRPr="00E15025" w:rsidRDefault="00E15025" w:rsidP="005C3864">
      <w:pPr>
        <w:ind w:right="-1" w:hanging="5"/>
        <w:jc w:val="both"/>
        <w:rPr>
          <w:sz w:val="24"/>
          <w:szCs w:val="24"/>
        </w:rPr>
      </w:pPr>
      <w:bookmarkStart w:id="62" w:name="art37"/>
      <w:bookmarkEnd w:id="62"/>
      <w:r w:rsidRPr="00E15025">
        <w:rPr>
          <w:b/>
          <w:sz w:val="24"/>
          <w:szCs w:val="24"/>
        </w:rPr>
        <w:t xml:space="preserve">Subcláusula Segunda. </w:t>
      </w:r>
      <w:r w:rsidRPr="00E15025">
        <w:rPr>
          <w:sz w:val="24"/>
          <w:szCs w:val="24"/>
        </w:rPr>
        <w:t>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dia útil subsequente ao da apresentação da prestação de contas ou do decurso do prazo para a apresentação da prestação de contas.</w:t>
      </w:r>
    </w:p>
    <w:p w14:paraId="64B72781" w14:textId="77777777" w:rsidR="00E15025" w:rsidRPr="00E15025" w:rsidRDefault="00E15025" w:rsidP="005C3864">
      <w:pPr>
        <w:ind w:right="-1" w:hanging="5"/>
        <w:jc w:val="both"/>
        <w:rPr>
          <w:sz w:val="24"/>
          <w:szCs w:val="24"/>
        </w:rPr>
      </w:pPr>
    </w:p>
    <w:p w14:paraId="61737460" w14:textId="77777777" w:rsidR="00E15025" w:rsidRPr="00E15025" w:rsidRDefault="00E15025" w:rsidP="005C3864">
      <w:pPr>
        <w:ind w:right="-1" w:hanging="5"/>
        <w:jc w:val="both"/>
        <w:rPr>
          <w:color w:val="222222"/>
          <w:sz w:val="24"/>
          <w:szCs w:val="24"/>
          <w:shd w:val="clear" w:color="auto" w:fill="FFFFFF"/>
        </w:rPr>
      </w:pPr>
      <w:r w:rsidRPr="00E15025">
        <w:rPr>
          <w:b/>
          <w:sz w:val="24"/>
          <w:szCs w:val="24"/>
        </w:rPr>
        <w:t>Subcláusula Terceira</w:t>
      </w:r>
      <w:r w:rsidRPr="00E15025">
        <w:rPr>
          <w:sz w:val="24"/>
          <w:szCs w:val="24"/>
        </w:rPr>
        <w:t xml:space="preserve">. A OSC deverá registrar os dados referentes às despesas realizadas no Siconv, sendo dispensada a inserção de notas, comprovantes fiscais ou recibos referentes às despesas, </w:t>
      </w:r>
      <w:r w:rsidRPr="00E15025">
        <w:rPr>
          <w:color w:val="222222"/>
          <w:sz w:val="24"/>
          <w:szCs w:val="24"/>
          <w:shd w:val="clear" w:color="auto" w:fill="FFFFFF"/>
        </w:rPr>
        <w:t>mas deverá manter a guarda dos documentos originais pelo prazo de dez anos, contado do dia útil subsequente ao da apresentação da prestação de contas ou do decurso do prazo para a apresentação da prestação de contas.</w:t>
      </w:r>
    </w:p>
    <w:p w14:paraId="4DD72047" w14:textId="77777777" w:rsidR="00E15025" w:rsidRPr="0047280A" w:rsidRDefault="00E15025" w:rsidP="005C3864">
      <w:pPr>
        <w:jc w:val="both"/>
        <w:rPr>
          <w:sz w:val="24"/>
          <w:szCs w:val="24"/>
        </w:rPr>
      </w:pPr>
    </w:p>
    <w:p w14:paraId="50FE244D" w14:textId="77777777" w:rsidR="00E15025" w:rsidRPr="0047280A" w:rsidRDefault="00E15025" w:rsidP="005C3864">
      <w:pPr>
        <w:shd w:val="clear" w:color="auto" w:fill="FFFFFF"/>
        <w:jc w:val="both"/>
        <w:rPr>
          <w:i/>
          <w:sz w:val="24"/>
          <w:szCs w:val="24"/>
        </w:rPr>
      </w:pPr>
      <w:r w:rsidRPr="0047280A">
        <w:rPr>
          <w:b/>
          <w:sz w:val="24"/>
          <w:szCs w:val="24"/>
        </w:rPr>
        <w:t>Subcláusula Quarta</w:t>
      </w:r>
      <w:r w:rsidRPr="0047280A">
        <w:rPr>
          <w:sz w:val="24"/>
          <w:szCs w:val="24"/>
        </w:rPr>
        <w:t xml:space="preserve">. Os critérios e limites para a autorização do pagamento em espécie </w:t>
      </w:r>
      <w:r w:rsidRPr="0037521D">
        <w:rPr>
          <w:sz w:val="24"/>
          <w:szCs w:val="24"/>
        </w:rPr>
        <w:t>estarão restritos ao limite individual de R$ 1.800,00 (mil e oitocentos reais) por beneficiário </w:t>
      </w:r>
      <w:r w:rsidRPr="0037521D">
        <w:rPr>
          <w:i/>
          <w:sz w:val="24"/>
          <w:szCs w:val="24"/>
        </w:rPr>
        <w:t>e (QUANDO HOUVER) às determinações da Portaria nº ____ do [Órgão ou entidade da Administração Pública municipal</w:t>
      </w:r>
      <w:r w:rsidRPr="0047280A">
        <w:rPr>
          <w:i/>
          <w:sz w:val="24"/>
          <w:szCs w:val="24"/>
        </w:rPr>
        <w:t>].</w:t>
      </w:r>
    </w:p>
    <w:p w14:paraId="2C31C787" w14:textId="0C5D5ACD" w:rsidR="00E15025" w:rsidRPr="00E15025" w:rsidRDefault="00E15025" w:rsidP="005C3864">
      <w:pPr>
        <w:shd w:val="clear" w:color="auto" w:fill="FFFFFF"/>
        <w:jc w:val="both"/>
        <w:rPr>
          <w:color w:val="222222"/>
          <w:sz w:val="24"/>
          <w:szCs w:val="24"/>
        </w:rPr>
      </w:pPr>
    </w:p>
    <w:p w14:paraId="0CC05C5D" w14:textId="77777777" w:rsidR="00E15025" w:rsidRPr="00E15025" w:rsidRDefault="00E15025" w:rsidP="005C3864">
      <w:pPr>
        <w:shd w:val="clear" w:color="auto" w:fill="FFFFFF"/>
        <w:jc w:val="both"/>
        <w:rPr>
          <w:color w:val="000000"/>
          <w:sz w:val="24"/>
          <w:szCs w:val="24"/>
        </w:rPr>
      </w:pPr>
      <w:r w:rsidRPr="00E15025">
        <w:rPr>
          <w:b/>
          <w:sz w:val="24"/>
          <w:szCs w:val="24"/>
        </w:rPr>
        <w:t xml:space="preserve">Subcláusula </w:t>
      </w:r>
      <w:r w:rsidRPr="00E15025">
        <w:rPr>
          <w:b/>
          <w:color w:val="000000"/>
          <w:sz w:val="24"/>
          <w:szCs w:val="24"/>
        </w:rPr>
        <w:t>Quinta.</w:t>
      </w:r>
      <w:r w:rsidRPr="00E15025">
        <w:rPr>
          <w:color w:val="000000"/>
          <w:sz w:val="24"/>
          <w:szCs w:val="24"/>
        </w:rPr>
        <w:t xml:space="preserve">  Na gestão financeira, a Organização da Sociedade Civil poderá:</w:t>
      </w:r>
    </w:p>
    <w:p w14:paraId="4AA418DA" w14:textId="77777777" w:rsidR="00E15025" w:rsidRPr="00E15025" w:rsidRDefault="00E15025" w:rsidP="005C3864">
      <w:pPr>
        <w:shd w:val="clear" w:color="auto" w:fill="FFFFFF"/>
        <w:jc w:val="both"/>
        <w:rPr>
          <w:color w:val="222222"/>
          <w:sz w:val="24"/>
          <w:szCs w:val="24"/>
        </w:rPr>
      </w:pPr>
    </w:p>
    <w:p w14:paraId="145A3E76" w14:textId="77777777" w:rsidR="00E15025" w:rsidRPr="00E15025" w:rsidRDefault="00E15025" w:rsidP="005C3864">
      <w:pPr>
        <w:shd w:val="clear" w:color="auto" w:fill="FFFFFF"/>
        <w:jc w:val="both"/>
        <w:rPr>
          <w:color w:val="000000"/>
          <w:sz w:val="24"/>
          <w:szCs w:val="24"/>
        </w:rPr>
      </w:pPr>
      <w:r w:rsidRPr="00E15025">
        <w:rPr>
          <w:color w:val="000000"/>
          <w:sz w:val="24"/>
          <w:szCs w:val="24"/>
        </w:rPr>
        <w:t>I - pagar despesa em data posterior ao término da execução do termo de colaboração, mas somente quando o fato gerador da despesa tiver ocorrido durante sua vigência</w:t>
      </w:r>
      <w:bookmarkStart w:id="63" w:name="m_-7543479504253185772_art41"/>
      <w:bookmarkEnd w:id="63"/>
      <w:r w:rsidRPr="00E15025">
        <w:rPr>
          <w:color w:val="000000"/>
          <w:sz w:val="24"/>
          <w:szCs w:val="24"/>
        </w:rPr>
        <w:t>;</w:t>
      </w:r>
    </w:p>
    <w:p w14:paraId="651AF17B" w14:textId="77777777" w:rsidR="00E15025" w:rsidRPr="00E15025" w:rsidRDefault="00E15025" w:rsidP="005C3864">
      <w:pPr>
        <w:shd w:val="clear" w:color="auto" w:fill="FFFFFF"/>
        <w:jc w:val="both"/>
        <w:rPr>
          <w:color w:val="222222"/>
          <w:sz w:val="24"/>
          <w:szCs w:val="24"/>
        </w:rPr>
      </w:pPr>
    </w:p>
    <w:p w14:paraId="55AEF9DD" w14:textId="77777777" w:rsidR="00E15025" w:rsidRPr="00E15025" w:rsidRDefault="00E15025" w:rsidP="005C3864">
      <w:pPr>
        <w:shd w:val="clear" w:color="auto" w:fill="FFFFFF"/>
        <w:jc w:val="both"/>
        <w:rPr>
          <w:color w:val="222222"/>
          <w:sz w:val="24"/>
          <w:szCs w:val="24"/>
        </w:rPr>
      </w:pPr>
      <w:r w:rsidRPr="00E15025">
        <w:rPr>
          <w:color w:val="000000"/>
          <w:sz w:val="24"/>
          <w:szCs w:val="24"/>
        </w:rPr>
        <w:lastRenderedPageBreak/>
        <w:t>II - incluir, dentre a Equipe de Trabalho contratada, pessoas pertencentes ao quadro da organização da sociedade civil, inclusive os dirigentes, desde que exerçam ação prevista no plano de trabalho aprovado, nos termos da legislação cível e trabalhista.</w:t>
      </w:r>
    </w:p>
    <w:p w14:paraId="34B468A1" w14:textId="77777777" w:rsidR="00E15025" w:rsidRPr="00E15025" w:rsidRDefault="00E15025" w:rsidP="005C3864">
      <w:pPr>
        <w:shd w:val="clear" w:color="auto" w:fill="FFFFFF"/>
        <w:ind w:firstLine="1418"/>
        <w:jc w:val="both"/>
        <w:rPr>
          <w:color w:val="222222"/>
          <w:sz w:val="24"/>
          <w:szCs w:val="24"/>
        </w:rPr>
      </w:pPr>
      <w:bookmarkStart w:id="64" w:name="m_-7543479504253185772_art42"/>
      <w:bookmarkEnd w:id="64"/>
      <w:r w:rsidRPr="00E15025">
        <w:rPr>
          <w:color w:val="222222"/>
          <w:sz w:val="24"/>
          <w:szCs w:val="24"/>
        </w:rPr>
        <w:t> </w:t>
      </w:r>
    </w:p>
    <w:p w14:paraId="081EBE0F" w14:textId="77777777" w:rsidR="00E15025" w:rsidRPr="00E15025" w:rsidRDefault="00E15025" w:rsidP="005C3864">
      <w:pPr>
        <w:shd w:val="clear" w:color="auto" w:fill="FFFFFF"/>
        <w:jc w:val="both"/>
        <w:rPr>
          <w:color w:val="222222"/>
          <w:sz w:val="24"/>
          <w:szCs w:val="24"/>
        </w:rPr>
      </w:pPr>
      <w:r w:rsidRPr="00E15025">
        <w:rPr>
          <w:b/>
          <w:sz w:val="24"/>
          <w:szCs w:val="24"/>
        </w:rPr>
        <w:t xml:space="preserve">Subcláusula </w:t>
      </w:r>
      <w:r w:rsidRPr="00E15025">
        <w:rPr>
          <w:b/>
          <w:color w:val="000000"/>
          <w:sz w:val="24"/>
          <w:szCs w:val="24"/>
        </w:rPr>
        <w:t>Sexta</w:t>
      </w:r>
      <w:r w:rsidRPr="00E15025">
        <w:rPr>
          <w:color w:val="000000"/>
          <w:sz w:val="24"/>
          <w:szCs w:val="24"/>
        </w:rPr>
        <w:t xml:space="preserve">. </w:t>
      </w:r>
      <w:r w:rsidRPr="00E15025">
        <w:rPr>
          <w:color w:val="222222"/>
          <w:sz w:val="24"/>
          <w:szCs w:val="24"/>
        </w:rPr>
        <w:t>É vedado à OSC:  </w:t>
      </w:r>
    </w:p>
    <w:p w14:paraId="1E6E0990" w14:textId="77777777" w:rsidR="00E15025" w:rsidRPr="00E15025" w:rsidRDefault="00E15025" w:rsidP="005C3864">
      <w:pPr>
        <w:shd w:val="clear" w:color="auto" w:fill="FFFFFF"/>
        <w:jc w:val="both"/>
        <w:rPr>
          <w:color w:val="222222"/>
          <w:sz w:val="24"/>
          <w:szCs w:val="24"/>
        </w:rPr>
      </w:pPr>
      <w:r w:rsidRPr="00E15025">
        <w:rPr>
          <w:color w:val="222222"/>
          <w:sz w:val="24"/>
          <w:szCs w:val="24"/>
        </w:rPr>
        <w:t>I - pagar, a qualquer título, servidor ou empregado público com recursos vinculados à parceria, salvo nas hipóteses previstas em lei específica e na lei de diretrizes orçamentárias;</w:t>
      </w:r>
    </w:p>
    <w:p w14:paraId="7E71910E" w14:textId="77777777" w:rsidR="00E15025" w:rsidRPr="0037521D" w:rsidRDefault="00E15025" w:rsidP="005C3864">
      <w:pPr>
        <w:shd w:val="clear" w:color="auto" w:fill="FFFFFF"/>
        <w:jc w:val="both"/>
        <w:rPr>
          <w:sz w:val="24"/>
          <w:szCs w:val="24"/>
        </w:rPr>
      </w:pPr>
      <w:r w:rsidRPr="00E15025">
        <w:rPr>
          <w:color w:val="222222"/>
          <w:sz w:val="24"/>
          <w:szCs w:val="24"/>
        </w:rPr>
        <w:t xml:space="preserve">II - contratar, para prestação de serviços, servidor ou </w:t>
      </w:r>
      <w:r w:rsidRPr="0037521D">
        <w:rPr>
          <w:sz w:val="24"/>
          <w:szCs w:val="24"/>
        </w:rPr>
        <w:t>empregado público, inclusive aquele que exerça cargo em comissão ou função de confiança, do [</w:t>
      </w:r>
      <w:r w:rsidRPr="0037521D">
        <w:rPr>
          <w:i/>
          <w:sz w:val="24"/>
          <w:szCs w:val="24"/>
        </w:rPr>
        <w:t>órgão ou entidade pública municipal]</w:t>
      </w:r>
      <w:r w:rsidRPr="0037521D">
        <w:rPr>
          <w:sz w:val="24"/>
          <w:szCs w:val="24"/>
        </w:rPr>
        <w:t>, ou seu cônjuge, companheiro ou parente em linha reta, colateral ou por afinidade, até o segundo grau, ressalvadas as hipóteses previstas em lei específica e na lei de diretrizes orçamentárias;</w:t>
      </w:r>
    </w:p>
    <w:p w14:paraId="65D6CBAE" w14:textId="77777777" w:rsidR="00E15025" w:rsidRPr="00E15025" w:rsidRDefault="00E15025" w:rsidP="005C3864">
      <w:pPr>
        <w:shd w:val="clear" w:color="auto" w:fill="FFFFFF"/>
        <w:jc w:val="both"/>
        <w:rPr>
          <w:color w:val="222222"/>
          <w:sz w:val="24"/>
          <w:szCs w:val="24"/>
        </w:rPr>
      </w:pPr>
      <w:r w:rsidRPr="0037521D">
        <w:rPr>
          <w:sz w:val="24"/>
          <w:szCs w:val="24"/>
        </w:rPr>
        <w:t xml:space="preserve">III- pagar despesa cujo fato gerador tenha ocorrido em data anterior </w:t>
      </w:r>
      <w:r w:rsidRPr="00E15025">
        <w:rPr>
          <w:color w:val="222222"/>
          <w:sz w:val="24"/>
          <w:szCs w:val="24"/>
        </w:rPr>
        <w:t xml:space="preserve">à entrada em vigor deste instrumento. </w:t>
      </w:r>
    </w:p>
    <w:p w14:paraId="7C50CD51" w14:textId="77777777" w:rsidR="00E15025" w:rsidRPr="00E15025" w:rsidRDefault="00E15025" w:rsidP="005C3864">
      <w:pPr>
        <w:shd w:val="clear" w:color="auto" w:fill="FFFFFF"/>
        <w:tabs>
          <w:tab w:val="left" w:pos="2190"/>
        </w:tabs>
        <w:jc w:val="both"/>
        <w:rPr>
          <w:b/>
          <w:bCs/>
          <w:color w:val="222222"/>
          <w:sz w:val="24"/>
          <w:szCs w:val="24"/>
        </w:rPr>
      </w:pPr>
      <w:r w:rsidRPr="00E15025">
        <w:rPr>
          <w:b/>
          <w:bCs/>
          <w:color w:val="222222"/>
          <w:sz w:val="24"/>
          <w:szCs w:val="24"/>
        </w:rPr>
        <w:t> </w:t>
      </w:r>
      <w:r w:rsidRPr="00E15025">
        <w:rPr>
          <w:b/>
          <w:bCs/>
          <w:color w:val="222222"/>
          <w:sz w:val="24"/>
          <w:szCs w:val="24"/>
        </w:rPr>
        <w:tab/>
      </w:r>
    </w:p>
    <w:p w14:paraId="082F73FC" w14:textId="77777777" w:rsidR="00E15025" w:rsidRPr="00E15025" w:rsidRDefault="00E15025" w:rsidP="005C3864">
      <w:pPr>
        <w:shd w:val="clear" w:color="auto" w:fill="FFFFFF"/>
        <w:jc w:val="both"/>
        <w:rPr>
          <w:color w:val="222222"/>
          <w:sz w:val="24"/>
          <w:szCs w:val="24"/>
        </w:rPr>
      </w:pPr>
      <w:r w:rsidRPr="00E15025">
        <w:rPr>
          <w:b/>
          <w:bCs/>
          <w:color w:val="222222"/>
          <w:sz w:val="24"/>
          <w:szCs w:val="24"/>
        </w:rPr>
        <w:t>Subcláusula Sétima. </w:t>
      </w:r>
      <w:r w:rsidRPr="00E15025">
        <w:rPr>
          <w:color w:val="222222"/>
          <w:sz w:val="24"/>
          <w:szCs w:val="24"/>
        </w:rPr>
        <w:t> É vedado à A</w:t>
      </w:r>
      <w:r w:rsidRPr="00E15025">
        <w:rPr>
          <w:color w:val="000000"/>
          <w:sz w:val="24"/>
          <w:szCs w:val="24"/>
        </w:rPr>
        <w:t>dministração Pública praticar atos de ingerência na seleção e na contratação de pessoal pela organização da sociedade civil ou que direcionem o recrutamento de pessoas para trabalhar ou prestar serviços na referida organização. </w:t>
      </w:r>
    </w:p>
    <w:p w14:paraId="3B692709" w14:textId="77777777" w:rsidR="00E15025" w:rsidRPr="00E15025" w:rsidRDefault="00E15025" w:rsidP="005C3864">
      <w:pPr>
        <w:jc w:val="both"/>
        <w:rPr>
          <w:color w:val="FF0000"/>
          <w:sz w:val="24"/>
          <w:szCs w:val="24"/>
        </w:rPr>
      </w:pPr>
    </w:p>
    <w:p w14:paraId="4C0B4F59" w14:textId="77777777" w:rsidR="00E15025" w:rsidRPr="00E15025" w:rsidRDefault="00E15025" w:rsidP="005C3864">
      <w:pPr>
        <w:jc w:val="both"/>
        <w:rPr>
          <w:b/>
          <w:sz w:val="24"/>
          <w:szCs w:val="24"/>
        </w:rPr>
      </w:pPr>
      <w:r w:rsidRPr="00E15025">
        <w:rPr>
          <w:b/>
          <w:sz w:val="24"/>
          <w:szCs w:val="24"/>
        </w:rPr>
        <w:t>CLÁUSULA DÉCIMA – DO MONITORAMENTO E DA AVALIAÇÃO</w:t>
      </w:r>
    </w:p>
    <w:p w14:paraId="68EFE352" w14:textId="77777777" w:rsidR="00E15025" w:rsidRPr="00E15025" w:rsidRDefault="00E15025" w:rsidP="005C3864">
      <w:pPr>
        <w:jc w:val="both"/>
        <w:rPr>
          <w:b/>
          <w:sz w:val="24"/>
          <w:szCs w:val="24"/>
        </w:rPr>
      </w:pPr>
    </w:p>
    <w:p w14:paraId="55F0A066" w14:textId="77777777" w:rsidR="00E15025" w:rsidRPr="00E15025" w:rsidRDefault="00E15025" w:rsidP="005C3864">
      <w:pPr>
        <w:jc w:val="both"/>
        <w:rPr>
          <w:sz w:val="24"/>
          <w:szCs w:val="24"/>
        </w:rPr>
      </w:pPr>
      <w:r w:rsidRPr="00E15025">
        <w:rPr>
          <w:sz w:val="24"/>
          <w:szCs w:val="24"/>
        </w:rPr>
        <w:t>A execução do objeto da parceria será acompanhada pela Administração Pública por meio de ações de monitoramento e avaliação, que terão caráter preventivo e saneador, objetivando a gestão adequada e regular da parceria, e deverão ser registradas no Siconv.</w:t>
      </w:r>
    </w:p>
    <w:p w14:paraId="0B463A35" w14:textId="77777777" w:rsidR="00E15025" w:rsidRPr="00E15025" w:rsidRDefault="00E15025" w:rsidP="005C3864">
      <w:pPr>
        <w:jc w:val="both"/>
        <w:rPr>
          <w:sz w:val="24"/>
          <w:szCs w:val="24"/>
        </w:rPr>
      </w:pPr>
    </w:p>
    <w:p w14:paraId="2033ABDE" w14:textId="77777777" w:rsidR="00E15025" w:rsidRPr="00E15025" w:rsidRDefault="00E15025" w:rsidP="005C3864">
      <w:pPr>
        <w:jc w:val="both"/>
        <w:rPr>
          <w:sz w:val="24"/>
          <w:szCs w:val="24"/>
        </w:rPr>
      </w:pPr>
      <w:r w:rsidRPr="00E15025">
        <w:rPr>
          <w:b/>
          <w:sz w:val="24"/>
          <w:szCs w:val="24"/>
        </w:rPr>
        <w:t xml:space="preserve">Subcláusula Primeira. </w:t>
      </w:r>
      <w:r w:rsidRPr="00E15025">
        <w:rPr>
          <w:sz w:val="24"/>
          <w:szCs w:val="24"/>
        </w:rPr>
        <w:t>As ações de monitoramento e avaliação contemplarão a análise das informações acerca do processamento da parceria constantes do Siconv, incluída a possibilidade de consulta às movimentações da conta bancária específica da parceria, além da verificação, análise e manifestação sobre eventuais denúncias existentes relacionadas à parceria.</w:t>
      </w:r>
    </w:p>
    <w:p w14:paraId="7955285B" w14:textId="77777777" w:rsidR="00E15025" w:rsidRPr="00E15025" w:rsidRDefault="00E15025" w:rsidP="005C3864">
      <w:pPr>
        <w:jc w:val="both"/>
        <w:rPr>
          <w:sz w:val="24"/>
          <w:szCs w:val="24"/>
        </w:rPr>
      </w:pPr>
    </w:p>
    <w:p w14:paraId="52FA1A8D" w14:textId="77777777" w:rsidR="00E15025" w:rsidRPr="00E15025" w:rsidRDefault="00E15025" w:rsidP="005C3864">
      <w:pPr>
        <w:jc w:val="both"/>
        <w:rPr>
          <w:sz w:val="24"/>
          <w:szCs w:val="24"/>
        </w:rPr>
      </w:pPr>
      <w:r w:rsidRPr="00E15025">
        <w:rPr>
          <w:b/>
          <w:sz w:val="24"/>
          <w:szCs w:val="24"/>
        </w:rPr>
        <w:t xml:space="preserve">Subcláusula Segunda. </w:t>
      </w:r>
      <w:r w:rsidRPr="00E15025">
        <w:rPr>
          <w:sz w:val="24"/>
          <w:szCs w:val="24"/>
        </w:rPr>
        <w:t>No exercício das ações de monitoramento e avaliação do cumprimento do objeto da parceria, a Administração Pública:</w:t>
      </w:r>
    </w:p>
    <w:p w14:paraId="5FD977DA" w14:textId="77777777" w:rsidR="00E15025" w:rsidRPr="00E15025" w:rsidRDefault="00E15025" w:rsidP="00CD5D9F">
      <w:pPr>
        <w:pStyle w:val="Corpodetexto"/>
        <w:numPr>
          <w:ilvl w:val="0"/>
          <w:numId w:val="14"/>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 xml:space="preserve">designará o gestor da parceria, agente público responsável pela gestão da parceria, designado por ato publicado em meio oficial de comunicação, com poderes de co’ntrole e fiscalização (art. 2º, inciso VI, da Lei nº 13.019, de 2014); </w:t>
      </w:r>
    </w:p>
    <w:p w14:paraId="34D7BDDD" w14:textId="77777777" w:rsidR="00E15025" w:rsidRPr="00E15025" w:rsidRDefault="00E15025" w:rsidP="00CD5D9F">
      <w:pPr>
        <w:pStyle w:val="Corpodetexto"/>
        <w:numPr>
          <w:ilvl w:val="0"/>
          <w:numId w:val="14"/>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 xml:space="preserve">designará a comissão de monitoramento e avaliação, órgão colegiado destinado a monitorar e avaliar a parceria, constituído por ato específico publicado em meio oficial de comunicação (art. 2º, inciso XI, da Lei nº 13.019, de 2014); </w:t>
      </w:r>
    </w:p>
    <w:p w14:paraId="539B8EB1" w14:textId="77777777" w:rsidR="00E15025" w:rsidRPr="00E15025" w:rsidRDefault="00E15025" w:rsidP="00CD5D9F">
      <w:pPr>
        <w:pStyle w:val="Corpodetexto"/>
        <w:numPr>
          <w:ilvl w:val="0"/>
          <w:numId w:val="14"/>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 xml:space="preserve">emitirá relatório(s) técnico(s) de monitoramento e avaliação, na forma e prazos previstos na legislação regente e neste instrumento, sobre a conformidade do cumprimento do objeto e os resultados alcançados durante a execução da presente parceria, para fins de análise da prestação de contas anual, quando for o caso (art. 59 da Lei nº 13.019, de 2014, c/c art. 88, §2º, do </w:t>
      </w:r>
      <w:r w:rsidRPr="00E15025">
        <w:rPr>
          <w:rFonts w:ascii="Times New Roman" w:hAnsi="Times New Roman"/>
          <w:bCs/>
          <w:sz w:val="24"/>
          <w:szCs w:val="24"/>
          <w:lang w:val="pt-BR"/>
        </w:rPr>
        <w:t>Decreto nº 13.996/2021</w:t>
      </w:r>
      <w:r w:rsidRPr="00E15025">
        <w:rPr>
          <w:rFonts w:ascii="Times New Roman" w:eastAsiaTheme="minorHAnsi" w:hAnsi="Times New Roman"/>
          <w:sz w:val="24"/>
          <w:szCs w:val="24"/>
          <w:lang w:val="pt-BR"/>
        </w:rPr>
        <w:t xml:space="preserve">);  </w:t>
      </w:r>
    </w:p>
    <w:p w14:paraId="11BDFA1D" w14:textId="77777777" w:rsidR="00E15025" w:rsidRPr="00E15025" w:rsidRDefault="00E15025" w:rsidP="00CD5D9F">
      <w:pPr>
        <w:pStyle w:val="Corpodetexto"/>
        <w:numPr>
          <w:ilvl w:val="0"/>
          <w:numId w:val="14"/>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 xml:space="preserve">realizará visita técnica in loco para subsidiar o monitoramento da parceria, nas hipóteses em que esta for essencial para verificação do cumprimento do objeto da parceria e do alcance das metas (art. 79 do </w:t>
      </w:r>
      <w:r w:rsidRPr="00E15025">
        <w:rPr>
          <w:rFonts w:ascii="Times New Roman" w:hAnsi="Times New Roman"/>
          <w:bCs/>
          <w:sz w:val="24"/>
          <w:szCs w:val="24"/>
          <w:lang w:val="pt-BR"/>
        </w:rPr>
        <w:t>Decreto nº 13.996/2021</w:t>
      </w:r>
      <w:r w:rsidRPr="00E15025">
        <w:rPr>
          <w:rFonts w:ascii="Times New Roman" w:eastAsiaTheme="minorHAnsi" w:hAnsi="Times New Roman"/>
          <w:sz w:val="24"/>
          <w:szCs w:val="24"/>
          <w:lang w:val="pt-BR"/>
        </w:rPr>
        <w:t>);</w:t>
      </w:r>
    </w:p>
    <w:p w14:paraId="4030EDE5" w14:textId="77777777" w:rsidR="00E15025" w:rsidRPr="00E15025" w:rsidRDefault="00E15025" w:rsidP="00CD5D9F">
      <w:pPr>
        <w:pStyle w:val="Corpodetexto"/>
        <w:numPr>
          <w:ilvl w:val="0"/>
          <w:numId w:val="14"/>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lastRenderedPageBreak/>
        <w:t>realizará,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 (art. 58, §2º, da Lei nº 13.019, de 2014);</w:t>
      </w:r>
    </w:p>
    <w:p w14:paraId="30234F59" w14:textId="77777777" w:rsidR="00E15025" w:rsidRPr="00E15025" w:rsidRDefault="00E15025" w:rsidP="00CD5D9F">
      <w:pPr>
        <w:pStyle w:val="Corpodetexto"/>
        <w:numPr>
          <w:ilvl w:val="0"/>
          <w:numId w:val="14"/>
        </w:numPr>
        <w:suppressAutoHyphens/>
        <w:ind w:left="0" w:right="516" w:firstLine="0"/>
        <w:rPr>
          <w:rFonts w:ascii="Times New Roman" w:eastAsiaTheme="minorHAnsi" w:hAnsi="Times New Roman"/>
          <w:sz w:val="24"/>
          <w:szCs w:val="24"/>
        </w:rPr>
      </w:pPr>
      <w:r w:rsidRPr="00E15025">
        <w:rPr>
          <w:rFonts w:ascii="Times New Roman" w:eastAsiaTheme="minorHAnsi" w:hAnsi="Times New Roman"/>
          <w:sz w:val="24"/>
          <w:szCs w:val="24"/>
          <w:lang w:val="pt-BR"/>
        </w:rPr>
        <w:t xml:space="preserve">examinará o(s) relatório(s) de execução do objeto e, quando for o caso, o(s) relatório(s) de execução financeira apresentado(s) pela OSC, na forma e prazos previstos na legislação regente e neste instrumento (art. 66, caput, da Lei nº 13.019, de 2014, c/c arts. </w:t>
      </w:r>
      <w:r w:rsidRPr="00E15025">
        <w:rPr>
          <w:rFonts w:ascii="Times New Roman" w:eastAsiaTheme="minorHAnsi" w:hAnsi="Times New Roman"/>
          <w:sz w:val="24"/>
          <w:szCs w:val="24"/>
        </w:rPr>
        <w:t xml:space="preserve">83 e 84 do </w:t>
      </w:r>
      <w:r w:rsidRPr="00E15025">
        <w:rPr>
          <w:rFonts w:ascii="Times New Roman" w:hAnsi="Times New Roman"/>
          <w:bCs/>
          <w:sz w:val="24"/>
          <w:szCs w:val="24"/>
        </w:rPr>
        <w:t>Decreto nº 13.996/2021</w:t>
      </w:r>
      <w:r w:rsidRPr="00E15025">
        <w:rPr>
          <w:rFonts w:ascii="Times New Roman" w:eastAsiaTheme="minorHAnsi" w:hAnsi="Times New Roman"/>
          <w:sz w:val="24"/>
          <w:szCs w:val="24"/>
        </w:rPr>
        <w:t xml:space="preserve">);  </w:t>
      </w:r>
    </w:p>
    <w:p w14:paraId="55A7C50D" w14:textId="77777777" w:rsidR="00E15025" w:rsidRPr="00E15025" w:rsidRDefault="00E15025" w:rsidP="00CD5D9F">
      <w:pPr>
        <w:pStyle w:val="Corpodetexto"/>
        <w:numPr>
          <w:ilvl w:val="0"/>
          <w:numId w:val="14"/>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poderá valer-se do apoio técnico de terceiros (art. 58, §1º, da Lei nº 13.019, de 2014);</w:t>
      </w:r>
    </w:p>
    <w:p w14:paraId="203F54A6" w14:textId="77777777" w:rsidR="00E15025" w:rsidRPr="00E15025" w:rsidRDefault="00E15025" w:rsidP="00CD5D9F">
      <w:pPr>
        <w:pStyle w:val="Corpodetexto"/>
        <w:numPr>
          <w:ilvl w:val="0"/>
          <w:numId w:val="14"/>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poderá delegar competência ou firmar parcerias com órgãos ou entidades que se situem próximos ao local de aplicação dos recursos (art. 58, §1º, da Lei nº 13.019, de 2014);</w:t>
      </w:r>
    </w:p>
    <w:p w14:paraId="389F1E60" w14:textId="77777777" w:rsidR="00E15025" w:rsidRPr="00E15025" w:rsidRDefault="00E15025" w:rsidP="00CD5D9F">
      <w:pPr>
        <w:pStyle w:val="Corpodetexto"/>
        <w:numPr>
          <w:ilvl w:val="0"/>
          <w:numId w:val="14"/>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 xml:space="preserve">poderá utilizar ferramentas tecnológicas de verificação do alcance de resultados, incluídas as redes sociais na internet, aplicativos e outros mecanismos de tecnologia da informação (art. 78, §3º, do </w:t>
      </w:r>
      <w:r w:rsidRPr="00E15025">
        <w:rPr>
          <w:rFonts w:ascii="Times New Roman" w:hAnsi="Times New Roman"/>
          <w:bCs/>
          <w:sz w:val="24"/>
          <w:szCs w:val="24"/>
          <w:lang w:val="pt-BR"/>
        </w:rPr>
        <w:t>Decreto nº 13.996/2021</w:t>
      </w:r>
      <w:r w:rsidRPr="00E15025">
        <w:rPr>
          <w:rFonts w:ascii="Times New Roman" w:eastAsiaTheme="minorHAnsi" w:hAnsi="Times New Roman"/>
          <w:sz w:val="24"/>
          <w:szCs w:val="24"/>
          <w:lang w:val="pt-BR"/>
        </w:rPr>
        <w:t>); e</w:t>
      </w:r>
    </w:p>
    <w:p w14:paraId="41123973" w14:textId="77777777" w:rsidR="00E15025" w:rsidRPr="00E15025" w:rsidRDefault="00E15025" w:rsidP="005C3864">
      <w:pPr>
        <w:jc w:val="both"/>
        <w:rPr>
          <w:b/>
          <w:sz w:val="24"/>
          <w:szCs w:val="24"/>
        </w:rPr>
      </w:pPr>
    </w:p>
    <w:p w14:paraId="7332D8ED" w14:textId="77777777" w:rsidR="00E15025" w:rsidRPr="00E15025" w:rsidRDefault="00E15025" w:rsidP="005C3864">
      <w:pPr>
        <w:jc w:val="both"/>
        <w:rPr>
          <w:sz w:val="24"/>
          <w:szCs w:val="24"/>
        </w:rPr>
      </w:pPr>
      <w:r w:rsidRPr="00E15025">
        <w:rPr>
          <w:b/>
          <w:sz w:val="24"/>
          <w:szCs w:val="24"/>
        </w:rPr>
        <w:t>Subcláusula Terceira.</w:t>
      </w:r>
      <w:r w:rsidRPr="00E15025">
        <w:rPr>
          <w:sz w:val="24"/>
          <w:szCs w:val="24"/>
        </w:rPr>
        <w:t xml:space="preserve"> Observado o disposto nos §§ 3º, 6º e 7º do art. 35 da Lei nº 13.019, de 2014, a Administração Pública designará servidor público que atuará como gestor da parceria e ficará responsável pelas obrigações previstas no art. 61 daquela Lei e pelas demais atribuições constantes na legislação regente. Dentre outras obrigações, o gestor é responsável pela emissão do </w:t>
      </w:r>
      <w:r w:rsidRPr="00E15025">
        <w:rPr>
          <w:color w:val="000000"/>
          <w:sz w:val="24"/>
          <w:szCs w:val="24"/>
        </w:rPr>
        <w:t xml:space="preserve">parecer técnico conclusivo de análise da prestação de contas final (art. 91 do </w:t>
      </w:r>
      <w:r w:rsidRPr="00E15025">
        <w:rPr>
          <w:bCs/>
          <w:sz w:val="24"/>
          <w:szCs w:val="24"/>
        </w:rPr>
        <w:t>Decreto nº 13.996/2021</w:t>
      </w:r>
      <w:r w:rsidRPr="00E15025">
        <w:rPr>
          <w:color w:val="000000"/>
          <w:sz w:val="24"/>
          <w:szCs w:val="24"/>
        </w:rPr>
        <w:t>).</w:t>
      </w:r>
    </w:p>
    <w:p w14:paraId="00B8E860" w14:textId="77777777" w:rsidR="00E15025" w:rsidRPr="00E15025" w:rsidRDefault="00E15025" w:rsidP="005C3864">
      <w:pPr>
        <w:jc w:val="both"/>
        <w:rPr>
          <w:b/>
          <w:sz w:val="24"/>
          <w:szCs w:val="24"/>
        </w:rPr>
      </w:pPr>
    </w:p>
    <w:p w14:paraId="50B74A1F" w14:textId="6D87B987" w:rsidR="00E15025" w:rsidRPr="00E15025" w:rsidRDefault="00E15025" w:rsidP="005C3864">
      <w:pPr>
        <w:jc w:val="both"/>
        <w:rPr>
          <w:color w:val="000000"/>
          <w:sz w:val="24"/>
          <w:szCs w:val="24"/>
        </w:rPr>
      </w:pPr>
      <w:r w:rsidRPr="00E15025">
        <w:rPr>
          <w:b/>
          <w:sz w:val="24"/>
          <w:szCs w:val="24"/>
        </w:rPr>
        <w:t xml:space="preserve">Subcláusula Quarta. </w:t>
      </w:r>
      <w:r w:rsidRPr="00E15025">
        <w:rPr>
          <w:sz w:val="24"/>
          <w:szCs w:val="24"/>
        </w:rPr>
        <w:t xml:space="preserve">A comissão de monitoramento e avaliação, de que trata o </w:t>
      </w:r>
      <w:r w:rsidRPr="00C80186">
        <w:rPr>
          <w:i/>
          <w:sz w:val="24"/>
          <w:szCs w:val="24"/>
        </w:rPr>
        <w:t xml:space="preserve">inciso II </w:t>
      </w:r>
      <w:r w:rsidRPr="00C80186">
        <w:rPr>
          <w:bCs/>
          <w:i/>
          <w:sz w:val="24"/>
          <w:szCs w:val="24"/>
        </w:rPr>
        <w:t>da Subcláusula Segunda</w:t>
      </w:r>
      <w:r w:rsidRPr="00C80186">
        <w:rPr>
          <w:bCs/>
          <w:color w:val="000000"/>
          <w:sz w:val="24"/>
          <w:szCs w:val="24"/>
        </w:rPr>
        <w:t>,</w:t>
      </w:r>
      <w:r w:rsidRPr="00E15025">
        <w:rPr>
          <w:bCs/>
          <w:color w:val="000000"/>
          <w:sz w:val="24"/>
          <w:szCs w:val="24"/>
        </w:rPr>
        <w:t xml:space="preserve"> é a </w:t>
      </w:r>
      <w:r w:rsidRPr="00E15025">
        <w:rPr>
          <w:color w:val="000000"/>
          <w:sz w:val="24"/>
          <w:szCs w:val="24"/>
        </w:rPr>
        <w:t xml:space="preserve">instância administrativa colegiada responsável pelo monitoramento do conjunto de parcerias, pela proposta de aprimoramento dos procedimentos, </w:t>
      </w:r>
      <w:r w:rsidR="008D145F" w:rsidRPr="00E15025">
        <w:rPr>
          <w:color w:val="000000"/>
          <w:sz w:val="24"/>
          <w:szCs w:val="24"/>
        </w:rPr>
        <w:t>pelos custos</w:t>
      </w:r>
      <w:r w:rsidRPr="00E15025">
        <w:rPr>
          <w:color w:val="000000"/>
          <w:sz w:val="24"/>
          <w:szCs w:val="24"/>
        </w:rPr>
        <w:t xml:space="preserve"> e indicadores e pela produção de entendimentos voltados à priorização do controle de resultados, sendo de sua competência a avaliação e a homologação dos relatórios técnicos de monitoramento e avaliação (art. 74, </w:t>
      </w:r>
      <w:r w:rsidRPr="00E15025">
        <w:rPr>
          <w:i/>
          <w:color w:val="000000"/>
          <w:sz w:val="24"/>
          <w:szCs w:val="24"/>
        </w:rPr>
        <w:t>caput</w:t>
      </w:r>
      <w:r w:rsidRPr="00E15025">
        <w:rPr>
          <w:color w:val="000000"/>
          <w:sz w:val="24"/>
          <w:szCs w:val="24"/>
        </w:rPr>
        <w:t xml:space="preserve">, do </w:t>
      </w:r>
      <w:r w:rsidRPr="00E15025">
        <w:rPr>
          <w:bCs/>
          <w:sz w:val="24"/>
          <w:szCs w:val="24"/>
        </w:rPr>
        <w:t>Decreto nº 13.996/2021</w:t>
      </w:r>
      <w:r w:rsidRPr="00E15025">
        <w:rPr>
          <w:color w:val="000000"/>
          <w:sz w:val="24"/>
          <w:szCs w:val="24"/>
        </w:rPr>
        <w:t>).</w:t>
      </w:r>
    </w:p>
    <w:p w14:paraId="22A3574A" w14:textId="77777777" w:rsidR="00E15025" w:rsidRPr="00E15025" w:rsidRDefault="00E15025" w:rsidP="005C3864">
      <w:pPr>
        <w:jc w:val="both"/>
        <w:rPr>
          <w:color w:val="000000"/>
          <w:sz w:val="24"/>
          <w:szCs w:val="24"/>
        </w:rPr>
      </w:pPr>
    </w:p>
    <w:p w14:paraId="6F587085" w14:textId="77777777" w:rsidR="00E15025" w:rsidRPr="00E15025" w:rsidRDefault="00E15025" w:rsidP="005C3864">
      <w:pPr>
        <w:jc w:val="both"/>
        <w:rPr>
          <w:color w:val="000000"/>
          <w:sz w:val="24"/>
          <w:szCs w:val="24"/>
        </w:rPr>
      </w:pPr>
      <w:r w:rsidRPr="00E15025">
        <w:rPr>
          <w:b/>
          <w:sz w:val="24"/>
          <w:szCs w:val="24"/>
        </w:rPr>
        <w:t>Subcláusula Quinta.</w:t>
      </w:r>
      <w:r w:rsidRPr="00E15025">
        <w:rPr>
          <w:color w:val="000000"/>
          <w:sz w:val="24"/>
          <w:szCs w:val="24"/>
        </w:rPr>
        <w:t xml:space="preserve"> A comissão se reunirá periodicamente a fim de avaliar a execução das parcerias por meio da análise das ações de monitoramento e avaliação previstas nesta Cláusula, podendo solicitar assessoramento técnico de especialista que não seja membro desse colegiado para subsidiar seus trabalhos (art. 74, §§ 2º e 4º, do </w:t>
      </w:r>
      <w:r w:rsidRPr="00E15025">
        <w:rPr>
          <w:bCs/>
          <w:sz w:val="24"/>
          <w:szCs w:val="24"/>
        </w:rPr>
        <w:t>Decreto nº 13.996/2021</w:t>
      </w:r>
      <w:r w:rsidRPr="00E15025">
        <w:rPr>
          <w:color w:val="000000"/>
          <w:sz w:val="24"/>
          <w:szCs w:val="24"/>
        </w:rPr>
        <w:t>).</w:t>
      </w:r>
    </w:p>
    <w:p w14:paraId="2EE198D3" w14:textId="77777777" w:rsidR="00E15025" w:rsidRPr="00E15025" w:rsidRDefault="00E15025" w:rsidP="005C3864">
      <w:pPr>
        <w:jc w:val="both"/>
        <w:rPr>
          <w:color w:val="000000"/>
          <w:sz w:val="24"/>
          <w:szCs w:val="24"/>
        </w:rPr>
      </w:pPr>
    </w:p>
    <w:p w14:paraId="1FB0AFE5" w14:textId="77777777" w:rsidR="00E15025" w:rsidRPr="00E15025" w:rsidRDefault="00E15025" w:rsidP="005C3864">
      <w:pPr>
        <w:jc w:val="both"/>
        <w:rPr>
          <w:color w:val="000000"/>
          <w:sz w:val="24"/>
          <w:szCs w:val="24"/>
        </w:rPr>
      </w:pPr>
      <w:r w:rsidRPr="00E15025">
        <w:rPr>
          <w:b/>
          <w:sz w:val="24"/>
          <w:szCs w:val="24"/>
        </w:rPr>
        <w:t xml:space="preserve">Subcláusula Sexta. </w:t>
      </w:r>
      <w:r w:rsidRPr="00E15025">
        <w:rPr>
          <w:sz w:val="24"/>
          <w:szCs w:val="24"/>
        </w:rPr>
        <w:t>A comissão de monitoramento e avaliação deverá ser constituída por pel</w:t>
      </w:r>
      <w:r w:rsidRPr="00E15025">
        <w:rPr>
          <w:color w:val="000000"/>
          <w:sz w:val="24"/>
          <w:szCs w:val="24"/>
        </w:rPr>
        <w:t xml:space="preserve">o menos 1 (um) servidor ocupante de cargo efetivo ou emprego permanente do quadro de pessoal da administração pública municipal, devendo ser observado o disposto no art. 75 do </w:t>
      </w:r>
      <w:r w:rsidRPr="00E15025">
        <w:rPr>
          <w:bCs/>
          <w:sz w:val="24"/>
          <w:szCs w:val="24"/>
        </w:rPr>
        <w:t>Decreto nº 13.996/2021</w:t>
      </w:r>
      <w:r w:rsidRPr="00E15025">
        <w:rPr>
          <w:color w:val="000000"/>
          <w:sz w:val="24"/>
          <w:szCs w:val="24"/>
        </w:rPr>
        <w:t>, sobre a declaração de impedimento dos membros que forem designados.</w:t>
      </w:r>
    </w:p>
    <w:p w14:paraId="5858A47B" w14:textId="77777777" w:rsidR="00E15025" w:rsidRPr="00E15025" w:rsidRDefault="00E15025" w:rsidP="005C3864">
      <w:pPr>
        <w:jc w:val="both"/>
        <w:rPr>
          <w:color w:val="000000"/>
          <w:sz w:val="24"/>
          <w:szCs w:val="24"/>
        </w:rPr>
      </w:pPr>
    </w:p>
    <w:p w14:paraId="5BAAD6AD" w14:textId="77777777" w:rsidR="00E15025" w:rsidRPr="00E15025" w:rsidRDefault="00E15025" w:rsidP="005C3864">
      <w:pPr>
        <w:jc w:val="both"/>
        <w:rPr>
          <w:color w:val="000000"/>
          <w:sz w:val="24"/>
          <w:szCs w:val="24"/>
        </w:rPr>
      </w:pPr>
      <w:r w:rsidRPr="00E15025">
        <w:rPr>
          <w:b/>
          <w:sz w:val="24"/>
          <w:szCs w:val="24"/>
        </w:rPr>
        <w:t xml:space="preserve">Subcláusula Sétima. </w:t>
      </w:r>
      <w:r w:rsidRPr="00E15025">
        <w:rPr>
          <w:color w:val="000000"/>
          <w:sz w:val="24"/>
          <w:szCs w:val="24"/>
        </w:rPr>
        <w:t xml:space="preserve">No caso de parceria financiada com recursos de fundo específico, o monitoramento e a avaliação serão realizados pelo respectivo conselho gestor (art. 59, §2º, da Lei nº 13.019, de 2014). Nesta hipótese, o monitoramento e a avaliação da parceria poderão ser realizados por comissão de monitoramento e avaliação a ser constituída pelo respectivo </w:t>
      </w:r>
      <w:r w:rsidRPr="00E15025">
        <w:rPr>
          <w:color w:val="000000"/>
          <w:sz w:val="24"/>
          <w:szCs w:val="24"/>
        </w:rPr>
        <w:lastRenderedPageBreak/>
        <w:t xml:space="preserve">conselho gestor, conforme legislação específica, respeitadas as exigências da Lei nº 13.019, de 2014 e de seu regulamento (art. 74, §5º, do </w:t>
      </w:r>
      <w:r w:rsidRPr="00E15025">
        <w:rPr>
          <w:bCs/>
          <w:sz w:val="24"/>
          <w:szCs w:val="24"/>
        </w:rPr>
        <w:t>Decreto nº 13.996/2021</w:t>
      </w:r>
      <w:r w:rsidRPr="00E15025">
        <w:rPr>
          <w:color w:val="000000"/>
          <w:sz w:val="24"/>
          <w:szCs w:val="24"/>
        </w:rPr>
        <w:t xml:space="preserve">). </w:t>
      </w:r>
      <w:r w:rsidRPr="00E15025">
        <w:rPr>
          <w:b/>
          <w:sz w:val="24"/>
          <w:szCs w:val="24"/>
        </w:rPr>
        <w:t xml:space="preserve"> </w:t>
      </w:r>
    </w:p>
    <w:p w14:paraId="43FA9C70" w14:textId="77777777" w:rsidR="00E15025" w:rsidRPr="00E15025" w:rsidRDefault="00E15025" w:rsidP="005C3864">
      <w:pPr>
        <w:jc w:val="both"/>
        <w:rPr>
          <w:color w:val="000000"/>
          <w:sz w:val="24"/>
          <w:szCs w:val="24"/>
        </w:rPr>
      </w:pPr>
    </w:p>
    <w:p w14:paraId="00505C9E" w14:textId="77777777" w:rsidR="00E15025" w:rsidRPr="00E15025" w:rsidRDefault="00E15025" w:rsidP="005C3864">
      <w:pPr>
        <w:jc w:val="both"/>
        <w:rPr>
          <w:b/>
          <w:sz w:val="24"/>
          <w:szCs w:val="24"/>
        </w:rPr>
      </w:pPr>
      <w:r w:rsidRPr="00E15025">
        <w:rPr>
          <w:b/>
          <w:sz w:val="24"/>
          <w:szCs w:val="24"/>
        </w:rPr>
        <w:t xml:space="preserve">Subcláusula Oitava. </w:t>
      </w:r>
      <w:r w:rsidRPr="00E15025">
        <w:rPr>
          <w:sz w:val="24"/>
          <w:szCs w:val="24"/>
        </w:rPr>
        <w:t xml:space="preserve">O relatório </w:t>
      </w:r>
      <w:r w:rsidRPr="00E15025">
        <w:rPr>
          <w:color w:val="000000"/>
          <w:sz w:val="24"/>
          <w:szCs w:val="24"/>
        </w:rPr>
        <w:t>técnico de monitoramento e avaliação</w:t>
      </w:r>
      <w:r w:rsidRPr="00E15025">
        <w:rPr>
          <w:sz w:val="24"/>
          <w:szCs w:val="24"/>
        </w:rPr>
        <w:t xml:space="preserve">, de que trata o </w:t>
      </w:r>
      <w:r w:rsidRPr="00C80186">
        <w:rPr>
          <w:i/>
          <w:sz w:val="24"/>
          <w:szCs w:val="24"/>
        </w:rPr>
        <w:t xml:space="preserve">inciso III </w:t>
      </w:r>
      <w:r w:rsidRPr="00C80186">
        <w:rPr>
          <w:bCs/>
          <w:i/>
          <w:sz w:val="24"/>
          <w:szCs w:val="24"/>
        </w:rPr>
        <w:t>da Subcláusula Segunda</w:t>
      </w:r>
      <w:r w:rsidRPr="00C80186">
        <w:rPr>
          <w:bCs/>
          <w:color w:val="000000"/>
          <w:sz w:val="24"/>
          <w:szCs w:val="24"/>
        </w:rPr>
        <w:t xml:space="preserve">, deverá conter os elementos dispostos no §1º do art. 59 da Lei nº 13.019, de 2014, e o parecer técnico de análise da prestação de contas anual, conforme previsto no art. 76 do </w:t>
      </w:r>
      <w:r w:rsidRPr="00C80186">
        <w:rPr>
          <w:bCs/>
          <w:sz w:val="24"/>
          <w:szCs w:val="24"/>
        </w:rPr>
        <w:t>Decreto</w:t>
      </w:r>
      <w:r w:rsidRPr="00E15025">
        <w:rPr>
          <w:bCs/>
          <w:sz w:val="24"/>
          <w:szCs w:val="24"/>
        </w:rPr>
        <w:t xml:space="preserve"> nº 13.996/2021</w:t>
      </w:r>
      <w:r w:rsidRPr="00E15025">
        <w:rPr>
          <w:bCs/>
          <w:color w:val="000000"/>
          <w:sz w:val="24"/>
          <w:szCs w:val="24"/>
        </w:rPr>
        <w:t xml:space="preserve">, e será </w:t>
      </w:r>
      <w:r w:rsidRPr="00E15025">
        <w:rPr>
          <w:color w:val="000000"/>
          <w:sz w:val="24"/>
          <w:szCs w:val="24"/>
        </w:rPr>
        <w:t>submetido à comissão de monitoramento e avaliação, que detém a competência para avaliá-lo e homologá-lo.</w:t>
      </w:r>
    </w:p>
    <w:p w14:paraId="25FDCA67" w14:textId="77777777" w:rsidR="00E15025" w:rsidRPr="00E15025" w:rsidRDefault="00E15025" w:rsidP="005C3864">
      <w:pPr>
        <w:jc w:val="both"/>
        <w:rPr>
          <w:b/>
          <w:sz w:val="24"/>
          <w:szCs w:val="24"/>
        </w:rPr>
      </w:pPr>
    </w:p>
    <w:p w14:paraId="144AA352" w14:textId="77777777" w:rsidR="00E15025" w:rsidRPr="00E15025" w:rsidRDefault="00E15025" w:rsidP="005C3864">
      <w:pPr>
        <w:jc w:val="both"/>
        <w:rPr>
          <w:color w:val="000000"/>
          <w:sz w:val="24"/>
          <w:szCs w:val="24"/>
        </w:rPr>
      </w:pPr>
      <w:r w:rsidRPr="00E15025">
        <w:rPr>
          <w:b/>
          <w:sz w:val="24"/>
          <w:szCs w:val="24"/>
        </w:rPr>
        <w:t xml:space="preserve">Subcláusula Nona. </w:t>
      </w:r>
      <w:r w:rsidRPr="00E15025">
        <w:rPr>
          <w:color w:val="000000"/>
          <w:sz w:val="24"/>
          <w:szCs w:val="24"/>
        </w:rPr>
        <w:t>A visita técnica</w:t>
      </w:r>
      <w:r w:rsidRPr="00E15025">
        <w:rPr>
          <w:rStyle w:val="apple-converted-space"/>
          <w:color w:val="000000"/>
          <w:sz w:val="24"/>
          <w:szCs w:val="24"/>
        </w:rPr>
        <w:t> </w:t>
      </w:r>
      <w:r w:rsidRPr="00E15025">
        <w:rPr>
          <w:b/>
          <w:bCs/>
          <w:color w:val="000000"/>
          <w:sz w:val="24"/>
          <w:szCs w:val="24"/>
        </w:rPr>
        <w:t>in loco</w:t>
      </w:r>
      <w:r w:rsidRPr="00E15025">
        <w:rPr>
          <w:bCs/>
          <w:color w:val="000000"/>
          <w:sz w:val="24"/>
          <w:szCs w:val="24"/>
        </w:rPr>
        <w:t xml:space="preserve">, de que </w:t>
      </w:r>
      <w:r w:rsidRPr="00C80186">
        <w:rPr>
          <w:bCs/>
          <w:color w:val="000000"/>
          <w:sz w:val="24"/>
          <w:szCs w:val="24"/>
        </w:rPr>
        <w:t xml:space="preserve">trata o </w:t>
      </w:r>
      <w:r w:rsidRPr="00C80186">
        <w:rPr>
          <w:bCs/>
          <w:i/>
          <w:sz w:val="24"/>
          <w:szCs w:val="24"/>
        </w:rPr>
        <w:t>inciso IV da Subcláusula Segunda</w:t>
      </w:r>
      <w:r w:rsidRPr="00C80186">
        <w:rPr>
          <w:bCs/>
          <w:color w:val="000000"/>
          <w:sz w:val="24"/>
          <w:szCs w:val="24"/>
        </w:rPr>
        <w:t xml:space="preserve">, </w:t>
      </w:r>
      <w:r w:rsidRPr="00C80186">
        <w:rPr>
          <w:color w:val="000000"/>
          <w:sz w:val="24"/>
          <w:szCs w:val="24"/>
        </w:rPr>
        <w:t>não se confunde com as ações de fiscalização e auditoria realizadas pela administração pública municipal, pelos órgãos de controle interno</w:t>
      </w:r>
      <w:r w:rsidRPr="00E15025">
        <w:rPr>
          <w:color w:val="000000"/>
          <w:sz w:val="24"/>
          <w:szCs w:val="24"/>
        </w:rPr>
        <w:t xml:space="preserve"> e pelo Tribunal de Contas do Estado do Rio de Janeiro. A OSC deverá ser notificada previamente no prazo mínimo de 3 (três) dias úteis anteriores à realização da visita técnica</w:t>
      </w:r>
      <w:r w:rsidRPr="00E15025">
        <w:rPr>
          <w:rStyle w:val="apple-converted-space"/>
          <w:color w:val="000000"/>
          <w:sz w:val="24"/>
          <w:szCs w:val="24"/>
        </w:rPr>
        <w:t> </w:t>
      </w:r>
      <w:r w:rsidRPr="00E15025">
        <w:rPr>
          <w:b/>
          <w:bCs/>
          <w:color w:val="000000"/>
          <w:sz w:val="24"/>
          <w:szCs w:val="24"/>
        </w:rPr>
        <w:t>in loco</w:t>
      </w:r>
      <w:r w:rsidRPr="00E15025">
        <w:rPr>
          <w:color w:val="000000"/>
          <w:sz w:val="24"/>
          <w:szCs w:val="24"/>
        </w:rPr>
        <w:t>.</w:t>
      </w:r>
    </w:p>
    <w:p w14:paraId="0E6830BF" w14:textId="77777777" w:rsidR="00E15025" w:rsidRPr="00E15025" w:rsidRDefault="00E15025" w:rsidP="005C3864">
      <w:pPr>
        <w:jc w:val="both"/>
        <w:rPr>
          <w:color w:val="000000"/>
          <w:sz w:val="24"/>
          <w:szCs w:val="24"/>
        </w:rPr>
      </w:pPr>
    </w:p>
    <w:p w14:paraId="4E22CC74" w14:textId="77777777" w:rsidR="00E15025" w:rsidRPr="00E15025" w:rsidRDefault="00E15025" w:rsidP="005C3864">
      <w:pPr>
        <w:jc w:val="both"/>
        <w:rPr>
          <w:sz w:val="24"/>
          <w:szCs w:val="24"/>
        </w:rPr>
      </w:pPr>
      <w:r w:rsidRPr="00E15025">
        <w:rPr>
          <w:b/>
          <w:sz w:val="24"/>
          <w:szCs w:val="24"/>
        </w:rPr>
        <w:t xml:space="preserve">Subcláusula Décima. </w:t>
      </w:r>
      <w:r w:rsidRPr="00E15025">
        <w:rPr>
          <w:color w:val="000000"/>
          <w:sz w:val="24"/>
          <w:szCs w:val="24"/>
        </w:rPr>
        <w:t xml:space="preserve">Sempre que houver visita técnica in loco, o resultado será circunstanciado em relatório de visita técnica in loco, que será registrado na plataforma eletrônica e enviado à organização da sociedade civil para conhecimento, esclarecimentos e providências e poderá ensejar a revisão do relatório, a critério do órgão da administração pública municipal. (art. 79, §2º, do </w:t>
      </w:r>
      <w:r w:rsidRPr="00E15025">
        <w:rPr>
          <w:bCs/>
          <w:sz w:val="24"/>
          <w:szCs w:val="24"/>
        </w:rPr>
        <w:t>Decreto nº 13.996/2021</w:t>
      </w:r>
      <w:r w:rsidRPr="00E15025">
        <w:rPr>
          <w:color w:val="000000"/>
          <w:sz w:val="24"/>
          <w:szCs w:val="24"/>
        </w:rPr>
        <w:t xml:space="preserve">). O relatório de visita técnica </w:t>
      </w:r>
      <w:r w:rsidRPr="00E15025">
        <w:rPr>
          <w:b/>
          <w:color w:val="000000"/>
          <w:sz w:val="24"/>
          <w:szCs w:val="24"/>
        </w:rPr>
        <w:t>in loco</w:t>
      </w:r>
      <w:r w:rsidRPr="00E15025">
        <w:rPr>
          <w:color w:val="000000"/>
          <w:sz w:val="24"/>
          <w:szCs w:val="24"/>
        </w:rPr>
        <w:t xml:space="preserve"> deverá ser considerado na análise da prestação de contas (art. 66, parágrafo único, inciso I, da Lei nº 13.019, de 2014).</w:t>
      </w:r>
    </w:p>
    <w:p w14:paraId="280A5968" w14:textId="77777777" w:rsidR="00E15025" w:rsidRPr="00E15025" w:rsidRDefault="00E15025" w:rsidP="005C3864">
      <w:pPr>
        <w:jc w:val="both"/>
        <w:rPr>
          <w:sz w:val="24"/>
          <w:szCs w:val="24"/>
        </w:rPr>
      </w:pPr>
    </w:p>
    <w:p w14:paraId="3014A766" w14:textId="77777777" w:rsidR="00E15025" w:rsidRPr="00E15025" w:rsidRDefault="00E15025" w:rsidP="005C3864">
      <w:pPr>
        <w:jc w:val="both"/>
        <w:rPr>
          <w:color w:val="000000"/>
          <w:sz w:val="24"/>
          <w:szCs w:val="24"/>
        </w:rPr>
      </w:pPr>
      <w:r w:rsidRPr="00E15025">
        <w:rPr>
          <w:b/>
          <w:sz w:val="24"/>
          <w:szCs w:val="24"/>
        </w:rPr>
        <w:t>Subcláusula Décima Primeira.</w:t>
      </w:r>
      <w:r w:rsidRPr="00E15025">
        <w:rPr>
          <w:sz w:val="24"/>
          <w:szCs w:val="24"/>
        </w:rPr>
        <w:t xml:space="preserve"> A </w:t>
      </w:r>
      <w:r w:rsidRPr="00C80186">
        <w:rPr>
          <w:sz w:val="24"/>
          <w:szCs w:val="24"/>
        </w:rPr>
        <w:t xml:space="preserve">pesquisa de satisfação, de que trata o </w:t>
      </w:r>
      <w:r w:rsidRPr="00C80186">
        <w:rPr>
          <w:i/>
          <w:sz w:val="24"/>
          <w:szCs w:val="24"/>
        </w:rPr>
        <w:t>inciso V da Subcláusula Segunda</w:t>
      </w:r>
      <w:r w:rsidRPr="00C80186">
        <w:rPr>
          <w:sz w:val="24"/>
          <w:szCs w:val="24"/>
        </w:rPr>
        <w:t xml:space="preserve">, </w:t>
      </w:r>
      <w:r w:rsidRPr="00C80186">
        <w:rPr>
          <w:color w:val="000000"/>
          <w:sz w:val="24"/>
          <w:szCs w:val="24"/>
        </w:rPr>
        <w:t>terá por base critérios objetivos de apuração da satisfação dos beneficiários e de apuração da possibilidade de melhorias das ações desenvolvidas pela OSC, visando a contribuir com o cumprimento</w:t>
      </w:r>
      <w:r w:rsidRPr="00E15025">
        <w:rPr>
          <w:color w:val="000000"/>
          <w:sz w:val="24"/>
          <w:szCs w:val="24"/>
        </w:rPr>
        <w:t xml:space="preserve"> dos objetivos pactuados e com a reorientação e o ajuste das metas e das ações definidas.</w:t>
      </w:r>
      <w:r w:rsidRPr="00E15025">
        <w:rPr>
          <w:sz w:val="24"/>
          <w:szCs w:val="24"/>
        </w:rPr>
        <w:t xml:space="preserve"> A pesquisa poderá ser </w:t>
      </w:r>
      <w:r w:rsidRPr="00E15025">
        <w:rPr>
          <w:color w:val="000000"/>
          <w:sz w:val="24"/>
          <w:szCs w:val="24"/>
        </w:rPr>
        <w:t xml:space="preserve">realizada diretamente pela administração pública municipal, com metodologia presencial ou à distância, com apoio de terceiros, por delegação de competência ou por meio de parcerias com órgãos ou entidades aptas a auxiliar na realização da pesquisa (art. 80, §§ 1º e 2º, do </w:t>
      </w:r>
      <w:r w:rsidRPr="00E15025">
        <w:rPr>
          <w:bCs/>
          <w:sz w:val="24"/>
          <w:szCs w:val="24"/>
        </w:rPr>
        <w:t>Decreto nº 13.996/2021</w:t>
      </w:r>
      <w:r w:rsidRPr="00E15025">
        <w:rPr>
          <w:color w:val="000000"/>
          <w:sz w:val="24"/>
          <w:szCs w:val="24"/>
        </w:rPr>
        <w:t>).</w:t>
      </w:r>
    </w:p>
    <w:p w14:paraId="2366CBDF" w14:textId="77777777" w:rsidR="00E15025" w:rsidRPr="00E15025" w:rsidRDefault="00E15025" w:rsidP="005C3864">
      <w:pPr>
        <w:jc w:val="both"/>
        <w:rPr>
          <w:color w:val="000000"/>
          <w:sz w:val="24"/>
          <w:szCs w:val="24"/>
        </w:rPr>
      </w:pPr>
    </w:p>
    <w:p w14:paraId="39A7FF5B" w14:textId="77777777" w:rsidR="00E15025" w:rsidRPr="00E15025" w:rsidRDefault="00E15025" w:rsidP="005C3864">
      <w:pPr>
        <w:jc w:val="both"/>
        <w:rPr>
          <w:color w:val="000000"/>
          <w:sz w:val="24"/>
          <w:szCs w:val="24"/>
        </w:rPr>
      </w:pPr>
      <w:r w:rsidRPr="00E15025">
        <w:rPr>
          <w:b/>
          <w:sz w:val="24"/>
          <w:szCs w:val="24"/>
        </w:rPr>
        <w:t>Subcláusula Décima Segunda.</w:t>
      </w:r>
      <w:r w:rsidRPr="00E15025">
        <w:rPr>
          <w:color w:val="000000"/>
          <w:sz w:val="24"/>
          <w:szCs w:val="24"/>
        </w:rPr>
        <w:t xml:space="preserve"> Sempre que houver pesquisa de satisfação, a sistematização será circunstanciada em documento que será enviado à OSC para conhecimento, esclarecimentos e eventuais providências. A OSC poderá opinar sobre o conteúdo do questionário que será aplicado (art. 80, §§ 3º e 4º, do </w:t>
      </w:r>
      <w:r w:rsidRPr="00E15025">
        <w:rPr>
          <w:bCs/>
          <w:sz w:val="24"/>
          <w:szCs w:val="24"/>
        </w:rPr>
        <w:t>Decreto nº 13.996/2021</w:t>
      </w:r>
      <w:r w:rsidRPr="00E15025">
        <w:rPr>
          <w:color w:val="000000"/>
          <w:sz w:val="24"/>
          <w:szCs w:val="24"/>
        </w:rPr>
        <w:t xml:space="preserve">). </w:t>
      </w:r>
    </w:p>
    <w:p w14:paraId="7CFC1BA0" w14:textId="77777777" w:rsidR="00E15025" w:rsidRPr="00E15025" w:rsidRDefault="00E15025" w:rsidP="005C3864">
      <w:pPr>
        <w:jc w:val="both"/>
        <w:rPr>
          <w:color w:val="000000"/>
          <w:sz w:val="24"/>
          <w:szCs w:val="24"/>
        </w:rPr>
      </w:pPr>
    </w:p>
    <w:p w14:paraId="6EBCB398" w14:textId="77777777" w:rsidR="00E15025" w:rsidRPr="00E15025" w:rsidRDefault="00E15025" w:rsidP="005C3864">
      <w:pPr>
        <w:jc w:val="both"/>
        <w:rPr>
          <w:color w:val="000000"/>
          <w:sz w:val="24"/>
          <w:szCs w:val="24"/>
        </w:rPr>
      </w:pPr>
      <w:r w:rsidRPr="00E15025">
        <w:rPr>
          <w:b/>
          <w:sz w:val="24"/>
          <w:szCs w:val="24"/>
        </w:rPr>
        <w:t>Subcláusula Décima Terceira.</w:t>
      </w:r>
      <w:r w:rsidRPr="00E15025">
        <w:rPr>
          <w:color w:val="000000"/>
          <w:sz w:val="24"/>
          <w:szCs w:val="24"/>
        </w:rPr>
        <w:t xml:space="preserve"> Sem prejuízo da fiscalização pela Administração Pública e pelos órgãos de controle, a execução da parceria será acompanhada e fiscalizada pelo conselho de política pública setorial eventualmente existente na esfera de governo municipal. A presente parceria estará também sujeita aos mecanismos de controle social previstos na legislação específica (art. 60 da Lei nº 13.019, de 2014).</w:t>
      </w:r>
    </w:p>
    <w:p w14:paraId="5842D2C4" w14:textId="77777777" w:rsidR="00E15025" w:rsidRPr="00E15025" w:rsidRDefault="00E15025" w:rsidP="005C3864">
      <w:pPr>
        <w:pStyle w:val="Ttulo5"/>
        <w:spacing w:before="0"/>
        <w:ind w:right="516"/>
        <w:jc w:val="both"/>
        <w:rPr>
          <w:rFonts w:ascii="Times New Roman" w:hAnsi="Times New Roman" w:cs="Times New Roman"/>
          <w:b/>
          <w:bCs/>
          <w:sz w:val="24"/>
          <w:szCs w:val="24"/>
        </w:rPr>
      </w:pPr>
      <w:bookmarkStart w:id="65" w:name="art52"/>
      <w:bookmarkEnd w:id="65"/>
    </w:p>
    <w:p w14:paraId="169C8F7C" w14:textId="77777777" w:rsidR="00E15025" w:rsidRPr="00E15025" w:rsidRDefault="00E15025" w:rsidP="005C3864">
      <w:pPr>
        <w:pStyle w:val="Ttulo5"/>
        <w:spacing w:before="0"/>
        <w:ind w:right="516"/>
        <w:jc w:val="both"/>
        <w:rPr>
          <w:rStyle w:val="nfase"/>
          <w:rFonts w:ascii="Times New Roman" w:hAnsi="Times New Roman" w:cs="Times New Roman"/>
          <w:b/>
          <w:bCs/>
          <w:i w:val="0"/>
          <w:iCs w:val="0"/>
          <w:color w:val="auto"/>
          <w:sz w:val="24"/>
          <w:szCs w:val="24"/>
        </w:rPr>
      </w:pPr>
      <w:r w:rsidRPr="00E15025">
        <w:rPr>
          <w:rStyle w:val="nfase"/>
          <w:rFonts w:ascii="Times New Roman" w:hAnsi="Times New Roman" w:cs="Times New Roman"/>
          <w:b/>
          <w:bCs/>
          <w:i w:val="0"/>
          <w:iCs w:val="0"/>
          <w:color w:val="auto"/>
          <w:sz w:val="24"/>
          <w:szCs w:val="24"/>
        </w:rPr>
        <w:t>CLÁUSULA DÉCIMA PRIMEIRA – DA EXTINÇÃO DO TERMO DE COLABORAÇÃO</w:t>
      </w:r>
    </w:p>
    <w:p w14:paraId="0F393934" w14:textId="77777777" w:rsidR="00E15025" w:rsidRPr="00E15025" w:rsidRDefault="00E15025" w:rsidP="005C3864">
      <w:pPr>
        <w:ind w:right="516"/>
        <w:jc w:val="both"/>
        <w:rPr>
          <w:rFonts w:eastAsia="Arial"/>
          <w:b/>
          <w:bCs/>
          <w:sz w:val="24"/>
          <w:szCs w:val="24"/>
        </w:rPr>
      </w:pPr>
    </w:p>
    <w:p w14:paraId="2154395D" w14:textId="77777777" w:rsidR="00E15025" w:rsidRPr="00E15025" w:rsidRDefault="00E15025" w:rsidP="005C3864">
      <w:pPr>
        <w:pStyle w:val="Corpodetexto"/>
        <w:ind w:right="516"/>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O presente Termo de Colaboração poderá ser:</w:t>
      </w:r>
    </w:p>
    <w:p w14:paraId="3729647A" w14:textId="77777777" w:rsidR="00E15025" w:rsidRPr="00E15025" w:rsidRDefault="00E15025" w:rsidP="00CD5D9F">
      <w:pPr>
        <w:pStyle w:val="Corpodetexto"/>
        <w:numPr>
          <w:ilvl w:val="0"/>
          <w:numId w:val="18"/>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extinto por decurso de prazo;</w:t>
      </w:r>
    </w:p>
    <w:p w14:paraId="4A005EEE" w14:textId="77777777" w:rsidR="00E15025" w:rsidRPr="00E15025" w:rsidRDefault="00E15025" w:rsidP="00CD5D9F">
      <w:pPr>
        <w:pStyle w:val="Corpodetexto"/>
        <w:numPr>
          <w:ilvl w:val="0"/>
          <w:numId w:val="18"/>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lastRenderedPageBreak/>
        <w:t>extinto, de comum acordo antes do prazo avençado, mediante Termo de Distrato;</w:t>
      </w:r>
    </w:p>
    <w:p w14:paraId="0B46BCA9" w14:textId="77777777" w:rsidR="00E15025" w:rsidRPr="00E15025" w:rsidRDefault="00E15025" w:rsidP="00CD5D9F">
      <w:pPr>
        <w:pStyle w:val="Corpodetexto"/>
        <w:numPr>
          <w:ilvl w:val="0"/>
          <w:numId w:val="18"/>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denunciado, por decisão unilateral de qualquer dos partícipes, independentemente de autorização judicial, mediante prévia notificação por escrito ao outro partícipe; ou</w:t>
      </w:r>
    </w:p>
    <w:p w14:paraId="33C05DF6" w14:textId="77777777" w:rsidR="00E15025" w:rsidRPr="00E15025" w:rsidRDefault="00E15025" w:rsidP="00CD5D9F">
      <w:pPr>
        <w:pStyle w:val="Corpodetexto"/>
        <w:numPr>
          <w:ilvl w:val="0"/>
          <w:numId w:val="18"/>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rescindido, por decisão unilateral de qualquer dos partícipes, independentemente de autorização judicial, mediante prévia notificação por escrito ao outro partícipe, nas seguintes hipóteses:</w:t>
      </w:r>
    </w:p>
    <w:p w14:paraId="75E1738A" w14:textId="77777777" w:rsidR="00E15025" w:rsidRPr="00E15025" w:rsidRDefault="00E15025" w:rsidP="00CD5D9F">
      <w:pPr>
        <w:pStyle w:val="PargrafodaLista"/>
        <w:widowControl w:val="0"/>
        <w:numPr>
          <w:ilvl w:val="0"/>
          <w:numId w:val="12"/>
        </w:numPr>
        <w:tabs>
          <w:tab w:val="left" w:pos="567"/>
        </w:tabs>
        <w:ind w:left="0" w:right="516" w:firstLine="0"/>
        <w:contextualSpacing w:val="0"/>
        <w:jc w:val="both"/>
        <w:rPr>
          <w:sz w:val="24"/>
          <w:szCs w:val="24"/>
        </w:rPr>
      </w:pPr>
      <w:r w:rsidRPr="00E15025">
        <w:rPr>
          <w:sz w:val="24"/>
          <w:szCs w:val="24"/>
        </w:rPr>
        <w:t>descumprimento injustificado de cláusula deste instrumento;</w:t>
      </w:r>
    </w:p>
    <w:p w14:paraId="651A78C8" w14:textId="77777777" w:rsidR="00E15025" w:rsidRPr="00E15025" w:rsidRDefault="00E15025" w:rsidP="00CD5D9F">
      <w:pPr>
        <w:pStyle w:val="PargrafodaLista"/>
        <w:widowControl w:val="0"/>
        <w:numPr>
          <w:ilvl w:val="0"/>
          <w:numId w:val="12"/>
        </w:numPr>
        <w:tabs>
          <w:tab w:val="left" w:pos="567"/>
        </w:tabs>
        <w:ind w:left="0" w:right="516" w:firstLine="0"/>
        <w:contextualSpacing w:val="0"/>
        <w:jc w:val="both"/>
        <w:rPr>
          <w:sz w:val="24"/>
          <w:szCs w:val="24"/>
        </w:rPr>
      </w:pPr>
      <w:r w:rsidRPr="00E15025">
        <w:rPr>
          <w:sz w:val="24"/>
          <w:szCs w:val="24"/>
        </w:rPr>
        <w:t xml:space="preserve">irregularidade ou inexecução injustificada, ainda que parcial, do objeto, resultados ou metas pactuadas (art. 77, §3º, inciso II, do </w:t>
      </w:r>
      <w:r w:rsidRPr="00E15025">
        <w:rPr>
          <w:bCs/>
          <w:sz w:val="24"/>
          <w:szCs w:val="24"/>
        </w:rPr>
        <w:t>Decreto nº 13.996/2021</w:t>
      </w:r>
      <w:r w:rsidRPr="00E15025">
        <w:rPr>
          <w:sz w:val="24"/>
          <w:szCs w:val="24"/>
        </w:rPr>
        <w:t>);</w:t>
      </w:r>
    </w:p>
    <w:p w14:paraId="4398700A" w14:textId="77777777" w:rsidR="00E15025" w:rsidRPr="00E15025" w:rsidRDefault="00E15025" w:rsidP="00CD5D9F">
      <w:pPr>
        <w:pStyle w:val="PargrafodaLista"/>
        <w:widowControl w:val="0"/>
        <w:numPr>
          <w:ilvl w:val="0"/>
          <w:numId w:val="12"/>
        </w:numPr>
        <w:tabs>
          <w:tab w:val="left" w:pos="567"/>
        </w:tabs>
        <w:ind w:left="0" w:right="516" w:firstLine="0"/>
        <w:contextualSpacing w:val="0"/>
        <w:jc w:val="both"/>
        <w:rPr>
          <w:sz w:val="24"/>
          <w:szCs w:val="24"/>
        </w:rPr>
      </w:pPr>
      <w:r w:rsidRPr="00E15025">
        <w:rPr>
          <w:sz w:val="24"/>
          <w:szCs w:val="24"/>
        </w:rPr>
        <w:t>omissão no dever de prestação de contas anual, nas parcerias com vigência superior a um ano, sem prejuízo do disposto no §2º do art. 70 da Lei nº 13.019, de 2014;</w:t>
      </w:r>
    </w:p>
    <w:p w14:paraId="4A0F123D" w14:textId="77777777" w:rsidR="00E15025" w:rsidRPr="00E15025" w:rsidRDefault="00E15025" w:rsidP="00CD5D9F">
      <w:pPr>
        <w:pStyle w:val="PargrafodaLista"/>
        <w:widowControl w:val="0"/>
        <w:numPr>
          <w:ilvl w:val="0"/>
          <w:numId w:val="12"/>
        </w:numPr>
        <w:tabs>
          <w:tab w:val="left" w:pos="567"/>
        </w:tabs>
        <w:ind w:left="0" w:right="516" w:firstLine="0"/>
        <w:contextualSpacing w:val="0"/>
        <w:jc w:val="both"/>
        <w:rPr>
          <w:sz w:val="24"/>
          <w:szCs w:val="24"/>
        </w:rPr>
      </w:pPr>
      <w:r w:rsidRPr="00E15025">
        <w:rPr>
          <w:sz w:val="24"/>
          <w:szCs w:val="24"/>
        </w:rPr>
        <w:t>violação da legislação aplicável;</w:t>
      </w:r>
    </w:p>
    <w:p w14:paraId="3F3B8980" w14:textId="77777777" w:rsidR="00E15025" w:rsidRPr="00E15025" w:rsidRDefault="00E15025" w:rsidP="00CD5D9F">
      <w:pPr>
        <w:pStyle w:val="PargrafodaLista"/>
        <w:widowControl w:val="0"/>
        <w:numPr>
          <w:ilvl w:val="0"/>
          <w:numId w:val="12"/>
        </w:numPr>
        <w:tabs>
          <w:tab w:val="left" w:pos="567"/>
        </w:tabs>
        <w:ind w:left="0" w:right="516" w:firstLine="0"/>
        <w:contextualSpacing w:val="0"/>
        <w:jc w:val="both"/>
        <w:rPr>
          <w:sz w:val="24"/>
          <w:szCs w:val="24"/>
        </w:rPr>
      </w:pPr>
      <w:r w:rsidRPr="00E15025">
        <w:rPr>
          <w:sz w:val="24"/>
          <w:szCs w:val="24"/>
        </w:rPr>
        <w:t>cometimento de falhas reiteradas na execução;</w:t>
      </w:r>
    </w:p>
    <w:p w14:paraId="6A16B715" w14:textId="77777777" w:rsidR="00E15025" w:rsidRPr="00E15025" w:rsidRDefault="00E15025" w:rsidP="00CD5D9F">
      <w:pPr>
        <w:pStyle w:val="PargrafodaLista"/>
        <w:widowControl w:val="0"/>
        <w:numPr>
          <w:ilvl w:val="0"/>
          <w:numId w:val="12"/>
        </w:numPr>
        <w:tabs>
          <w:tab w:val="left" w:pos="567"/>
        </w:tabs>
        <w:ind w:left="0" w:right="516" w:firstLine="0"/>
        <w:contextualSpacing w:val="0"/>
        <w:jc w:val="both"/>
        <w:rPr>
          <w:sz w:val="24"/>
          <w:szCs w:val="24"/>
        </w:rPr>
      </w:pPr>
      <w:r w:rsidRPr="00E15025">
        <w:rPr>
          <w:sz w:val="24"/>
          <w:szCs w:val="24"/>
        </w:rPr>
        <w:t>malversação de recursos públicos;</w:t>
      </w:r>
    </w:p>
    <w:p w14:paraId="047A9AB1" w14:textId="77777777" w:rsidR="00E15025" w:rsidRPr="00E15025" w:rsidRDefault="00E15025" w:rsidP="00CD5D9F">
      <w:pPr>
        <w:pStyle w:val="PargrafodaLista"/>
        <w:widowControl w:val="0"/>
        <w:numPr>
          <w:ilvl w:val="0"/>
          <w:numId w:val="12"/>
        </w:numPr>
        <w:tabs>
          <w:tab w:val="left" w:pos="567"/>
        </w:tabs>
        <w:ind w:left="0" w:right="516" w:firstLine="0"/>
        <w:contextualSpacing w:val="0"/>
        <w:jc w:val="both"/>
        <w:rPr>
          <w:sz w:val="24"/>
          <w:szCs w:val="24"/>
        </w:rPr>
      </w:pPr>
      <w:r w:rsidRPr="00E15025">
        <w:rPr>
          <w:sz w:val="24"/>
          <w:szCs w:val="24"/>
        </w:rPr>
        <w:t>constatação de falsidade ou fraude nas informações ou documentos apresentados;</w:t>
      </w:r>
    </w:p>
    <w:p w14:paraId="6E8D27A7" w14:textId="77777777" w:rsidR="00E15025" w:rsidRPr="00E15025" w:rsidRDefault="00E15025" w:rsidP="00CD5D9F">
      <w:pPr>
        <w:pStyle w:val="PargrafodaLista"/>
        <w:widowControl w:val="0"/>
        <w:numPr>
          <w:ilvl w:val="0"/>
          <w:numId w:val="12"/>
        </w:numPr>
        <w:tabs>
          <w:tab w:val="left" w:pos="567"/>
        </w:tabs>
        <w:ind w:left="0" w:right="516" w:firstLine="0"/>
        <w:contextualSpacing w:val="0"/>
        <w:jc w:val="both"/>
        <w:rPr>
          <w:sz w:val="24"/>
          <w:szCs w:val="24"/>
        </w:rPr>
      </w:pPr>
      <w:r w:rsidRPr="00E15025">
        <w:rPr>
          <w:sz w:val="24"/>
          <w:szCs w:val="24"/>
        </w:rPr>
        <w:t>não atendimento às recomendações ou determinações decorrentes da fiscalização;</w:t>
      </w:r>
    </w:p>
    <w:p w14:paraId="38372A14" w14:textId="77777777" w:rsidR="00E15025" w:rsidRPr="00E15025" w:rsidRDefault="00E15025" w:rsidP="00CD5D9F">
      <w:pPr>
        <w:pStyle w:val="PargrafodaLista"/>
        <w:widowControl w:val="0"/>
        <w:numPr>
          <w:ilvl w:val="0"/>
          <w:numId w:val="12"/>
        </w:numPr>
        <w:tabs>
          <w:tab w:val="left" w:pos="567"/>
        </w:tabs>
        <w:ind w:left="0" w:right="516" w:firstLine="0"/>
        <w:contextualSpacing w:val="0"/>
        <w:jc w:val="both"/>
        <w:rPr>
          <w:sz w:val="24"/>
          <w:szCs w:val="24"/>
        </w:rPr>
      </w:pPr>
      <w:r w:rsidRPr="00E15025">
        <w:rPr>
          <w:sz w:val="24"/>
          <w:szCs w:val="24"/>
        </w:rPr>
        <w:t>descumprimento das condições que caracterizam a parceira privada como OSC (art. 2º, inciso I, da Lei nº 13.019, de 2014);</w:t>
      </w:r>
    </w:p>
    <w:p w14:paraId="37561736" w14:textId="77777777" w:rsidR="00E15025" w:rsidRPr="00E15025" w:rsidRDefault="00E15025" w:rsidP="00CD5D9F">
      <w:pPr>
        <w:pStyle w:val="PargrafodaLista"/>
        <w:widowControl w:val="0"/>
        <w:numPr>
          <w:ilvl w:val="0"/>
          <w:numId w:val="12"/>
        </w:numPr>
        <w:tabs>
          <w:tab w:val="left" w:pos="567"/>
        </w:tabs>
        <w:ind w:left="0" w:right="516" w:firstLine="0"/>
        <w:contextualSpacing w:val="0"/>
        <w:jc w:val="both"/>
        <w:rPr>
          <w:sz w:val="24"/>
          <w:szCs w:val="24"/>
        </w:rPr>
      </w:pPr>
      <w:r w:rsidRPr="00E15025">
        <w:rPr>
          <w:sz w:val="24"/>
          <w:szCs w:val="24"/>
        </w:rPr>
        <w:t>paralisação da execução da parceria, sem justa causa e prévia comunicação à Administração Pública;</w:t>
      </w:r>
    </w:p>
    <w:p w14:paraId="7CC53334" w14:textId="0AE55B0B" w:rsidR="00E15025" w:rsidRPr="00E15025" w:rsidRDefault="00E15025" w:rsidP="00CD5D9F">
      <w:pPr>
        <w:pStyle w:val="PargrafodaLista"/>
        <w:widowControl w:val="0"/>
        <w:numPr>
          <w:ilvl w:val="0"/>
          <w:numId w:val="12"/>
        </w:numPr>
        <w:tabs>
          <w:tab w:val="left" w:pos="567"/>
        </w:tabs>
        <w:ind w:left="0" w:right="516" w:firstLine="0"/>
        <w:contextualSpacing w:val="0"/>
        <w:jc w:val="both"/>
        <w:rPr>
          <w:sz w:val="24"/>
          <w:szCs w:val="24"/>
        </w:rPr>
      </w:pPr>
      <w:r w:rsidRPr="00E15025">
        <w:rPr>
          <w:sz w:val="24"/>
          <w:szCs w:val="24"/>
        </w:rPr>
        <w:t>quando os recursos depositados em conta corrente específica não forem utilizados no prazo de 365 (trezentos e sessenta e cinco) dias, salvo se houver execução parcial do objeto e desde que previamente justificado pelo administrador público, conforme previsto nos §§ 4º e 5º do art. 34 do</w:t>
      </w:r>
      <w:r w:rsidRPr="00E15025">
        <w:rPr>
          <w:color w:val="000000"/>
          <w:sz w:val="24"/>
          <w:szCs w:val="24"/>
        </w:rPr>
        <w:t xml:space="preserve"> </w:t>
      </w:r>
      <w:r w:rsidRPr="00E15025">
        <w:rPr>
          <w:bCs/>
          <w:sz w:val="24"/>
          <w:szCs w:val="24"/>
        </w:rPr>
        <w:t>Decreto nº 13.996/2021</w:t>
      </w:r>
      <w:r w:rsidRPr="00E15025">
        <w:rPr>
          <w:sz w:val="24"/>
          <w:szCs w:val="24"/>
        </w:rPr>
        <w:t>; e</w:t>
      </w:r>
    </w:p>
    <w:p w14:paraId="344A41C2" w14:textId="77777777" w:rsidR="00E15025" w:rsidRPr="00E15025" w:rsidRDefault="00E15025" w:rsidP="00CD5D9F">
      <w:pPr>
        <w:pStyle w:val="PargrafodaLista"/>
        <w:widowControl w:val="0"/>
        <w:numPr>
          <w:ilvl w:val="0"/>
          <w:numId w:val="12"/>
        </w:numPr>
        <w:tabs>
          <w:tab w:val="left" w:pos="567"/>
        </w:tabs>
        <w:ind w:left="0" w:right="516" w:firstLine="0"/>
        <w:contextualSpacing w:val="0"/>
        <w:jc w:val="both"/>
        <w:rPr>
          <w:sz w:val="24"/>
          <w:szCs w:val="24"/>
        </w:rPr>
      </w:pPr>
      <w:r w:rsidRPr="00E15025">
        <w:rPr>
          <w:sz w:val="24"/>
          <w:szCs w:val="24"/>
        </w:rPr>
        <w:t>outras hipóteses expressamente previstas na legislação aplicável.</w:t>
      </w:r>
    </w:p>
    <w:p w14:paraId="1FC990A9" w14:textId="77777777" w:rsidR="00E15025" w:rsidRPr="00E15025" w:rsidRDefault="00E15025" w:rsidP="005C3864">
      <w:pPr>
        <w:ind w:right="516"/>
        <w:jc w:val="both"/>
        <w:rPr>
          <w:rFonts w:eastAsia="Arial"/>
          <w:sz w:val="24"/>
          <w:szCs w:val="24"/>
        </w:rPr>
      </w:pPr>
    </w:p>
    <w:p w14:paraId="12BF6D6D" w14:textId="77777777" w:rsidR="00E15025" w:rsidRPr="00E15025" w:rsidRDefault="00E15025" w:rsidP="005C3864">
      <w:pPr>
        <w:pStyle w:val="Corpodetexto"/>
        <w:ind w:right="516"/>
        <w:rPr>
          <w:rFonts w:ascii="Times New Roman" w:eastAsiaTheme="minorHAnsi" w:hAnsi="Times New Roman"/>
          <w:sz w:val="24"/>
          <w:szCs w:val="24"/>
          <w:lang w:val="pt-BR"/>
        </w:rPr>
      </w:pPr>
      <w:r w:rsidRPr="00E15025">
        <w:rPr>
          <w:rFonts w:ascii="Times New Roman" w:hAnsi="Times New Roman"/>
          <w:b/>
          <w:sz w:val="24"/>
          <w:szCs w:val="24"/>
          <w:lang w:val="pt-BR"/>
        </w:rPr>
        <w:t xml:space="preserve">Subcláusula Primeira. </w:t>
      </w:r>
      <w:r w:rsidRPr="00E15025">
        <w:rPr>
          <w:rFonts w:ascii="Times New Roman" w:eastAsiaTheme="minorHAnsi" w:hAnsi="Times New Roman"/>
          <w:sz w:val="24"/>
          <w:szCs w:val="24"/>
          <w:lang w:val="pt-BR"/>
        </w:rPr>
        <w:t xml:space="preserve">A denúncia só será eficaz 60 (sessenta) dias após a data de recebimento da notificação, </w:t>
      </w:r>
      <w:r w:rsidRPr="00E15025">
        <w:rPr>
          <w:rFonts w:ascii="Times New Roman" w:hAnsi="Times New Roman"/>
          <w:sz w:val="24"/>
          <w:szCs w:val="24"/>
          <w:lang w:val="pt-BR"/>
        </w:rPr>
        <w:t>ficando</w:t>
      </w:r>
      <w:r w:rsidRPr="00E15025">
        <w:rPr>
          <w:rFonts w:ascii="Times New Roman" w:hAnsi="Times New Roman"/>
          <w:b/>
          <w:sz w:val="24"/>
          <w:szCs w:val="24"/>
          <w:lang w:val="pt-BR"/>
        </w:rPr>
        <w:t xml:space="preserve"> </w:t>
      </w:r>
      <w:r w:rsidRPr="00E15025">
        <w:rPr>
          <w:rFonts w:ascii="Times New Roman" w:hAnsi="Times New Roman"/>
          <w:sz w:val="24"/>
          <w:szCs w:val="24"/>
          <w:lang w:val="pt-BR"/>
        </w:rPr>
        <w:t>os partícipes responsáveis somente pelas obrigações e vantagens do tempo em que participaram voluntariamente da avença</w:t>
      </w:r>
      <w:r w:rsidRPr="00E15025">
        <w:rPr>
          <w:rFonts w:ascii="Times New Roman" w:eastAsiaTheme="minorHAnsi" w:hAnsi="Times New Roman"/>
          <w:sz w:val="24"/>
          <w:szCs w:val="24"/>
          <w:lang w:val="pt-BR"/>
        </w:rPr>
        <w:t>.</w:t>
      </w:r>
    </w:p>
    <w:p w14:paraId="54D5B3C1" w14:textId="77777777" w:rsidR="00E15025" w:rsidRPr="00E15025" w:rsidRDefault="00E15025" w:rsidP="005C3864">
      <w:pPr>
        <w:pStyle w:val="Corpodetexto"/>
        <w:ind w:right="516"/>
        <w:rPr>
          <w:rFonts w:ascii="Times New Roman" w:hAnsi="Times New Roman"/>
          <w:spacing w:val="23"/>
          <w:sz w:val="24"/>
          <w:szCs w:val="24"/>
          <w:lang w:val="pt-BR"/>
        </w:rPr>
      </w:pPr>
    </w:p>
    <w:p w14:paraId="255DE60E" w14:textId="77777777" w:rsidR="00E15025" w:rsidRPr="00E15025" w:rsidRDefault="00E15025" w:rsidP="005C3864">
      <w:pPr>
        <w:pStyle w:val="Corpodetexto"/>
        <w:ind w:right="516"/>
        <w:rPr>
          <w:rFonts w:ascii="Times New Roman" w:eastAsiaTheme="minorHAnsi" w:hAnsi="Times New Roman"/>
          <w:sz w:val="24"/>
          <w:szCs w:val="24"/>
          <w:lang w:val="pt-BR"/>
        </w:rPr>
      </w:pPr>
      <w:r w:rsidRPr="00E15025">
        <w:rPr>
          <w:rFonts w:ascii="Times New Roman" w:hAnsi="Times New Roman"/>
          <w:b/>
          <w:sz w:val="24"/>
          <w:szCs w:val="24"/>
          <w:lang w:val="pt-BR"/>
        </w:rPr>
        <w:t>Subcláusula Segunda</w:t>
      </w:r>
      <w:r w:rsidRPr="00E15025">
        <w:rPr>
          <w:rFonts w:ascii="Times New Roman" w:eastAsiaTheme="minorHAnsi" w:hAnsi="Times New Roman"/>
          <w:sz w:val="24"/>
          <w:szCs w:val="24"/>
          <w:lang w:val="pt-BR"/>
        </w:rPr>
        <w:t>. Em caso de denúncia ou rescisão unilateral por parte da Administração Pública, que não decorra de culpa, dolo ou má gestão da OSC, o Poder Público ressarcirá a parceira privada dos danos emergentes comprovados que houver sofrido.</w:t>
      </w:r>
    </w:p>
    <w:p w14:paraId="1E4F72FE" w14:textId="77777777" w:rsidR="00E15025" w:rsidRPr="00E15025" w:rsidRDefault="00E15025" w:rsidP="005C3864">
      <w:pPr>
        <w:pStyle w:val="Corpodetexto"/>
        <w:ind w:right="516"/>
        <w:rPr>
          <w:rFonts w:ascii="Times New Roman" w:hAnsi="Times New Roman"/>
          <w:b/>
          <w:sz w:val="24"/>
          <w:szCs w:val="24"/>
          <w:lang w:val="pt-BR"/>
        </w:rPr>
      </w:pPr>
    </w:p>
    <w:p w14:paraId="68FB2DD2" w14:textId="77777777" w:rsidR="00E15025" w:rsidRPr="00E15025" w:rsidRDefault="00E15025" w:rsidP="005C3864">
      <w:pPr>
        <w:pStyle w:val="Corpodetexto"/>
        <w:ind w:right="516"/>
        <w:rPr>
          <w:rFonts w:ascii="Times New Roman" w:eastAsiaTheme="minorHAnsi" w:hAnsi="Times New Roman"/>
          <w:sz w:val="24"/>
          <w:szCs w:val="24"/>
          <w:lang w:val="pt-BR"/>
        </w:rPr>
      </w:pPr>
      <w:r w:rsidRPr="00E15025">
        <w:rPr>
          <w:rFonts w:ascii="Times New Roman" w:hAnsi="Times New Roman"/>
          <w:b/>
          <w:sz w:val="24"/>
          <w:szCs w:val="24"/>
          <w:lang w:val="pt-BR"/>
        </w:rPr>
        <w:t>Subcláusula Terceira</w:t>
      </w:r>
      <w:r w:rsidRPr="00E15025">
        <w:rPr>
          <w:rFonts w:ascii="Times New Roman" w:eastAsiaTheme="minorHAnsi" w:hAnsi="Times New Roman"/>
          <w:sz w:val="24"/>
          <w:szCs w:val="24"/>
          <w:lang w:val="pt-BR"/>
        </w:rPr>
        <w:t>. Em caso de denúncia ou rescisão unilateral por culpa, dolo ou má gestão por parte da OSC, devidamente comprovada, a organização da sociedade civil não terá direito a qualquer indenização.</w:t>
      </w:r>
    </w:p>
    <w:p w14:paraId="0719D04C" w14:textId="77777777" w:rsidR="00E15025" w:rsidRPr="00E15025" w:rsidRDefault="00E15025" w:rsidP="005C3864">
      <w:pPr>
        <w:pStyle w:val="Corpodetexto"/>
        <w:ind w:right="516"/>
        <w:rPr>
          <w:rFonts w:ascii="Times New Roman" w:hAnsi="Times New Roman"/>
          <w:b/>
          <w:sz w:val="24"/>
          <w:szCs w:val="24"/>
          <w:lang w:val="pt-BR"/>
        </w:rPr>
      </w:pPr>
    </w:p>
    <w:p w14:paraId="0458A285" w14:textId="77777777" w:rsidR="00E15025" w:rsidRPr="00E15025" w:rsidRDefault="00E15025" w:rsidP="005C3864">
      <w:pPr>
        <w:pStyle w:val="Corpodetexto"/>
        <w:ind w:right="516"/>
        <w:rPr>
          <w:rFonts w:ascii="Times New Roman" w:eastAsiaTheme="minorHAnsi" w:hAnsi="Times New Roman"/>
          <w:sz w:val="24"/>
          <w:szCs w:val="24"/>
          <w:lang w:val="pt-BR"/>
        </w:rPr>
      </w:pPr>
      <w:r w:rsidRPr="00E15025">
        <w:rPr>
          <w:rFonts w:ascii="Times New Roman" w:hAnsi="Times New Roman"/>
          <w:b/>
          <w:sz w:val="24"/>
          <w:szCs w:val="24"/>
          <w:lang w:val="pt-BR"/>
        </w:rPr>
        <w:t xml:space="preserve">Subcláusula Quarta. </w:t>
      </w:r>
      <w:r w:rsidRPr="00E15025">
        <w:rPr>
          <w:rFonts w:ascii="Times New Roman" w:eastAsiaTheme="minorHAnsi" w:hAnsi="Times New Roman"/>
          <w:sz w:val="24"/>
          <w:szCs w:val="24"/>
          <w:lang w:val="pt-BR"/>
        </w:rPr>
        <w:t xml:space="preserve">Os casos de rescisão unilateral serão formalmente motivados nos autos do processo administrativo, assegurado o contraditório e a ampla defesa. O prazo de defesa será de 10 (dez) dias da abertura de vista do processo. </w:t>
      </w:r>
    </w:p>
    <w:p w14:paraId="575F708D" w14:textId="77777777" w:rsidR="00E15025" w:rsidRPr="00E15025" w:rsidRDefault="00E15025" w:rsidP="005C3864">
      <w:pPr>
        <w:pStyle w:val="Corpodetexto"/>
        <w:ind w:right="516"/>
        <w:rPr>
          <w:rFonts w:ascii="Times New Roman" w:eastAsiaTheme="minorHAnsi" w:hAnsi="Times New Roman"/>
          <w:sz w:val="24"/>
          <w:szCs w:val="24"/>
          <w:lang w:val="pt-BR"/>
        </w:rPr>
      </w:pPr>
    </w:p>
    <w:p w14:paraId="036DBFD2" w14:textId="77777777" w:rsidR="00E15025" w:rsidRPr="00E15025" w:rsidRDefault="00E15025" w:rsidP="005C3864">
      <w:pPr>
        <w:pStyle w:val="Corpodetexto"/>
        <w:ind w:right="516"/>
        <w:rPr>
          <w:rFonts w:ascii="Times New Roman" w:hAnsi="Times New Roman"/>
          <w:sz w:val="24"/>
          <w:szCs w:val="24"/>
          <w:lang w:val="pt-BR"/>
        </w:rPr>
      </w:pPr>
      <w:r w:rsidRPr="00E15025">
        <w:rPr>
          <w:rFonts w:ascii="Times New Roman" w:eastAsiaTheme="minorHAnsi" w:hAnsi="Times New Roman"/>
          <w:b/>
          <w:sz w:val="24"/>
          <w:szCs w:val="24"/>
          <w:lang w:val="pt-BR"/>
        </w:rPr>
        <w:t>Subcláusula Quinta.</w:t>
      </w:r>
      <w:r w:rsidRPr="00E15025">
        <w:rPr>
          <w:rFonts w:ascii="Times New Roman" w:eastAsiaTheme="minorHAnsi" w:hAnsi="Times New Roman"/>
          <w:sz w:val="24"/>
          <w:szCs w:val="24"/>
          <w:lang w:val="pt-BR"/>
        </w:rPr>
        <w:t xml:space="preserve"> </w:t>
      </w:r>
      <w:r w:rsidRPr="00E15025">
        <w:rPr>
          <w:rFonts w:ascii="Times New Roman" w:hAnsi="Times New Roman"/>
          <w:sz w:val="24"/>
          <w:szCs w:val="24"/>
          <w:lang w:val="pt-BR"/>
        </w:rPr>
        <w:t>Na hipótese de irregularidade na execução do objeto que enseje dano ao erário, deverá ser instaurada Tomada de Contas Especial caso os valores relacionados à irregularidade não sejam devolvidos no prazo estabelecido pela Administração Pública.</w:t>
      </w:r>
    </w:p>
    <w:p w14:paraId="246492AA" w14:textId="77777777" w:rsidR="00E15025" w:rsidRPr="00E15025" w:rsidRDefault="00E15025" w:rsidP="005C3864">
      <w:pPr>
        <w:pStyle w:val="Corpodetexto"/>
        <w:ind w:right="516"/>
        <w:rPr>
          <w:rFonts w:ascii="Times New Roman" w:hAnsi="Times New Roman"/>
          <w:sz w:val="24"/>
          <w:szCs w:val="24"/>
          <w:lang w:val="pt-BR"/>
        </w:rPr>
      </w:pPr>
    </w:p>
    <w:p w14:paraId="415B4026" w14:textId="77777777" w:rsidR="00E15025" w:rsidRPr="00E15025" w:rsidRDefault="00E15025" w:rsidP="005C3864">
      <w:pPr>
        <w:pStyle w:val="Corpodetexto"/>
        <w:ind w:right="516"/>
        <w:rPr>
          <w:rFonts w:ascii="Times New Roman" w:eastAsiaTheme="minorHAnsi" w:hAnsi="Times New Roman"/>
          <w:sz w:val="24"/>
          <w:szCs w:val="24"/>
          <w:lang w:val="pt-BR"/>
        </w:rPr>
      </w:pPr>
      <w:r w:rsidRPr="00E15025">
        <w:rPr>
          <w:rFonts w:ascii="Times New Roman" w:hAnsi="Times New Roman"/>
          <w:b/>
          <w:sz w:val="24"/>
          <w:szCs w:val="24"/>
          <w:lang w:val="pt-BR"/>
        </w:rPr>
        <w:t>Subcláusula Sexta.</w:t>
      </w:r>
      <w:r w:rsidRPr="00E15025">
        <w:rPr>
          <w:rFonts w:ascii="Times New Roman" w:hAnsi="Times New Roman"/>
          <w:sz w:val="24"/>
          <w:szCs w:val="24"/>
          <w:lang w:val="pt-BR"/>
        </w:rPr>
        <w:t xml:space="preserve"> Outras situações relativas à extinção da parceria não previstas na legislação aplicável ou neste instrumento poderão ser reguladas em Termo de Encerramento da Parceria a ser negociado entre as partes ou, se for o caso, no Termo de Distrato.  </w:t>
      </w:r>
    </w:p>
    <w:p w14:paraId="64B8DB14" w14:textId="77777777" w:rsidR="00E15025" w:rsidRPr="00E15025" w:rsidRDefault="00E15025" w:rsidP="005C3864">
      <w:pPr>
        <w:pStyle w:val="WW-TextoPr-formatado"/>
        <w:jc w:val="both"/>
        <w:rPr>
          <w:rFonts w:ascii="Times New Roman" w:hAnsi="Times New Roman"/>
          <w:b/>
          <w:sz w:val="24"/>
          <w:szCs w:val="24"/>
        </w:rPr>
      </w:pPr>
    </w:p>
    <w:p w14:paraId="22B96FF9" w14:textId="77777777" w:rsidR="00E15025" w:rsidRPr="00E15025" w:rsidRDefault="00E15025" w:rsidP="005C3864">
      <w:pPr>
        <w:pStyle w:val="WW-TextoPr-formatado"/>
        <w:jc w:val="both"/>
        <w:rPr>
          <w:rFonts w:ascii="Times New Roman" w:hAnsi="Times New Roman"/>
          <w:b/>
          <w:sz w:val="24"/>
          <w:szCs w:val="24"/>
        </w:rPr>
      </w:pPr>
      <w:r w:rsidRPr="00E15025">
        <w:rPr>
          <w:rFonts w:ascii="Times New Roman" w:hAnsi="Times New Roman"/>
          <w:b/>
          <w:sz w:val="24"/>
          <w:szCs w:val="24"/>
        </w:rPr>
        <w:t>CLÁUSULA DÉCIMA SEGUNDA – DA RESTITUIÇÃO DOS RECURSOS</w:t>
      </w:r>
    </w:p>
    <w:p w14:paraId="3F0977E7" w14:textId="77777777" w:rsidR="00E15025" w:rsidRPr="00E15025" w:rsidRDefault="00E15025" w:rsidP="005C3864">
      <w:pPr>
        <w:pStyle w:val="WW-TextoPr-formatado"/>
        <w:jc w:val="both"/>
        <w:rPr>
          <w:rFonts w:ascii="Times New Roman" w:hAnsi="Times New Roman"/>
          <w:color w:val="FF0000"/>
          <w:sz w:val="24"/>
          <w:szCs w:val="24"/>
        </w:rPr>
      </w:pPr>
    </w:p>
    <w:p w14:paraId="6949A797" w14:textId="77777777" w:rsidR="00E15025" w:rsidRPr="00E15025" w:rsidRDefault="00E15025" w:rsidP="005C3864">
      <w:pPr>
        <w:pStyle w:val="WW-TextoPr-formatado"/>
        <w:jc w:val="both"/>
        <w:rPr>
          <w:rFonts w:ascii="Times New Roman" w:hAnsi="Times New Roman"/>
          <w:sz w:val="24"/>
          <w:szCs w:val="24"/>
        </w:rPr>
      </w:pPr>
      <w:r w:rsidRPr="00E15025">
        <w:rPr>
          <w:rFonts w:ascii="Times New Roman" w:hAnsi="Times New Roman"/>
          <w:sz w:val="24"/>
          <w:szCs w:val="24"/>
        </w:rPr>
        <w:t>Por ocasião da conclusão, denúncia, rescisão ou extinção deste Termo de Colaboração,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 </w:t>
      </w:r>
    </w:p>
    <w:p w14:paraId="49AF416B" w14:textId="77777777" w:rsidR="00E15025" w:rsidRPr="00E15025" w:rsidRDefault="00E15025" w:rsidP="005C3864">
      <w:pPr>
        <w:jc w:val="both"/>
        <w:rPr>
          <w:sz w:val="24"/>
          <w:szCs w:val="24"/>
        </w:rPr>
      </w:pPr>
    </w:p>
    <w:p w14:paraId="636D7F7C" w14:textId="77777777" w:rsidR="00E15025" w:rsidRPr="00E15025" w:rsidRDefault="00E15025" w:rsidP="005C3864">
      <w:pPr>
        <w:jc w:val="both"/>
        <w:rPr>
          <w:sz w:val="24"/>
          <w:szCs w:val="24"/>
        </w:rPr>
      </w:pPr>
      <w:r w:rsidRPr="00E15025">
        <w:rPr>
          <w:b/>
          <w:sz w:val="24"/>
          <w:szCs w:val="24"/>
        </w:rPr>
        <w:t>Subcláusula Primeira</w:t>
      </w:r>
      <w:r w:rsidRPr="00E15025">
        <w:rPr>
          <w:sz w:val="24"/>
          <w:szCs w:val="24"/>
        </w:rPr>
        <w:t>. Os débitos a serem restituídos pela OSC serão apurados mediante atualização monetária, acrescido de juros calculados da seguinte forma:</w:t>
      </w:r>
    </w:p>
    <w:p w14:paraId="7AC09B2C" w14:textId="77777777" w:rsidR="00E15025" w:rsidRPr="00E15025" w:rsidRDefault="00E15025" w:rsidP="005C3864">
      <w:pPr>
        <w:jc w:val="both"/>
        <w:rPr>
          <w:sz w:val="24"/>
          <w:szCs w:val="24"/>
        </w:rPr>
      </w:pPr>
    </w:p>
    <w:p w14:paraId="4A0DF31A" w14:textId="77777777" w:rsidR="00E15025" w:rsidRPr="00E15025" w:rsidRDefault="00E15025" w:rsidP="005C3864">
      <w:pPr>
        <w:pStyle w:val="PargrafodaLista"/>
        <w:numPr>
          <w:ilvl w:val="0"/>
          <w:numId w:val="10"/>
        </w:numPr>
        <w:suppressAutoHyphens/>
        <w:ind w:left="0" w:firstLine="0"/>
        <w:jc w:val="both"/>
        <w:rPr>
          <w:sz w:val="24"/>
          <w:szCs w:val="24"/>
        </w:rPr>
      </w:pPr>
      <w:r w:rsidRPr="00E15025">
        <w:rPr>
          <w:sz w:val="24"/>
          <w:szCs w:val="24"/>
        </w:rPr>
        <w:t>nos casos em que for constatado dolo da OSC ou de seus prepostos, os juros serão calculados a partir das datas de liberação dos recursos, sem subtração de eventual período de inércia da administração pública municipal quanto ao prazo de análise das contas;</w:t>
      </w:r>
    </w:p>
    <w:p w14:paraId="1433F9B3" w14:textId="77777777" w:rsidR="00E15025" w:rsidRPr="00E15025" w:rsidRDefault="00E15025" w:rsidP="005C3864">
      <w:pPr>
        <w:jc w:val="both"/>
        <w:rPr>
          <w:sz w:val="24"/>
          <w:szCs w:val="24"/>
        </w:rPr>
      </w:pPr>
    </w:p>
    <w:p w14:paraId="28FF05EB" w14:textId="77777777" w:rsidR="00E15025" w:rsidRPr="00E15025" w:rsidRDefault="00E15025" w:rsidP="005C3864">
      <w:pPr>
        <w:pStyle w:val="PargrafodaLista"/>
        <w:numPr>
          <w:ilvl w:val="0"/>
          <w:numId w:val="10"/>
        </w:numPr>
        <w:suppressAutoHyphens/>
        <w:ind w:left="0" w:firstLine="0"/>
        <w:jc w:val="both"/>
        <w:rPr>
          <w:sz w:val="24"/>
          <w:szCs w:val="24"/>
        </w:rPr>
      </w:pPr>
      <w:r w:rsidRPr="00E15025">
        <w:rPr>
          <w:sz w:val="24"/>
          <w:szCs w:val="24"/>
        </w:rPr>
        <w:t>nos demais casos, os juros serão calculados a partir:</w:t>
      </w:r>
    </w:p>
    <w:p w14:paraId="5A92E38F" w14:textId="77777777" w:rsidR="00E15025" w:rsidRPr="00E15025" w:rsidRDefault="00E15025" w:rsidP="005C3864">
      <w:pPr>
        <w:pStyle w:val="PargrafodaLista"/>
        <w:ind w:left="0"/>
        <w:jc w:val="both"/>
        <w:rPr>
          <w:sz w:val="24"/>
          <w:szCs w:val="24"/>
        </w:rPr>
      </w:pPr>
    </w:p>
    <w:p w14:paraId="5030C0F6" w14:textId="77777777" w:rsidR="00E15025" w:rsidRPr="00E15025" w:rsidRDefault="00E15025" w:rsidP="005C3864">
      <w:pPr>
        <w:pStyle w:val="PargrafodaLista"/>
        <w:numPr>
          <w:ilvl w:val="0"/>
          <w:numId w:val="11"/>
        </w:numPr>
        <w:suppressAutoHyphens/>
        <w:ind w:left="0" w:firstLine="0"/>
        <w:jc w:val="both"/>
        <w:rPr>
          <w:sz w:val="24"/>
          <w:szCs w:val="24"/>
        </w:rPr>
      </w:pPr>
      <w:r w:rsidRPr="00E15025">
        <w:rPr>
          <w:sz w:val="24"/>
          <w:szCs w:val="24"/>
        </w:rPr>
        <w:t>do decurso do prazo estabelecido no ato de notificação da OSC ou de seus prepostos para restituição dos valores ocorrida no curso da execução da parceria; ou</w:t>
      </w:r>
    </w:p>
    <w:p w14:paraId="7967794D" w14:textId="77777777" w:rsidR="00E15025" w:rsidRPr="00E15025" w:rsidRDefault="00E15025" w:rsidP="005C3864">
      <w:pPr>
        <w:pStyle w:val="PargrafodaLista"/>
        <w:ind w:left="0"/>
        <w:jc w:val="both"/>
        <w:rPr>
          <w:sz w:val="24"/>
          <w:szCs w:val="24"/>
        </w:rPr>
      </w:pPr>
    </w:p>
    <w:p w14:paraId="11A57A4F" w14:textId="77777777" w:rsidR="00E15025" w:rsidRPr="0047280A" w:rsidRDefault="00E15025" w:rsidP="005C3864">
      <w:pPr>
        <w:pStyle w:val="PargrafodaLista"/>
        <w:jc w:val="both"/>
        <w:rPr>
          <w:sz w:val="24"/>
          <w:szCs w:val="24"/>
        </w:rPr>
      </w:pPr>
      <w:r w:rsidRPr="00E15025">
        <w:rPr>
          <w:sz w:val="24"/>
          <w:szCs w:val="24"/>
        </w:rPr>
        <w:t xml:space="preserve">do término da execução da parceria, caso não tenha havido a notificação de que trata a alínea “a” deste inciso, com subtração de eventual período de inércia do </w:t>
      </w:r>
      <w:r w:rsidRPr="0047280A">
        <w:rPr>
          <w:i/>
          <w:sz w:val="24"/>
          <w:szCs w:val="24"/>
        </w:rPr>
        <w:t>[órgão ou entidade pública municipal]</w:t>
      </w:r>
      <w:r w:rsidRPr="0047280A">
        <w:rPr>
          <w:sz w:val="24"/>
          <w:szCs w:val="24"/>
        </w:rPr>
        <w:t xml:space="preserve"> quanto ao prazo de análise das contas.</w:t>
      </w:r>
    </w:p>
    <w:p w14:paraId="1451DB94" w14:textId="77777777" w:rsidR="00E15025" w:rsidRPr="0047280A" w:rsidRDefault="00E15025" w:rsidP="005C3864">
      <w:pPr>
        <w:pStyle w:val="PargrafodaLista"/>
        <w:rPr>
          <w:sz w:val="24"/>
          <w:szCs w:val="24"/>
        </w:rPr>
      </w:pPr>
    </w:p>
    <w:p w14:paraId="23617D0E" w14:textId="77777777" w:rsidR="00E15025" w:rsidRPr="00E15025" w:rsidRDefault="00E15025" w:rsidP="005C3864">
      <w:pPr>
        <w:pStyle w:val="PargrafodaLista"/>
        <w:jc w:val="both"/>
        <w:rPr>
          <w:sz w:val="24"/>
          <w:szCs w:val="24"/>
        </w:rPr>
      </w:pPr>
      <w:r w:rsidRPr="0047280A">
        <w:rPr>
          <w:b/>
          <w:sz w:val="24"/>
          <w:szCs w:val="24"/>
        </w:rPr>
        <w:t>Subcláusula Segunda</w:t>
      </w:r>
      <w:r w:rsidRPr="0047280A">
        <w:rPr>
          <w:sz w:val="24"/>
          <w:szCs w:val="24"/>
        </w:rPr>
        <w:t>. Os débitos serão apurados mediante atualização monetária</w:t>
      </w:r>
      <w:r w:rsidRPr="00E15025">
        <w:rPr>
          <w:sz w:val="24"/>
          <w:szCs w:val="24"/>
        </w:rPr>
        <w:t xml:space="preserve">, observado o Índice Nacional de Preços ao Consumidor Amplo - IPCA calculado pela Fundação Instituto Brasileiro de Geografia e Estatística - IBGE, acrescidos de juros de mora calculados nos termos do art. 406 do Código Civil. </w:t>
      </w:r>
    </w:p>
    <w:p w14:paraId="6E075614" w14:textId="77777777" w:rsidR="00E15025" w:rsidRPr="00E15025" w:rsidRDefault="00E15025" w:rsidP="005C3864">
      <w:pPr>
        <w:pStyle w:val="WW-TextoPr-formatado"/>
        <w:jc w:val="both"/>
        <w:rPr>
          <w:rFonts w:ascii="Times New Roman" w:hAnsi="Times New Roman"/>
          <w:sz w:val="24"/>
          <w:szCs w:val="24"/>
        </w:rPr>
      </w:pPr>
    </w:p>
    <w:p w14:paraId="2A7E2EDC" w14:textId="77777777" w:rsidR="00E15025" w:rsidRPr="00E15025" w:rsidRDefault="00E15025" w:rsidP="005C3864">
      <w:pPr>
        <w:pStyle w:val="WW-TextoPr-formatado"/>
        <w:jc w:val="both"/>
        <w:rPr>
          <w:rFonts w:ascii="Times New Roman" w:hAnsi="Times New Roman"/>
          <w:sz w:val="24"/>
          <w:szCs w:val="24"/>
        </w:rPr>
      </w:pPr>
    </w:p>
    <w:p w14:paraId="45D86F7C" w14:textId="062B1C4F" w:rsidR="00E15025" w:rsidRPr="00E15025" w:rsidRDefault="00E15025" w:rsidP="005C3864">
      <w:pPr>
        <w:jc w:val="both"/>
        <w:rPr>
          <w:b/>
          <w:sz w:val="24"/>
          <w:szCs w:val="24"/>
        </w:rPr>
      </w:pPr>
      <w:r w:rsidRPr="00E15025">
        <w:rPr>
          <w:b/>
          <w:sz w:val="24"/>
          <w:szCs w:val="24"/>
        </w:rPr>
        <w:t>CLÁUSULA DÉCIMA TERCEIRA - DOS BENS REMANESCENTES</w:t>
      </w:r>
    </w:p>
    <w:p w14:paraId="1B39BF6A" w14:textId="77777777" w:rsidR="00E15025" w:rsidRPr="00C3076A" w:rsidRDefault="00E15025" w:rsidP="005C3864">
      <w:pPr>
        <w:jc w:val="both"/>
        <w:rPr>
          <w:b/>
          <w:sz w:val="24"/>
          <w:szCs w:val="24"/>
        </w:rPr>
      </w:pPr>
    </w:p>
    <w:p w14:paraId="788187D8" w14:textId="77777777" w:rsidR="00E15025" w:rsidRPr="00C3076A" w:rsidRDefault="00E15025" w:rsidP="005C3864">
      <w:pPr>
        <w:jc w:val="both"/>
        <w:rPr>
          <w:color w:val="000000"/>
          <w:sz w:val="24"/>
          <w:szCs w:val="24"/>
        </w:rPr>
      </w:pPr>
    </w:p>
    <w:p w14:paraId="1C457510" w14:textId="77777777" w:rsidR="00E15025" w:rsidRPr="00C3076A" w:rsidRDefault="00E15025" w:rsidP="005C3864">
      <w:pPr>
        <w:shd w:val="clear" w:color="auto" w:fill="FFFFFF"/>
        <w:ind w:firstLine="7"/>
        <w:jc w:val="both"/>
        <w:rPr>
          <w:sz w:val="24"/>
          <w:szCs w:val="24"/>
        </w:rPr>
      </w:pPr>
      <w:r w:rsidRPr="00C3076A">
        <w:rPr>
          <w:sz w:val="24"/>
          <w:szCs w:val="24"/>
          <w:shd w:val="clear" w:color="auto" w:fill="FFFFFF"/>
        </w:rPr>
        <w:t>Os bens patrimoniais adquiridos, produzidos, transformados ou construídos com recursos repassados pela Administração Pública são da titularidade do órgão ou da entidade pública municipal e ficarão afetados ao objeto da presente parceria durante o prazo de sua duração, sendo considerados bens remanescentes ao seu término.</w:t>
      </w:r>
    </w:p>
    <w:p w14:paraId="2FA8A993" w14:textId="77777777" w:rsidR="00E15025" w:rsidRPr="00C3076A" w:rsidRDefault="00E15025" w:rsidP="005C3864">
      <w:pPr>
        <w:jc w:val="both"/>
        <w:rPr>
          <w:sz w:val="24"/>
          <w:szCs w:val="24"/>
        </w:rPr>
      </w:pPr>
      <w:r w:rsidRPr="00C3076A">
        <w:rPr>
          <w:sz w:val="24"/>
          <w:szCs w:val="24"/>
        </w:rPr>
        <w:t> </w:t>
      </w:r>
    </w:p>
    <w:p w14:paraId="747E402B" w14:textId="77777777" w:rsidR="00E15025" w:rsidRPr="00C3076A" w:rsidRDefault="00E15025" w:rsidP="005C3864">
      <w:pPr>
        <w:shd w:val="clear" w:color="auto" w:fill="FFFFFF"/>
        <w:jc w:val="both"/>
        <w:rPr>
          <w:sz w:val="24"/>
          <w:szCs w:val="24"/>
        </w:rPr>
      </w:pPr>
      <w:r w:rsidRPr="00C3076A">
        <w:rPr>
          <w:b/>
          <w:bCs/>
          <w:sz w:val="24"/>
          <w:szCs w:val="24"/>
          <w:shd w:val="clear" w:color="auto" w:fill="FFFFFF"/>
        </w:rPr>
        <w:t>Subcláusula Primeira.</w:t>
      </w:r>
      <w:r w:rsidRPr="00C3076A">
        <w:rPr>
          <w:sz w:val="24"/>
          <w:szCs w:val="24"/>
          <w:shd w:val="clear" w:color="auto" w:fill="FFFFFF"/>
        </w:rPr>
        <w:t xml:space="preserve"> Quando da extinção da parceria, os bens remanescentes permanecerão na propriedade do órgão ou da entidade pública municipal, na medida em que os bens serão necessários para assegurar a continuidade do objeto pactuado, </w:t>
      </w:r>
      <w:r w:rsidRPr="00C3076A">
        <w:rPr>
          <w:sz w:val="24"/>
          <w:szCs w:val="24"/>
          <w:shd w:val="clear" w:color="auto" w:fill="FFFFFF"/>
        </w:rPr>
        <w:lastRenderedPageBreak/>
        <w:t>seja por meio da celebração de nova parceria, seja pela execução direta do objeto pela Administração Pública.</w:t>
      </w:r>
    </w:p>
    <w:p w14:paraId="2A70B4AC" w14:textId="77777777" w:rsidR="00E15025" w:rsidRPr="00C3076A" w:rsidRDefault="00E15025" w:rsidP="005C3864">
      <w:pPr>
        <w:shd w:val="clear" w:color="auto" w:fill="FFFFFF"/>
        <w:jc w:val="both"/>
        <w:rPr>
          <w:sz w:val="24"/>
          <w:szCs w:val="24"/>
        </w:rPr>
      </w:pPr>
      <w:r w:rsidRPr="00C3076A">
        <w:rPr>
          <w:sz w:val="24"/>
          <w:szCs w:val="24"/>
          <w:shd w:val="clear" w:color="auto" w:fill="FFFFFF"/>
        </w:rPr>
        <w:t> </w:t>
      </w:r>
    </w:p>
    <w:p w14:paraId="40CFF87C" w14:textId="77777777" w:rsidR="00E15025" w:rsidRPr="00C3076A" w:rsidRDefault="00E15025" w:rsidP="005C3864">
      <w:pPr>
        <w:jc w:val="both"/>
        <w:rPr>
          <w:b/>
          <w:bCs/>
          <w:sz w:val="24"/>
          <w:szCs w:val="24"/>
        </w:rPr>
      </w:pPr>
      <w:r w:rsidRPr="00C3076A">
        <w:rPr>
          <w:b/>
          <w:bCs/>
          <w:sz w:val="24"/>
          <w:szCs w:val="24"/>
        </w:rPr>
        <w:t>Subcláusula Segunda.</w:t>
      </w:r>
      <w:r w:rsidRPr="00C3076A">
        <w:rPr>
          <w:sz w:val="24"/>
          <w:szCs w:val="24"/>
        </w:rPr>
        <w:t xml:space="preserve"> A OSC deverá, a partir da data da apresentação da prestação de contas final, disponibilizar os bens remanescentes para a Administração Pública, que deverá retirá-los, no prazo de até 90 (noventa) dias, após o qual a OSC não mais será responsável pelos bens.</w:t>
      </w:r>
      <w:r w:rsidRPr="00C3076A">
        <w:rPr>
          <w:b/>
          <w:bCs/>
          <w:sz w:val="24"/>
          <w:szCs w:val="24"/>
        </w:rPr>
        <w:t> </w:t>
      </w:r>
    </w:p>
    <w:p w14:paraId="057C8A43" w14:textId="77777777" w:rsidR="00E15025" w:rsidRPr="00C3076A" w:rsidRDefault="00E15025" w:rsidP="005C3864">
      <w:pPr>
        <w:jc w:val="both"/>
        <w:rPr>
          <w:sz w:val="24"/>
          <w:szCs w:val="24"/>
        </w:rPr>
      </w:pPr>
    </w:p>
    <w:p w14:paraId="15D0DE52" w14:textId="77777777" w:rsidR="00E15025" w:rsidRPr="00C3076A" w:rsidRDefault="00E15025" w:rsidP="005C3864">
      <w:pPr>
        <w:shd w:val="clear" w:color="auto" w:fill="FFFFFF"/>
        <w:jc w:val="both"/>
        <w:rPr>
          <w:sz w:val="24"/>
          <w:szCs w:val="24"/>
        </w:rPr>
      </w:pPr>
      <w:r w:rsidRPr="00C3076A">
        <w:rPr>
          <w:b/>
          <w:bCs/>
          <w:sz w:val="24"/>
          <w:szCs w:val="24"/>
          <w:shd w:val="clear" w:color="auto" w:fill="FFFFFF"/>
        </w:rPr>
        <w:t>Subclaúsula Terceira.</w:t>
      </w:r>
      <w:r w:rsidRPr="00C3076A">
        <w:rPr>
          <w:sz w:val="24"/>
          <w:szCs w:val="24"/>
          <w:shd w:val="clear" w:color="auto" w:fill="FFFFFF"/>
        </w:rPr>
        <w:t xml:space="preserve"> Na hipótese de dissolução da OSC durante a vigência da parceria, os bens remanescentes deverão ser retirados pela Administração Pública, no prazo de até 90 (noventa) dias, contado da data de notificação da dissolução.</w:t>
      </w:r>
    </w:p>
    <w:p w14:paraId="08EDA930" w14:textId="77777777" w:rsidR="00E15025" w:rsidRPr="00C3076A" w:rsidRDefault="00E15025" w:rsidP="005C3864">
      <w:pPr>
        <w:shd w:val="clear" w:color="auto" w:fill="FFFFFF"/>
        <w:jc w:val="both"/>
        <w:rPr>
          <w:sz w:val="24"/>
          <w:szCs w:val="24"/>
        </w:rPr>
      </w:pPr>
    </w:p>
    <w:p w14:paraId="20804F29" w14:textId="77777777" w:rsidR="00E15025" w:rsidRPr="00C3076A" w:rsidRDefault="00E15025" w:rsidP="005C3864">
      <w:pPr>
        <w:shd w:val="clear" w:color="auto" w:fill="FFFFFF"/>
        <w:jc w:val="both"/>
        <w:rPr>
          <w:sz w:val="24"/>
          <w:szCs w:val="24"/>
        </w:rPr>
      </w:pPr>
      <w:r w:rsidRPr="00C3076A">
        <w:rPr>
          <w:b/>
          <w:bCs/>
          <w:sz w:val="24"/>
          <w:szCs w:val="24"/>
          <w:shd w:val="clear" w:color="auto" w:fill="FFFFFF"/>
        </w:rPr>
        <w:t>Subcláusula Quarta.</w:t>
      </w:r>
      <w:r w:rsidRPr="00C3076A">
        <w:rPr>
          <w:sz w:val="24"/>
          <w:szCs w:val="24"/>
          <w:shd w:val="clear" w:color="auto" w:fill="FFFFFF"/>
        </w:rPr>
        <w:t xml:space="preserve"> Os bens remanescentes poderão ter sua propriedade revertida para a OSC, a critério da Administração Pública, se ao término da parceria ficar constatado que os bens não serão necessários para assegurar a continuidade do objeto pactuado ou se o órgão ou a entidade pública municipal não tiver condições de dar continuidade ao objeto pactuado e, simultaneamente, restar demonstrado que os bens serão úteis à continuidade da execução de ações de interesse social pela OSC.</w:t>
      </w:r>
    </w:p>
    <w:p w14:paraId="75699EA0" w14:textId="77777777" w:rsidR="00E15025" w:rsidRPr="00C3076A" w:rsidRDefault="00E15025" w:rsidP="005C3864">
      <w:pPr>
        <w:jc w:val="both"/>
        <w:rPr>
          <w:b/>
          <w:i/>
          <w:sz w:val="24"/>
          <w:szCs w:val="24"/>
        </w:rPr>
      </w:pPr>
    </w:p>
    <w:p w14:paraId="7D296B70" w14:textId="77777777" w:rsidR="00E15025" w:rsidRPr="00E15025" w:rsidRDefault="00E15025" w:rsidP="005C3864">
      <w:pPr>
        <w:jc w:val="both"/>
        <w:rPr>
          <w:b/>
          <w:sz w:val="24"/>
          <w:szCs w:val="24"/>
        </w:rPr>
      </w:pPr>
    </w:p>
    <w:p w14:paraId="390B9083" w14:textId="77777777" w:rsidR="00E15025" w:rsidRPr="00E15025" w:rsidRDefault="00E15025" w:rsidP="005C3864">
      <w:pPr>
        <w:jc w:val="both"/>
        <w:rPr>
          <w:b/>
          <w:sz w:val="24"/>
          <w:szCs w:val="24"/>
        </w:rPr>
      </w:pPr>
      <w:r w:rsidRPr="00E15025">
        <w:rPr>
          <w:b/>
          <w:sz w:val="24"/>
          <w:szCs w:val="24"/>
        </w:rPr>
        <w:t>CLÁUSULA DECIMA QUARTA – DA PROPRIEDADE INTELECTUAL</w:t>
      </w:r>
    </w:p>
    <w:p w14:paraId="0BB3CFEE" w14:textId="77777777" w:rsidR="00E15025" w:rsidRPr="00E15025" w:rsidRDefault="00E15025" w:rsidP="005C3864">
      <w:pPr>
        <w:jc w:val="both"/>
        <w:rPr>
          <w:b/>
          <w:sz w:val="24"/>
          <w:szCs w:val="24"/>
        </w:rPr>
      </w:pPr>
    </w:p>
    <w:p w14:paraId="0C3C84E0" w14:textId="77777777" w:rsidR="00E15025" w:rsidRPr="00C3076A" w:rsidRDefault="00E15025" w:rsidP="005C3864">
      <w:pPr>
        <w:shd w:val="clear" w:color="auto" w:fill="FFFFFF"/>
        <w:jc w:val="both"/>
        <w:rPr>
          <w:sz w:val="24"/>
          <w:szCs w:val="24"/>
        </w:rPr>
      </w:pPr>
      <w:r w:rsidRPr="00C3076A">
        <w:rPr>
          <w:sz w:val="24"/>
          <w:szCs w:val="24"/>
        </w:rPr>
        <w:t xml:space="preserve">Caso as atividades realizadas pela OSC com recursos públicos provenientes do Termo de Colaboração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 (art. 36 do </w:t>
      </w:r>
      <w:r w:rsidRPr="00C3076A">
        <w:rPr>
          <w:bCs/>
          <w:iCs/>
          <w:sz w:val="24"/>
          <w:szCs w:val="24"/>
        </w:rPr>
        <w:t>Decreto nº 13.996/2021</w:t>
      </w:r>
      <w:r w:rsidRPr="00C3076A">
        <w:rPr>
          <w:sz w:val="24"/>
          <w:szCs w:val="24"/>
        </w:rPr>
        <w:t>).</w:t>
      </w:r>
    </w:p>
    <w:p w14:paraId="08C24DAF" w14:textId="77777777" w:rsidR="00E15025" w:rsidRPr="00C3076A" w:rsidRDefault="00E15025" w:rsidP="005C3864">
      <w:pPr>
        <w:shd w:val="clear" w:color="auto" w:fill="FFFFFF"/>
        <w:jc w:val="both"/>
        <w:rPr>
          <w:sz w:val="24"/>
          <w:szCs w:val="24"/>
        </w:rPr>
      </w:pPr>
      <w:r w:rsidRPr="00C3076A">
        <w:rPr>
          <w:sz w:val="24"/>
          <w:szCs w:val="24"/>
        </w:rPr>
        <w:t> </w:t>
      </w:r>
    </w:p>
    <w:p w14:paraId="212AF0EB" w14:textId="77777777" w:rsidR="00E15025" w:rsidRPr="00C3076A" w:rsidRDefault="00E15025" w:rsidP="005C3864">
      <w:pPr>
        <w:jc w:val="both"/>
        <w:rPr>
          <w:sz w:val="24"/>
          <w:szCs w:val="24"/>
        </w:rPr>
      </w:pPr>
      <w:r w:rsidRPr="00C3076A">
        <w:rPr>
          <w:b/>
          <w:sz w:val="24"/>
          <w:szCs w:val="24"/>
        </w:rPr>
        <w:t>Subcláusula Primeira</w:t>
      </w:r>
      <w:r w:rsidRPr="00C3076A">
        <w:rPr>
          <w:sz w:val="24"/>
          <w:szCs w:val="24"/>
        </w:rPr>
        <w:t>. Durante a vigência da parceria, os ganhos econômicos auferidos pela OSC na exploração ou licença de uso dos bens passíveis de propriedade intelectual, gerados com os recursos públicos provenientes do Termo de Colaboração, deverão ser aplicados no objeto do presente instrumento, sem prejuízo do disposto na Subcláusula seguinte.</w:t>
      </w:r>
    </w:p>
    <w:p w14:paraId="07691FA5" w14:textId="77777777" w:rsidR="00E15025" w:rsidRPr="00C3076A" w:rsidRDefault="00E15025" w:rsidP="005C3864">
      <w:pPr>
        <w:jc w:val="both"/>
        <w:rPr>
          <w:sz w:val="24"/>
          <w:szCs w:val="24"/>
        </w:rPr>
      </w:pPr>
      <w:r w:rsidRPr="00C3076A">
        <w:rPr>
          <w:sz w:val="24"/>
          <w:szCs w:val="24"/>
        </w:rPr>
        <w:t> </w:t>
      </w:r>
    </w:p>
    <w:p w14:paraId="66EFC03A" w14:textId="77777777" w:rsidR="00E15025" w:rsidRPr="00C3076A" w:rsidRDefault="00E15025" w:rsidP="005C3864">
      <w:pPr>
        <w:shd w:val="clear" w:color="auto" w:fill="FFFFFF"/>
        <w:jc w:val="both"/>
        <w:rPr>
          <w:sz w:val="24"/>
          <w:szCs w:val="24"/>
        </w:rPr>
      </w:pPr>
      <w:r w:rsidRPr="00C3076A">
        <w:rPr>
          <w:b/>
          <w:sz w:val="24"/>
          <w:szCs w:val="24"/>
        </w:rPr>
        <w:t>Subcláusula Segunda</w:t>
      </w:r>
      <w:r w:rsidRPr="00C3076A">
        <w:rPr>
          <w:sz w:val="24"/>
          <w:szCs w:val="24"/>
        </w:rPr>
        <w:t>. A participação nos ganhos econômicos fica assegurada, nos termos da legislação específica, ao inventor, criador ou autor.</w:t>
      </w:r>
    </w:p>
    <w:p w14:paraId="16AE4F42" w14:textId="77777777" w:rsidR="00E15025" w:rsidRPr="00C3076A" w:rsidRDefault="00E15025" w:rsidP="005C3864">
      <w:pPr>
        <w:shd w:val="clear" w:color="auto" w:fill="FFFFFF"/>
        <w:jc w:val="both"/>
        <w:rPr>
          <w:sz w:val="24"/>
          <w:szCs w:val="24"/>
        </w:rPr>
      </w:pPr>
      <w:r w:rsidRPr="00C3076A">
        <w:rPr>
          <w:sz w:val="24"/>
          <w:szCs w:val="24"/>
        </w:rPr>
        <w:t> </w:t>
      </w:r>
    </w:p>
    <w:p w14:paraId="382356D1" w14:textId="77777777" w:rsidR="00E15025" w:rsidRPr="00C3076A" w:rsidRDefault="00E15025" w:rsidP="005C3864">
      <w:pPr>
        <w:shd w:val="clear" w:color="auto" w:fill="FFFFFF"/>
        <w:jc w:val="both"/>
        <w:rPr>
          <w:sz w:val="24"/>
          <w:szCs w:val="24"/>
        </w:rPr>
      </w:pPr>
    </w:p>
    <w:p w14:paraId="3EC66079" w14:textId="77777777" w:rsidR="00E15025" w:rsidRPr="00C3076A" w:rsidRDefault="00E15025" w:rsidP="005C3864">
      <w:pPr>
        <w:jc w:val="both"/>
        <w:rPr>
          <w:sz w:val="24"/>
          <w:szCs w:val="24"/>
        </w:rPr>
      </w:pPr>
      <w:r w:rsidRPr="00C3076A">
        <w:rPr>
          <w:b/>
          <w:bCs/>
          <w:sz w:val="24"/>
          <w:szCs w:val="24"/>
          <w:shd w:val="clear" w:color="auto" w:fill="FFFFFF"/>
        </w:rPr>
        <w:t>Subcláusula Terceira.</w:t>
      </w:r>
      <w:r w:rsidRPr="00C3076A">
        <w:rPr>
          <w:sz w:val="24"/>
          <w:szCs w:val="24"/>
          <w:shd w:val="clear" w:color="auto" w:fill="FFFFFF"/>
        </w:rPr>
        <w:t xml:space="preserve">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w:t>
      </w:r>
    </w:p>
    <w:p w14:paraId="5B6FE5E9" w14:textId="77777777" w:rsidR="00E15025" w:rsidRPr="00C3076A" w:rsidRDefault="00E15025" w:rsidP="005C3864">
      <w:pPr>
        <w:jc w:val="both"/>
        <w:rPr>
          <w:sz w:val="24"/>
          <w:szCs w:val="24"/>
        </w:rPr>
      </w:pPr>
      <w:r w:rsidRPr="00C3076A">
        <w:rPr>
          <w:sz w:val="24"/>
          <w:szCs w:val="24"/>
          <w:shd w:val="clear" w:color="auto" w:fill="FFFFFF"/>
        </w:rPr>
        <w:t> </w:t>
      </w:r>
    </w:p>
    <w:p w14:paraId="6ED40152" w14:textId="77777777" w:rsidR="00E15025" w:rsidRPr="00C3076A" w:rsidRDefault="00E15025" w:rsidP="005C3864">
      <w:pPr>
        <w:jc w:val="both"/>
        <w:rPr>
          <w:sz w:val="24"/>
          <w:szCs w:val="24"/>
        </w:rPr>
      </w:pPr>
      <w:r w:rsidRPr="00C3076A">
        <w:rPr>
          <w:b/>
          <w:bCs/>
          <w:sz w:val="24"/>
          <w:szCs w:val="24"/>
          <w:shd w:val="clear" w:color="auto" w:fill="FFFFFF"/>
        </w:rPr>
        <w:t>Subcláusula Quarta.</w:t>
      </w:r>
      <w:r w:rsidRPr="00C3076A">
        <w:rPr>
          <w:sz w:val="24"/>
          <w:szCs w:val="24"/>
          <w:shd w:val="clear" w:color="auto" w:fill="FFFFFF"/>
        </w:rPr>
        <w:t xml:space="preserve"> Quando da extinção da parceria, os bens remanescentes passíveis de proteção pelo direito de propriedade intelectual poderão ter sua propriedade revertida para o órgão ou entidade pública municipal, a critério da Administração Pública, quando a OSC não tiver condições de dar continuidade à execução de ações de interesse social e a transferência </w:t>
      </w:r>
      <w:r w:rsidRPr="00C3076A">
        <w:rPr>
          <w:sz w:val="24"/>
          <w:szCs w:val="24"/>
          <w:shd w:val="clear" w:color="auto" w:fill="FFFFFF"/>
        </w:rPr>
        <w:lastRenderedPageBreak/>
        <w:t>da propriedade for necessária para assegurar a continuidade do objeto pactuado, seja por meio da celebração de nova parceria, seja pela execução direta do objeto pela Administração Pública Municipal.</w:t>
      </w:r>
    </w:p>
    <w:p w14:paraId="797631F4" w14:textId="77777777" w:rsidR="00E15025" w:rsidRPr="00C3076A" w:rsidRDefault="00E15025" w:rsidP="005C3864">
      <w:pPr>
        <w:shd w:val="clear" w:color="auto" w:fill="FFFFFF"/>
        <w:tabs>
          <w:tab w:val="left" w:pos="4230"/>
        </w:tabs>
        <w:jc w:val="both"/>
        <w:rPr>
          <w:sz w:val="24"/>
          <w:szCs w:val="24"/>
        </w:rPr>
      </w:pPr>
      <w:r w:rsidRPr="00C3076A">
        <w:rPr>
          <w:sz w:val="24"/>
          <w:szCs w:val="24"/>
        </w:rPr>
        <w:tab/>
      </w:r>
    </w:p>
    <w:p w14:paraId="4667670F" w14:textId="77777777" w:rsidR="00E15025" w:rsidRPr="00C3076A" w:rsidRDefault="00E15025" w:rsidP="005C3864">
      <w:pPr>
        <w:shd w:val="clear" w:color="auto" w:fill="FFFFFF"/>
        <w:jc w:val="both"/>
        <w:rPr>
          <w:sz w:val="24"/>
          <w:szCs w:val="24"/>
        </w:rPr>
      </w:pPr>
      <w:r w:rsidRPr="00C3076A">
        <w:rPr>
          <w:b/>
          <w:sz w:val="24"/>
          <w:szCs w:val="24"/>
        </w:rPr>
        <w:t>Subcláusula Quinta</w:t>
      </w:r>
      <w:r w:rsidRPr="00C3076A">
        <w:rPr>
          <w:sz w:val="24"/>
          <w:szCs w:val="24"/>
        </w:rPr>
        <w:t>. A OSC declara, mediante a assinatura deste instrumento, que se responsabiliza integralmente por providenciar, independente de solicitação da Administração Pública, todas as autorizações ou licenças necessárias para que o órgão ou entidade pública municipal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07E98963" w14:textId="77777777" w:rsidR="00E15025" w:rsidRPr="00C3076A" w:rsidRDefault="00E15025" w:rsidP="005C3864">
      <w:pPr>
        <w:shd w:val="clear" w:color="auto" w:fill="FFFFFF"/>
        <w:jc w:val="both"/>
        <w:rPr>
          <w:sz w:val="24"/>
          <w:szCs w:val="24"/>
        </w:rPr>
      </w:pPr>
    </w:p>
    <w:p w14:paraId="254853C3" w14:textId="77777777" w:rsidR="00E15025" w:rsidRPr="00C3076A" w:rsidRDefault="00E15025" w:rsidP="005C3864">
      <w:pPr>
        <w:pStyle w:val="PargrafodaLista"/>
        <w:shd w:val="clear" w:color="auto" w:fill="FFFFFF"/>
        <w:tabs>
          <w:tab w:val="left" w:pos="567"/>
        </w:tabs>
        <w:ind w:left="0"/>
        <w:jc w:val="both"/>
        <w:rPr>
          <w:sz w:val="24"/>
          <w:szCs w:val="24"/>
        </w:rPr>
      </w:pPr>
      <w:r w:rsidRPr="00C3076A">
        <w:rPr>
          <w:sz w:val="24"/>
          <w:szCs w:val="24"/>
        </w:rPr>
        <w:t>I – quanto aos direitos de que trata a Lei nº 9.610, de 19 de fevereiro de 1998, por quaisquer modalidades de utilização existentes ou que venham a ser inventadas, inclusive:</w:t>
      </w:r>
    </w:p>
    <w:p w14:paraId="62C22D8A" w14:textId="77777777" w:rsidR="00E15025" w:rsidRPr="00C3076A" w:rsidRDefault="00E15025" w:rsidP="00CD5D9F">
      <w:pPr>
        <w:pStyle w:val="PargrafodaLista"/>
        <w:numPr>
          <w:ilvl w:val="0"/>
          <w:numId w:val="13"/>
        </w:numPr>
        <w:shd w:val="clear" w:color="auto" w:fill="FFFFFF"/>
        <w:tabs>
          <w:tab w:val="left" w:pos="567"/>
        </w:tabs>
        <w:ind w:left="0" w:firstLine="0"/>
        <w:jc w:val="both"/>
        <w:rPr>
          <w:sz w:val="24"/>
          <w:szCs w:val="24"/>
        </w:rPr>
      </w:pPr>
      <w:r w:rsidRPr="00C3076A">
        <w:rPr>
          <w:sz w:val="24"/>
          <w:szCs w:val="24"/>
        </w:rPr>
        <w:t>a reprodução parcial ou integral;</w:t>
      </w:r>
    </w:p>
    <w:p w14:paraId="4E59EED5" w14:textId="77777777" w:rsidR="00E15025" w:rsidRPr="00C3076A" w:rsidRDefault="00E15025" w:rsidP="00CD5D9F">
      <w:pPr>
        <w:pStyle w:val="PargrafodaLista"/>
        <w:numPr>
          <w:ilvl w:val="0"/>
          <w:numId w:val="13"/>
        </w:numPr>
        <w:shd w:val="clear" w:color="auto" w:fill="FFFFFF"/>
        <w:tabs>
          <w:tab w:val="left" w:pos="567"/>
        </w:tabs>
        <w:ind w:left="0" w:firstLine="0"/>
        <w:jc w:val="both"/>
        <w:rPr>
          <w:sz w:val="24"/>
          <w:szCs w:val="24"/>
        </w:rPr>
      </w:pPr>
      <w:r w:rsidRPr="00C3076A">
        <w:rPr>
          <w:sz w:val="24"/>
          <w:szCs w:val="24"/>
        </w:rPr>
        <w:t>a edição;</w:t>
      </w:r>
    </w:p>
    <w:p w14:paraId="6B2C4A34" w14:textId="77777777" w:rsidR="00E15025" w:rsidRPr="00C3076A" w:rsidRDefault="00E15025" w:rsidP="00CD5D9F">
      <w:pPr>
        <w:pStyle w:val="PargrafodaLista"/>
        <w:numPr>
          <w:ilvl w:val="0"/>
          <w:numId w:val="13"/>
        </w:numPr>
        <w:shd w:val="clear" w:color="auto" w:fill="FFFFFF"/>
        <w:tabs>
          <w:tab w:val="left" w:pos="567"/>
        </w:tabs>
        <w:ind w:left="0" w:firstLine="0"/>
        <w:jc w:val="both"/>
        <w:rPr>
          <w:sz w:val="24"/>
          <w:szCs w:val="24"/>
        </w:rPr>
      </w:pPr>
      <w:r w:rsidRPr="00C3076A">
        <w:rPr>
          <w:sz w:val="24"/>
          <w:szCs w:val="24"/>
        </w:rPr>
        <w:t>a adaptação, o arranjo musical e quaisquer outras transformações;</w:t>
      </w:r>
    </w:p>
    <w:p w14:paraId="1D278B27" w14:textId="77777777" w:rsidR="00E15025" w:rsidRPr="00C3076A" w:rsidRDefault="00E15025" w:rsidP="00CD5D9F">
      <w:pPr>
        <w:pStyle w:val="PargrafodaLista"/>
        <w:numPr>
          <w:ilvl w:val="0"/>
          <w:numId w:val="13"/>
        </w:numPr>
        <w:shd w:val="clear" w:color="auto" w:fill="FFFFFF"/>
        <w:tabs>
          <w:tab w:val="left" w:pos="567"/>
        </w:tabs>
        <w:ind w:left="0" w:firstLine="0"/>
        <w:jc w:val="both"/>
        <w:rPr>
          <w:sz w:val="24"/>
          <w:szCs w:val="24"/>
        </w:rPr>
      </w:pPr>
      <w:r w:rsidRPr="00C3076A">
        <w:rPr>
          <w:sz w:val="24"/>
          <w:szCs w:val="24"/>
        </w:rPr>
        <w:t>a tradução para qualquer idioma;</w:t>
      </w:r>
    </w:p>
    <w:p w14:paraId="11121E21" w14:textId="77777777" w:rsidR="00E15025" w:rsidRPr="00C3076A" w:rsidRDefault="00E15025" w:rsidP="00CD5D9F">
      <w:pPr>
        <w:pStyle w:val="PargrafodaLista"/>
        <w:numPr>
          <w:ilvl w:val="0"/>
          <w:numId w:val="13"/>
        </w:numPr>
        <w:shd w:val="clear" w:color="auto" w:fill="FFFFFF"/>
        <w:tabs>
          <w:tab w:val="left" w:pos="567"/>
        </w:tabs>
        <w:ind w:left="0" w:firstLine="0"/>
        <w:jc w:val="both"/>
        <w:rPr>
          <w:sz w:val="24"/>
          <w:szCs w:val="24"/>
        </w:rPr>
      </w:pPr>
      <w:r w:rsidRPr="00C3076A">
        <w:rPr>
          <w:sz w:val="24"/>
          <w:szCs w:val="24"/>
        </w:rPr>
        <w:t>a inclusão em fonograma ou produção audiovisual;</w:t>
      </w:r>
    </w:p>
    <w:p w14:paraId="7F1A8BFC" w14:textId="77777777" w:rsidR="00E15025" w:rsidRPr="00C3076A" w:rsidRDefault="00E15025" w:rsidP="00CD5D9F">
      <w:pPr>
        <w:pStyle w:val="PargrafodaLista"/>
        <w:numPr>
          <w:ilvl w:val="0"/>
          <w:numId w:val="13"/>
        </w:numPr>
        <w:shd w:val="clear" w:color="auto" w:fill="FFFFFF"/>
        <w:tabs>
          <w:tab w:val="left" w:pos="567"/>
        </w:tabs>
        <w:ind w:left="0" w:firstLine="0"/>
        <w:jc w:val="both"/>
        <w:rPr>
          <w:sz w:val="24"/>
          <w:szCs w:val="24"/>
        </w:rPr>
      </w:pPr>
      <w:r w:rsidRPr="00C3076A">
        <w:rPr>
          <w:sz w:val="24"/>
          <w:szCs w:val="24"/>
        </w:rPr>
        <w:t>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387944FF" w14:textId="77777777" w:rsidR="00E15025" w:rsidRPr="00C3076A" w:rsidRDefault="00E15025" w:rsidP="00CD5D9F">
      <w:pPr>
        <w:pStyle w:val="PargrafodaLista"/>
        <w:numPr>
          <w:ilvl w:val="0"/>
          <w:numId w:val="13"/>
        </w:numPr>
        <w:shd w:val="clear" w:color="auto" w:fill="FFFFFF"/>
        <w:tabs>
          <w:tab w:val="left" w:pos="567"/>
        </w:tabs>
        <w:ind w:left="0" w:firstLine="0"/>
        <w:jc w:val="both"/>
        <w:rPr>
          <w:sz w:val="24"/>
          <w:szCs w:val="24"/>
        </w:rPr>
      </w:pPr>
      <w:r w:rsidRPr="00C3076A">
        <w:rPr>
          <w:sz w:val="24"/>
          <w:szCs w:val="24"/>
        </w:rPr>
        <w:t xml:space="preserve">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w:t>
      </w:r>
      <w:r w:rsidRPr="00C3076A">
        <w:rPr>
          <w:sz w:val="24"/>
          <w:szCs w:val="24"/>
          <w:shd w:val="clear" w:color="auto" w:fill="FFFFFF"/>
        </w:rPr>
        <w:t xml:space="preserve">emprego de satélites artificiais; emprego de sistemas óticos, fios telefônicos ou não, cabos de qualquer tipo e meios de comunicação similares que venham a ser adotados; </w:t>
      </w:r>
      <w:r w:rsidRPr="00C3076A">
        <w:rPr>
          <w:sz w:val="24"/>
          <w:szCs w:val="24"/>
        </w:rPr>
        <w:t>exposição de obras de artes plásticas e figurativas; e</w:t>
      </w:r>
    </w:p>
    <w:p w14:paraId="1F58CD9F" w14:textId="77777777" w:rsidR="00E15025" w:rsidRPr="00C3076A" w:rsidRDefault="00E15025" w:rsidP="00CD5D9F">
      <w:pPr>
        <w:pStyle w:val="PargrafodaLista"/>
        <w:numPr>
          <w:ilvl w:val="0"/>
          <w:numId w:val="13"/>
        </w:numPr>
        <w:shd w:val="clear" w:color="auto" w:fill="FFFFFF"/>
        <w:tabs>
          <w:tab w:val="left" w:pos="567"/>
        </w:tabs>
        <w:ind w:left="0" w:firstLine="0"/>
        <w:jc w:val="both"/>
        <w:rPr>
          <w:sz w:val="24"/>
          <w:szCs w:val="24"/>
        </w:rPr>
      </w:pPr>
      <w:r w:rsidRPr="00C3076A">
        <w:rPr>
          <w:sz w:val="24"/>
          <w:szCs w:val="24"/>
        </w:rPr>
        <w:t>a inclusão em base de dados, o armazenamento em computador, a microfilmagem e as demais formas de arquivamento do gênero.</w:t>
      </w:r>
    </w:p>
    <w:p w14:paraId="2CD4FE37" w14:textId="77777777" w:rsidR="00E15025" w:rsidRPr="00C3076A" w:rsidRDefault="00E15025" w:rsidP="005C3864">
      <w:pPr>
        <w:pStyle w:val="PargrafodaLista"/>
        <w:shd w:val="clear" w:color="auto" w:fill="FFFFFF"/>
        <w:tabs>
          <w:tab w:val="left" w:pos="567"/>
        </w:tabs>
        <w:ind w:left="0"/>
        <w:jc w:val="both"/>
        <w:rPr>
          <w:sz w:val="24"/>
          <w:szCs w:val="24"/>
        </w:rPr>
      </w:pPr>
    </w:p>
    <w:p w14:paraId="02295954" w14:textId="77777777" w:rsidR="00E15025" w:rsidRPr="00C3076A" w:rsidRDefault="00E15025" w:rsidP="005C3864">
      <w:pPr>
        <w:shd w:val="clear" w:color="auto" w:fill="FFFFFF"/>
        <w:jc w:val="both"/>
        <w:rPr>
          <w:sz w:val="24"/>
          <w:szCs w:val="24"/>
        </w:rPr>
      </w:pPr>
      <w:r w:rsidRPr="00C3076A">
        <w:rPr>
          <w:sz w:val="24"/>
          <w:szCs w:val="24"/>
        </w:rPr>
        <w:t>II – quanto aos direitos de que trata a Lei nº 9.279, de 14 de maio de 1996, para a exploração de patente de invenção ou de modelo de utilidade e de registro de desenho industrial;</w:t>
      </w:r>
    </w:p>
    <w:p w14:paraId="07549AB9" w14:textId="77777777" w:rsidR="00E15025" w:rsidRPr="00C3076A" w:rsidRDefault="00E15025" w:rsidP="005C3864">
      <w:pPr>
        <w:shd w:val="clear" w:color="auto" w:fill="FFFFFF"/>
        <w:jc w:val="both"/>
        <w:rPr>
          <w:sz w:val="24"/>
          <w:szCs w:val="24"/>
        </w:rPr>
      </w:pPr>
    </w:p>
    <w:p w14:paraId="53C06F51" w14:textId="77777777" w:rsidR="00E15025" w:rsidRPr="00C3076A" w:rsidRDefault="00E15025" w:rsidP="005C3864">
      <w:pPr>
        <w:shd w:val="clear" w:color="auto" w:fill="FFFFFF"/>
        <w:jc w:val="both"/>
        <w:rPr>
          <w:sz w:val="24"/>
          <w:szCs w:val="24"/>
        </w:rPr>
      </w:pPr>
      <w:r w:rsidRPr="00C3076A">
        <w:rPr>
          <w:sz w:val="24"/>
          <w:szCs w:val="24"/>
        </w:rPr>
        <w:t>III – quanto aos direitos de que trata a Lei nº 9.456, de 25 de abril de 1997, pela utilização da cultivar protegida; e</w:t>
      </w:r>
    </w:p>
    <w:p w14:paraId="187B6B88" w14:textId="77777777" w:rsidR="00E15025" w:rsidRPr="00C3076A" w:rsidRDefault="00E15025" w:rsidP="005C3864">
      <w:pPr>
        <w:shd w:val="clear" w:color="auto" w:fill="FFFFFF"/>
        <w:jc w:val="both"/>
        <w:rPr>
          <w:sz w:val="24"/>
          <w:szCs w:val="24"/>
        </w:rPr>
      </w:pPr>
    </w:p>
    <w:p w14:paraId="51D9074A" w14:textId="77777777" w:rsidR="00E15025" w:rsidRPr="00C3076A" w:rsidRDefault="00E15025" w:rsidP="005C3864">
      <w:pPr>
        <w:shd w:val="clear" w:color="auto" w:fill="FFFFFF"/>
        <w:jc w:val="both"/>
        <w:rPr>
          <w:sz w:val="24"/>
          <w:szCs w:val="24"/>
        </w:rPr>
      </w:pPr>
      <w:r w:rsidRPr="00C3076A">
        <w:rPr>
          <w:sz w:val="24"/>
          <w:szCs w:val="24"/>
        </w:rPr>
        <w:t>IV – quanto aos direitos de que trata a Lei nº 9.609, de 19 de fevereiro de 1998, pela utilização de programas de computador.</w:t>
      </w:r>
    </w:p>
    <w:p w14:paraId="0DF97548" w14:textId="77777777" w:rsidR="00E15025" w:rsidRPr="00C3076A" w:rsidRDefault="00E15025" w:rsidP="005C3864">
      <w:pPr>
        <w:shd w:val="clear" w:color="auto" w:fill="FFFFFF"/>
        <w:jc w:val="both"/>
        <w:rPr>
          <w:sz w:val="24"/>
          <w:szCs w:val="24"/>
        </w:rPr>
      </w:pPr>
    </w:p>
    <w:p w14:paraId="49F53459" w14:textId="5EE60FC0" w:rsidR="00210344" w:rsidRPr="00210344" w:rsidRDefault="00E15025" w:rsidP="005C3864">
      <w:pPr>
        <w:jc w:val="both"/>
        <w:rPr>
          <w:sz w:val="24"/>
          <w:szCs w:val="24"/>
        </w:rPr>
      </w:pPr>
      <w:r w:rsidRPr="00C3076A">
        <w:rPr>
          <w:b/>
          <w:sz w:val="24"/>
          <w:szCs w:val="24"/>
        </w:rPr>
        <w:t>Subcláusula Sexta</w:t>
      </w:r>
      <w:r w:rsidRPr="00C3076A">
        <w:rPr>
          <w:sz w:val="24"/>
          <w:szCs w:val="24"/>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p>
    <w:p w14:paraId="0E8D3CC7" w14:textId="77777777" w:rsidR="00E15025" w:rsidRPr="00E15025" w:rsidRDefault="00E15025" w:rsidP="005C3864">
      <w:pPr>
        <w:jc w:val="both"/>
        <w:rPr>
          <w:b/>
          <w:i/>
          <w:color w:val="FF0000"/>
          <w:sz w:val="24"/>
          <w:szCs w:val="24"/>
        </w:rPr>
      </w:pPr>
    </w:p>
    <w:p w14:paraId="066084A9" w14:textId="31CA3709" w:rsidR="00210344" w:rsidRPr="00FD73D9" w:rsidRDefault="00E15025" w:rsidP="00210344">
      <w:pPr>
        <w:jc w:val="both"/>
        <w:rPr>
          <w:b/>
          <w:sz w:val="24"/>
          <w:szCs w:val="24"/>
        </w:rPr>
      </w:pPr>
      <w:r w:rsidRPr="00E15025">
        <w:rPr>
          <w:b/>
          <w:sz w:val="24"/>
          <w:szCs w:val="24"/>
        </w:rPr>
        <w:t xml:space="preserve">CLÁUSULA </w:t>
      </w:r>
      <w:r w:rsidRPr="00FD73D9">
        <w:rPr>
          <w:b/>
          <w:sz w:val="24"/>
          <w:szCs w:val="24"/>
        </w:rPr>
        <w:t xml:space="preserve">DÉCIMA </w:t>
      </w:r>
      <w:r w:rsidR="00EC3EA4" w:rsidRPr="00FD73D9">
        <w:rPr>
          <w:b/>
          <w:sz w:val="24"/>
          <w:szCs w:val="24"/>
        </w:rPr>
        <w:t>QUINTA</w:t>
      </w:r>
      <w:r w:rsidR="008D2ECD" w:rsidRPr="00FD73D9">
        <w:rPr>
          <w:b/>
          <w:sz w:val="24"/>
          <w:szCs w:val="24"/>
        </w:rPr>
        <w:t xml:space="preserve"> - </w:t>
      </w:r>
      <w:r w:rsidR="00210344" w:rsidRPr="00FD73D9">
        <w:rPr>
          <w:b/>
          <w:sz w:val="24"/>
          <w:szCs w:val="24"/>
        </w:rPr>
        <w:t xml:space="preserve">DA PRESTAÇÃO DE CONTAS ANUAL </w:t>
      </w:r>
    </w:p>
    <w:p w14:paraId="3FCE0642" w14:textId="77777777" w:rsidR="00210344" w:rsidRPr="008D2ECD" w:rsidRDefault="00210344" w:rsidP="00210344">
      <w:pPr>
        <w:jc w:val="both"/>
        <w:rPr>
          <w:sz w:val="24"/>
          <w:szCs w:val="24"/>
        </w:rPr>
      </w:pPr>
    </w:p>
    <w:p w14:paraId="5DD2FB06" w14:textId="77777777" w:rsidR="00210344" w:rsidRPr="008D2ECD" w:rsidRDefault="00210344" w:rsidP="00210344">
      <w:pPr>
        <w:jc w:val="both"/>
        <w:rPr>
          <w:sz w:val="24"/>
          <w:szCs w:val="24"/>
        </w:rPr>
      </w:pPr>
      <w:r w:rsidRPr="008D2ECD">
        <w:rPr>
          <w:sz w:val="24"/>
          <w:szCs w:val="24"/>
        </w:rPr>
        <w:t xml:space="preserve">No caso de parcerias com vigência superior a um ano, seja inicialmente ou após a formalização de prorrogação de prazo, a OSC deverá apresentar prestação de contas anual, para fins de monitoramento do cumprimento das metas previstas no plano de trabalho, observando-se as regras previstas nos arts. 87 e 88 do Decreto nº 13.996/2021, além das cláusulas constantes deste instrumento e do plano de trabalho. </w:t>
      </w:r>
    </w:p>
    <w:p w14:paraId="753484F6" w14:textId="77777777" w:rsidR="008D2ECD" w:rsidRPr="008D2ECD" w:rsidRDefault="008D2ECD" w:rsidP="00210344">
      <w:pPr>
        <w:jc w:val="both"/>
        <w:rPr>
          <w:sz w:val="24"/>
          <w:szCs w:val="24"/>
        </w:rPr>
      </w:pPr>
    </w:p>
    <w:p w14:paraId="5292CA3C" w14:textId="35AE27AA" w:rsidR="00210344" w:rsidRPr="008D2ECD" w:rsidRDefault="00210344" w:rsidP="00210344">
      <w:pPr>
        <w:jc w:val="both"/>
        <w:rPr>
          <w:sz w:val="24"/>
          <w:szCs w:val="24"/>
        </w:rPr>
      </w:pPr>
      <w:r w:rsidRPr="008D2ECD">
        <w:rPr>
          <w:sz w:val="24"/>
          <w:szCs w:val="24"/>
        </w:rPr>
        <w:t>Subcláusula Primeira. Para fins de prestação de contas anual, a OSC deverá apresentar relatório anual de execução do objeto e relatório anual de execução financeira, no prazo de até 90 (noventa) dias após o fim de cada exercício, sendo que se considera exercício cada período de doze meses da data da publicação da ordem de início da parceria.</w:t>
      </w:r>
    </w:p>
    <w:p w14:paraId="646547CC" w14:textId="77777777" w:rsidR="00210344" w:rsidRPr="008D2ECD" w:rsidRDefault="00210344" w:rsidP="00210344">
      <w:pPr>
        <w:jc w:val="both"/>
        <w:rPr>
          <w:sz w:val="24"/>
          <w:szCs w:val="24"/>
        </w:rPr>
      </w:pPr>
    </w:p>
    <w:p w14:paraId="1C803B72" w14:textId="77777777" w:rsidR="00210344" w:rsidRPr="008D2ECD" w:rsidRDefault="00210344" w:rsidP="00210344">
      <w:pPr>
        <w:jc w:val="both"/>
        <w:rPr>
          <w:sz w:val="24"/>
          <w:szCs w:val="24"/>
        </w:rPr>
      </w:pPr>
      <w:r w:rsidRPr="008D2ECD">
        <w:rPr>
          <w:sz w:val="24"/>
          <w:szCs w:val="24"/>
        </w:rPr>
        <w:t>Subcláusula Segunda. Na hipótese de omissão no dever de prestação de contas anual, o gestor da parceria notificará a OSC para, no prazo de 15 (quinze) dias, apresentar a prestação de contas. Persistindo a omissão, a autoridade administrativa competente, sob pena de responsabilidade solidária, adotará as providências para apuração dos fatos, identificação dos responsáveis, quantificação do dano e obtenção do ressarcimento, nos termos da legislação vigente.</w:t>
      </w:r>
    </w:p>
    <w:p w14:paraId="7E755230" w14:textId="77777777" w:rsidR="00210344" w:rsidRPr="008D2ECD" w:rsidRDefault="00210344" w:rsidP="00210344">
      <w:pPr>
        <w:jc w:val="both"/>
        <w:rPr>
          <w:sz w:val="24"/>
          <w:szCs w:val="24"/>
        </w:rPr>
      </w:pPr>
    </w:p>
    <w:p w14:paraId="75DEEA1B" w14:textId="77777777" w:rsidR="00210344" w:rsidRPr="008D2ECD" w:rsidRDefault="00210344" w:rsidP="00210344">
      <w:pPr>
        <w:jc w:val="both"/>
        <w:rPr>
          <w:sz w:val="24"/>
          <w:szCs w:val="24"/>
        </w:rPr>
      </w:pPr>
      <w:r w:rsidRPr="008D2ECD">
        <w:rPr>
          <w:sz w:val="24"/>
          <w:szCs w:val="24"/>
        </w:rPr>
        <w:t>Subcláusula Terceira. O Relatório Anual de Execução do Objeto conterá:</w:t>
      </w:r>
    </w:p>
    <w:p w14:paraId="03C7F297" w14:textId="77777777" w:rsidR="00210344" w:rsidRPr="008D2ECD" w:rsidRDefault="00210344" w:rsidP="00210344">
      <w:pPr>
        <w:jc w:val="both"/>
        <w:rPr>
          <w:sz w:val="24"/>
          <w:szCs w:val="24"/>
        </w:rPr>
      </w:pPr>
    </w:p>
    <w:p w14:paraId="28B24A2C" w14:textId="77777777" w:rsidR="00210344" w:rsidRPr="008D2ECD" w:rsidRDefault="00210344" w:rsidP="00210344">
      <w:pPr>
        <w:pStyle w:val="Default"/>
        <w:jc w:val="both"/>
        <w:rPr>
          <w:color w:val="auto"/>
        </w:rPr>
      </w:pPr>
      <w:r w:rsidRPr="008D2ECD">
        <w:rPr>
          <w:color w:val="auto"/>
        </w:rPr>
        <w:t xml:space="preserve">I - descrição das ações desenvolvidas para o cumprimento do objeto, para demonstrar o alcance das metas e dos resultados esperados no período de que trata a prestação de contas; </w:t>
      </w:r>
    </w:p>
    <w:p w14:paraId="5AD4401E" w14:textId="77777777" w:rsidR="00210344" w:rsidRPr="008D2ECD" w:rsidRDefault="00210344" w:rsidP="00210344">
      <w:pPr>
        <w:pStyle w:val="Default"/>
        <w:jc w:val="both"/>
        <w:rPr>
          <w:color w:val="auto"/>
        </w:rPr>
      </w:pPr>
      <w:r w:rsidRPr="008D2ECD">
        <w:rPr>
          <w:color w:val="auto"/>
        </w:rPr>
        <w:t xml:space="preserve">II - documentos de comprovação do cumprimento do objeto, tais como listas de presença, fotos, depoimentos, vídeos e outros suportes; </w:t>
      </w:r>
    </w:p>
    <w:p w14:paraId="1BAC9957" w14:textId="77777777" w:rsidR="00210344" w:rsidRPr="008D2ECD" w:rsidRDefault="00210344" w:rsidP="00210344">
      <w:pPr>
        <w:pStyle w:val="Default"/>
        <w:jc w:val="both"/>
        <w:rPr>
          <w:color w:val="auto"/>
        </w:rPr>
      </w:pPr>
      <w:r w:rsidRPr="008D2ECD">
        <w:rPr>
          <w:color w:val="auto"/>
        </w:rPr>
        <w:t xml:space="preserve">III - documentos de comprovação do cumprimento da contrapartida em bens ou serviços, quando houver; e </w:t>
      </w:r>
    </w:p>
    <w:p w14:paraId="47835B4C" w14:textId="77777777" w:rsidR="00210344" w:rsidRPr="008D2ECD" w:rsidRDefault="00210344" w:rsidP="00210344">
      <w:pPr>
        <w:pStyle w:val="padro"/>
        <w:spacing w:before="0" w:beforeAutospacing="0"/>
        <w:contextualSpacing/>
        <w:jc w:val="both"/>
        <w:rPr>
          <w:rFonts w:eastAsia="SimSun"/>
        </w:rPr>
      </w:pPr>
      <w:r w:rsidRPr="008D2ECD">
        <w:rPr>
          <w:rFonts w:eastAsia="SimSun"/>
        </w:rPr>
        <w:t xml:space="preserve">IV - documentos sobre o grau de satisfação do público-alvo. </w:t>
      </w:r>
    </w:p>
    <w:p w14:paraId="15525166" w14:textId="77777777" w:rsidR="00210344" w:rsidRPr="008D2ECD" w:rsidRDefault="00210344" w:rsidP="00210344">
      <w:pPr>
        <w:pStyle w:val="padro"/>
        <w:contextualSpacing/>
        <w:jc w:val="both"/>
        <w:rPr>
          <w:rFonts w:eastAsia="SimSun"/>
        </w:rPr>
      </w:pPr>
    </w:p>
    <w:p w14:paraId="120960EB" w14:textId="77777777" w:rsidR="00210344" w:rsidRPr="008D2ECD" w:rsidRDefault="00210344" w:rsidP="00210344">
      <w:pPr>
        <w:pStyle w:val="padro"/>
        <w:contextualSpacing/>
        <w:jc w:val="both"/>
        <w:rPr>
          <w:rFonts w:eastAsia="SimSun"/>
        </w:rPr>
      </w:pPr>
      <w:r w:rsidRPr="008D2ECD">
        <w:rPr>
          <w:rFonts w:eastAsia="SimSun"/>
        </w:rPr>
        <w:t>Subcláusula Quarta. Nos casos em que não tiver sido realizada pesquisa de satisfação, a organização da sociedade civil deverá apresentar declaração de entidade pública ou privada local, manifestação do conselho setorial ou outro documento que sirva para expor o grau de satisfação do público-alvo.</w:t>
      </w:r>
    </w:p>
    <w:p w14:paraId="0CD7C6F4" w14:textId="77777777" w:rsidR="00210344" w:rsidRPr="008D2ECD" w:rsidRDefault="00210344" w:rsidP="00210344">
      <w:pPr>
        <w:pStyle w:val="padro"/>
        <w:contextualSpacing/>
        <w:jc w:val="both"/>
        <w:rPr>
          <w:rFonts w:eastAsia="SimSun"/>
        </w:rPr>
      </w:pPr>
    </w:p>
    <w:p w14:paraId="4CF83F3A" w14:textId="77777777" w:rsidR="00210344" w:rsidRPr="008D2ECD" w:rsidRDefault="00210344" w:rsidP="00210344">
      <w:pPr>
        <w:pStyle w:val="padro"/>
        <w:contextualSpacing/>
        <w:jc w:val="both"/>
        <w:rPr>
          <w:rFonts w:eastAsia="SimSun"/>
        </w:rPr>
      </w:pPr>
      <w:r w:rsidRPr="008D2ECD">
        <w:rPr>
          <w:rFonts w:eastAsia="SimSun"/>
        </w:rPr>
        <w:t>Subcláusula Quinta. O Relatório Parcial de Execução do Objeto deverá, ainda, fornecer elementos para avaliação:</w:t>
      </w:r>
    </w:p>
    <w:p w14:paraId="6A9E83F0" w14:textId="77777777" w:rsidR="00210344" w:rsidRPr="008D2ECD" w:rsidRDefault="00210344" w:rsidP="00210344">
      <w:pPr>
        <w:pStyle w:val="padro"/>
        <w:contextualSpacing/>
        <w:jc w:val="both"/>
        <w:rPr>
          <w:rFonts w:eastAsia="SimSun"/>
        </w:rPr>
      </w:pPr>
    </w:p>
    <w:p w14:paraId="5E386F4B" w14:textId="77777777" w:rsidR="00210344" w:rsidRPr="008D2ECD" w:rsidRDefault="00210344" w:rsidP="00210344">
      <w:pPr>
        <w:pStyle w:val="padro"/>
        <w:contextualSpacing/>
        <w:jc w:val="both"/>
        <w:rPr>
          <w:rFonts w:eastAsia="SimSun"/>
        </w:rPr>
      </w:pPr>
      <w:r w:rsidRPr="008D2ECD">
        <w:rPr>
          <w:rFonts w:eastAsia="SimSun"/>
        </w:rPr>
        <w:t>I - dos resultados já alcançados e seus benefícios;</w:t>
      </w:r>
    </w:p>
    <w:p w14:paraId="361279AC" w14:textId="77777777" w:rsidR="00210344" w:rsidRPr="008D2ECD" w:rsidRDefault="00210344" w:rsidP="00210344">
      <w:pPr>
        <w:pStyle w:val="padro"/>
        <w:contextualSpacing/>
        <w:jc w:val="both"/>
        <w:rPr>
          <w:rFonts w:eastAsia="SimSun"/>
        </w:rPr>
      </w:pPr>
      <w:r w:rsidRPr="008D2ECD">
        <w:rPr>
          <w:rFonts w:eastAsia="SimSun"/>
        </w:rPr>
        <w:t>II - dos impactos econômicos ou sociais das ações desenvolvidas;</w:t>
      </w:r>
    </w:p>
    <w:p w14:paraId="7DD284C3" w14:textId="77777777" w:rsidR="00210344" w:rsidRPr="008D2ECD" w:rsidRDefault="00210344" w:rsidP="00210344">
      <w:pPr>
        <w:pStyle w:val="padro"/>
        <w:contextualSpacing/>
        <w:jc w:val="both"/>
        <w:rPr>
          <w:rFonts w:eastAsia="SimSun"/>
        </w:rPr>
      </w:pPr>
      <w:r w:rsidRPr="008D2ECD">
        <w:rPr>
          <w:rFonts w:eastAsia="SimSun"/>
        </w:rPr>
        <w:t>III - do grau de satisfação do público-alvo, que poderá ser indicado por meio de pesquisa de satisfação, declaração de entidade pública ou privada local e declaração do conselho de política pública setorial, entre outros; e</w:t>
      </w:r>
    </w:p>
    <w:p w14:paraId="103C1F69" w14:textId="77777777" w:rsidR="00210344" w:rsidRPr="008D2ECD" w:rsidRDefault="00210344" w:rsidP="00210344">
      <w:pPr>
        <w:pStyle w:val="padro"/>
        <w:contextualSpacing/>
        <w:jc w:val="both"/>
        <w:rPr>
          <w:rFonts w:eastAsia="SimSun"/>
        </w:rPr>
      </w:pPr>
      <w:r w:rsidRPr="008D2ECD">
        <w:rPr>
          <w:rFonts w:eastAsia="SimSun"/>
        </w:rPr>
        <w:t>IV - da possibilidade de sustentabilidade das ações após a conclusão do objeto.</w:t>
      </w:r>
    </w:p>
    <w:p w14:paraId="6D8DA847" w14:textId="77777777" w:rsidR="00210344" w:rsidRPr="008D2ECD" w:rsidRDefault="00210344" w:rsidP="00210344">
      <w:pPr>
        <w:jc w:val="both"/>
        <w:rPr>
          <w:sz w:val="24"/>
          <w:szCs w:val="24"/>
        </w:rPr>
      </w:pPr>
      <w:r w:rsidRPr="008D2ECD">
        <w:rPr>
          <w:sz w:val="24"/>
          <w:szCs w:val="24"/>
        </w:rPr>
        <w:lastRenderedPageBreak/>
        <w:t>Subcláusula Sexta. As informações de que trata a Subcláusula anterior serão fornecidas por meio da apresentação de documentos e por outros meios previstos no plano de trabalho, conforme definido no inciso IV do caput do art. 40 do Decreto nº 13.996/2021.</w:t>
      </w:r>
    </w:p>
    <w:p w14:paraId="6E7DA147" w14:textId="77777777" w:rsidR="00210344" w:rsidRPr="008D2ECD" w:rsidRDefault="00210344" w:rsidP="00210344">
      <w:pPr>
        <w:jc w:val="both"/>
        <w:rPr>
          <w:sz w:val="24"/>
          <w:szCs w:val="24"/>
        </w:rPr>
      </w:pPr>
      <w:r w:rsidRPr="008D2ECD">
        <w:rPr>
          <w:sz w:val="24"/>
          <w:szCs w:val="24"/>
        </w:rPr>
        <w:t xml:space="preserve"> </w:t>
      </w:r>
    </w:p>
    <w:p w14:paraId="64A119CD" w14:textId="77777777" w:rsidR="00210344" w:rsidRPr="008D2ECD" w:rsidRDefault="00210344" w:rsidP="00210344">
      <w:pPr>
        <w:jc w:val="both"/>
        <w:rPr>
          <w:sz w:val="24"/>
          <w:szCs w:val="24"/>
        </w:rPr>
      </w:pPr>
      <w:r w:rsidRPr="008D2ECD">
        <w:rPr>
          <w:sz w:val="24"/>
          <w:szCs w:val="24"/>
        </w:rPr>
        <w:t>Subcláusula Sétima. A análise da prestação de contas anual será realizada por meio da produção de relatório técnico de monitoramento e avaliação quando:</w:t>
      </w:r>
    </w:p>
    <w:p w14:paraId="1367B4CD" w14:textId="77777777" w:rsidR="00210344" w:rsidRPr="008D2ECD" w:rsidRDefault="00210344" w:rsidP="00210344">
      <w:pPr>
        <w:jc w:val="both"/>
        <w:rPr>
          <w:sz w:val="24"/>
          <w:szCs w:val="24"/>
        </w:rPr>
      </w:pPr>
    </w:p>
    <w:p w14:paraId="0C8FE276" w14:textId="77777777" w:rsidR="00210344" w:rsidRPr="008D2ECD" w:rsidRDefault="00210344" w:rsidP="00CD5D9F">
      <w:pPr>
        <w:pStyle w:val="PargrafodaLista"/>
        <w:numPr>
          <w:ilvl w:val="0"/>
          <w:numId w:val="21"/>
        </w:numPr>
        <w:suppressAutoHyphens/>
        <w:ind w:left="0" w:firstLine="0"/>
        <w:jc w:val="both"/>
        <w:rPr>
          <w:sz w:val="24"/>
          <w:szCs w:val="24"/>
        </w:rPr>
      </w:pPr>
      <w:r w:rsidRPr="008D2ECD">
        <w:rPr>
          <w:sz w:val="24"/>
          <w:szCs w:val="24"/>
        </w:rPr>
        <w:t>a parceria for selecionada por amostragem conforme procedimentos definidos em ato normativo setorial;</w:t>
      </w:r>
    </w:p>
    <w:p w14:paraId="06EF6F02" w14:textId="77777777" w:rsidR="00210344" w:rsidRPr="008D2ECD" w:rsidRDefault="00210344" w:rsidP="00CD5D9F">
      <w:pPr>
        <w:pStyle w:val="PargrafodaLista"/>
        <w:numPr>
          <w:ilvl w:val="0"/>
          <w:numId w:val="21"/>
        </w:numPr>
        <w:suppressAutoHyphens/>
        <w:ind w:left="0" w:firstLine="0"/>
        <w:jc w:val="both"/>
        <w:rPr>
          <w:sz w:val="24"/>
          <w:szCs w:val="24"/>
        </w:rPr>
      </w:pPr>
      <w:r w:rsidRPr="008D2ECD">
        <w:rPr>
          <w:sz w:val="24"/>
          <w:szCs w:val="24"/>
        </w:rPr>
        <w:t>for identificado o descumprimento injustificado do alcance das metas da parceria no curso das ações de monitoramento e avaliação de que trata o art. 78 do Decreto nº 13.996/2021; ou</w:t>
      </w:r>
    </w:p>
    <w:p w14:paraId="2A8264AA" w14:textId="77777777" w:rsidR="00210344" w:rsidRPr="008D2ECD" w:rsidRDefault="00210344" w:rsidP="00CD5D9F">
      <w:pPr>
        <w:pStyle w:val="PargrafodaLista"/>
        <w:numPr>
          <w:ilvl w:val="0"/>
          <w:numId w:val="21"/>
        </w:numPr>
        <w:suppressAutoHyphens/>
        <w:ind w:left="0" w:firstLine="0"/>
        <w:jc w:val="both"/>
        <w:rPr>
          <w:sz w:val="24"/>
          <w:szCs w:val="24"/>
        </w:rPr>
      </w:pPr>
      <w:r w:rsidRPr="008D2ECD">
        <w:rPr>
          <w:sz w:val="24"/>
          <w:szCs w:val="24"/>
        </w:rPr>
        <w:t>for aceita denúncia de irregularidade na execução parcial do objeto, mediante juízo de admissibilidade realizado pelo gestor.</w:t>
      </w:r>
    </w:p>
    <w:p w14:paraId="675C856D" w14:textId="77777777" w:rsidR="00210344" w:rsidRPr="008D2ECD" w:rsidRDefault="00210344" w:rsidP="00210344">
      <w:pPr>
        <w:jc w:val="both"/>
        <w:rPr>
          <w:sz w:val="24"/>
          <w:szCs w:val="24"/>
        </w:rPr>
      </w:pPr>
    </w:p>
    <w:p w14:paraId="6377A53A" w14:textId="77777777" w:rsidR="00210344" w:rsidRPr="008D2ECD" w:rsidRDefault="00210344" w:rsidP="00210344">
      <w:pPr>
        <w:jc w:val="both"/>
        <w:rPr>
          <w:sz w:val="24"/>
          <w:szCs w:val="24"/>
        </w:rPr>
      </w:pPr>
      <w:r w:rsidRPr="008D2ECD">
        <w:rPr>
          <w:sz w:val="24"/>
          <w:szCs w:val="24"/>
        </w:rPr>
        <w:t>Subcláusula Oitava. O relatório técnico de monitoramento e avaliação conterá:</w:t>
      </w:r>
    </w:p>
    <w:p w14:paraId="000A7ADD" w14:textId="77777777" w:rsidR="00210344" w:rsidRPr="008D2ECD" w:rsidRDefault="00210344" w:rsidP="00210344">
      <w:pPr>
        <w:jc w:val="both"/>
        <w:rPr>
          <w:sz w:val="24"/>
          <w:szCs w:val="24"/>
        </w:rPr>
      </w:pPr>
    </w:p>
    <w:p w14:paraId="2D182D21" w14:textId="77777777" w:rsidR="00210344" w:rsidRPr="008D2ECD" w:rsidRDefault="00210344" w:rsidP="00210344">
      <w:pPr>
        <w:pStyle w:val="Default"/>
        <w:jc w:val="both"/>
        <w:rPr>
          <w:color w:val="auto"/>
        </w:rPr>
      </w:pPr>
      <w:r w:rsidRPr="008D2ECD">
        <w:rPr>
          <w:color w:val="auto"/>
        </w:rPr>
        <w:t xml:space="preserve">I – descrição sumária das atividades e metas estabelecidas; </w:t>
      </w:r>
    </w:p>
    <w:p w14:paraId="1388115A" w14:textId="77777777" w:rsidR="00210344" w:rsidRPr="008D2ECD" w:rsidRDefault="00210344" w:rsidP="00210344">
      <w:pPr>
        <w:pStyle w:val="Default"/>
        <w:jc w:val="both"/>
        <w:rPr>
          <w:color w:val="auto"/>
        </w:rPr>
      </w:pPr>
      <w:r w:rsidRPr="008D2ECD">
        <w:rPr>
          <w:color w:val="auto"/>
        </w:rPr>
        <w:t xml:space="preserve">II – análise das atividades realizadas, do cumprimento das metas e do impacto do benefício social obtido em razão da execução do objeto até o período, com base nos indicadores estabelecidos e aprovados no plano de trabalho aprovado; </w:t>
      </w:r>
    </w:p>
    <w:p w14:paraId="660E59F2" w14:textId="77777777" w:rsidR="00210344" w:rsidRPr="008D2ECD" w:rsidRDefault="00210344" w:rsidP="00210344">
      <w:pPr>
        <w:pStyle w:val="Default"/>
        <w:jc w:val="both"/>
        <w:rPr>
          <w:color w:val="auto"/>
        </w:rPr>
      </w:pPr>
      <w:r w:rsidRPr="008D2ECD">
        <w:rPr>
          <w:color w:val="auto"/>
        </w:rPr>
        <w:t xml:space="preserve">III – valores efetivamente transferidos pela administração pública; </w:t>
      </w:r>
    </w:p>
    <w:p w14:paraId="4F9D9837" w14:textId="77777777" w:rsidR="00210344" w:rsidRPr="008D2ECD" w:rsidRDefault="00210344" w:rsidP="00210344">
      <w:pPr>
        <w:pStyle w:val="Default"/>
        <w:jc w:val="both"/>
        <w:rPr>
          <w:color w:val="auto"/>
        </w:rPr>
      </w:pPr>
      <w:r w:rsidRPr="008D2ECD">
        <w:rPr>
          <w:color w:val="auto"/>
        </w:rPr>
        <w:t xml:space="preserve">IV - análise dos documentos comprobatórios das despesas apresentados pela organização da sociedade civil na prestação de contas, quando não for comprovado o alcance das metas e resultados estabelecidos no respectivo termo de colaboração ou de fomento; e </w:t>
      </w:r>
    </w:p>
    <w:p w14:paraId="6BE5671F" w14:textId="77777777" w:rsidR="00210344" w:rsidRPr="008D2ECD" w:rsidRDefault="00210344" w:rsidP="00210344">
      <w:pPr>
        <w:jc w:val="both"/>
        <w:rPr>
          <w:sz w:val="24"/>
          <w:szCs w:val="24"/>
        </w:rPr>
      </w:pPr>
      <w:r w:rsidRPr="008D2ECD">
        <w:rPr>
          <w:sz w:val="24"/>
          <w:szCs w:val="24"/>
        </w:rPr>
        <w:t>V - análise de eventuais auditorias realizadas pelos controles interno e externo, no âmbito da fiscalização preventiva, bem como de suas conclusões e das medidas que tomaram em decorrência dessas auditorias.</w:t>
      </w:r>
    </w:p>
    <w:p w14:paraId="5AB1F4BD" w14:textId="77777777" w:rsidR="00210344" w:rsidRPr="008D2ECD" w:rsidRDefault="00210344" w:rsidP="00210344">
      <w:pPr>
        <w:pStyle w:val="PargrafodaLista"/>
        <w:ind w:left="2421"/>
        <w:jc w:val="both"/>
        <w:rPr>
          <w:sz w:val="24"/>
          <w:szCs w:val="24"/>
        </w:rPr>
      </w:pPr>
    </w:p>
    <w:p w14:paraId="7806E6D3" w14:textId="77777777" w:rsidR="00210344" w:rsidRPr="008D2ECD" w:rsidRDefault="00210344" w:rsidP="00210344">
      <w:pPr>
        <w:jc w:val="both"/>
        <w:rPr>
          <w:sz w:val="24"/>
          <w:szCs w:val="24"/>
        </w:rPr>
      </w:pPr>
    </w:p>
    <w:p w14:paraId="3BD229A2" w14:textId="77777777" w:rsidR="00210344" w:rsidRPr="008D2ECD" w:rsidRDefault="00210344" w:rsidP="00210344">
      <w:pPr>
        <w:jc w:val="both"/>
        <w:rPr>
          <w:sz w:val="24"/>
          <w:szCs w:val="24"/>
        </w:rPr>
      </w:pPr>
      <w:r w:rsidRPr="008D2ECD">
        <w:rPr>
          <w:sz w:val="24"/>
          <w:szCs w:val="24"/>
        </w:rPr>
        <w:t>Subcláusula Décima. A prestação de contas anual será considerada regular quando, da análise do Relatório Parcial de Execução do Objeto, for constatado o alcance das metas da parceria.</w:t>
      </w:r>
    </w:p>
    <w:p w14:paraId="089404CC" w14:textId="77777777" w:rsidR="00210344" w:rsidRPr="008D2ECD" w:rsidRDefault="00210344" w:rsidP="00210344">
      <w:pPr>
        <w:jc w:val="both"/>
        <w:rPr>
          <w:sz w:val="24"/>
          <w:szCs w:val="24"/>
        </w:rPr>
      </w:pPr>
    </w:p>
    <w:p w14:paraId="3188AA87" w14:textId="77777777" w:rsidR="00210344" w:rsidRPr="008D2ECD" w:rsidRDefault="00210344" w:rsidP="00210344">
      <w:pPr>
        <w:jc w:val="both"/>
        <w:rPr>
          <w:sz w:val="24"/>
          <w:szCs w:val="24"/>
        </w:rPr>
      </w:pPr>
      <w:r w:rsidRPr="008D2ECD">
        <w:rPr>
          <w:sz w:val="24"/>
          <w:szCs w:val="24"/>
        </w:rPr>
        <w:t>Subcláusula Décima Primeira. Na hipótese de não comprovação do alcance das metas ou quando houver evidência de existência de ato irregular, o gestor da parceria, antes da emissão do relatório técnico de monitoramento e avaliação, notificará a OSC para apresentar, no prazo de até 30 (trinta) dias contados da notificação, Relatório Parcial de Execução Financeira, que subsidiará a elaboração do relatório técnico de monitoramento e avaliação.</w:t>
      </w:r>
    </w:p>
    <w:p w14:paraId="6302BB28" w14:textId="77777777" w:rsidR="00210344" w:rsidRPr="008D2ECD" w:rsidRDefault="00210344" w:rsidP="00210344">
      <w:pPr>
        <w:jc w:val="both"/>
        <w:rPr>
          <w:sz w:val="24"/>
          <w:szCs w:val="24"/>
        </w:rPr>
      </w:pPr>
    </w:p>
    <w:p w14:paraId="7AD2DD9F" w14:textId="77777777" w:rsidR="00210344" w:rsidRPr="008D2ECD" w:rsidRDefault="00210344" w:rsidP="00210344">
      <w:pPr>
        <w:jc w:val="both"/>
        <w:rPr>
          <w:sz w:val="24"/>
          <w:szCs w:val="24"/>
        </w:rPr>
      </w:pPr>
      <w:r w:rsidRPr="008D2ECD">
        <w:rPr>
          <w:sz w:val="24"/>
          <w:szCs w:val="24"/>
        </w:rPr>
        <w:t>Subcláusula Décima Segunda. O Relatório Anual de Execução Financeira deverá conter:</w:t>
      </w:r>
    </w:p>
    <w:p w14:paraId="068D12C7" w14:textId="77777777" w:rsidR="00210344" w:rsidRPr="008D2ECD" w:rsidRDefault="00210344" w:rsidP="00210344">
      <w:pPr>
        <w:jc w:val="both"/>
        <w:rPr>
          <w:sz w:val="24"/>
          <w:szCs w:val="24"/>
        </w:rPr>
      </w:pPr>
    </w:p>
    <w:p w14:paraId="6D161310" w14:textId="77777777" w:rsidR="00210344" w:rsidRPr="008D2ECD" w:rsidRDefault="00210344" w:rsidP="00210344">
      <w:pPr>
        <w:pStyle w:val="Default"/>
        <w:jc w:val="both"/>
        <w:rPr>
          <w:color w:val="auto"/>
        </w:rPr>
      </w:pPr>
      <w:r w:rsidRPr="008D2ECD">
        <w:rPr>
          <w:color w:val="auto"/>
        </w:rPr>
        <w:t xml:space="preserve">I - relação das despesas e receitas realizadas, inclusive rendimentos financeiros, que possibilitem a comprovação da observância do plano de trabalho aprovado; </w:t>
      </w:r>
    </w:p>
    <w:p w14:paraId="02E6448D" w14:textId="77777777" w:rsidR="00210344" w:rsidRPr="008D2ECD" w:rsidRDefault="00210344" w:rsidP="00210344">
      <w:pPr>
        <w:pStyle w:val="Default"/>
        <w:jc w:val="both"/>
        <w:rPr>
          <w:color w:val="auto"/>
        </w:rPr>
      </w:pPr>
      <w:r w:rsidRPr="008D2ECD">
        <w:rPr>
          <w:color w:val="auto"/>
        </w:rPr>
        <w:t xml:space="preserve">II - relação de bens adquiridos, produzidos ou transformados, quando houver; </w:t>
      </w:r>
    </w:p>
    <w:p w14:paraId="56E092E3" w14:textId="77777777" w:rsidR="00210344" w:rsidRPr="008D2ECD" w:rsidRDefault="00210344" w:rsidP="00210344">
      <w:pPr>
        <w:pStyle w:val="Default"/>
        <w:jc w:val="both"/>
        <w:rPr>
          <w:color w:val="auto"/>
        </w:rPr>
      </w:pPr>
      <w:r w:rsidRPr="008D2ECD">
        <w:rPr>
          <w:color w:val="auto"/>
        </w:rPr>
        <w:t xml:space="preserve">III - extrato da conta bancária específica; </w:t>
      </w:r>
    </w:p>
    <w:p w14:paraId="006FFB1E" w14:textId="77777777" w:rsidR="00210344" w:rsidRDefault="00210344" w:rsidP="00210344">
      <w:pPr>
        <w:jc w:val="both"/>
        <w:rPr>
          <w:sz w:val="24"/>
          <w:szCs w:val="24"/>
        </w:rPr>
      </w:pPr>
      <w:r w:rsidRPr="008D2ECD">
        <w:rPr>
          <w:sz w:val="24"/>
          <w:szCs w:val="24"/>
        </w:rPr>
        <w:t>IV - cópia simples das notas e dos comprovantes fiscais ou recibos, com data, valor, dados da organização da sociedade civil e do fornecedor, além da indicação do produto ou serviço; e</w:t>
      </w:r>
    </w:p>
    <w:p w14:paraId="2904308A" w14:textId="77777777" w:rsidR="008D2ECD" w:rsidRPr="008D2ECD" w:rsidRDefault="008D2ECD" w:rsidP="00210344">
      <w:pPr>
        <w:jc w:val="both"/>
        <w:rPr>
          <w:sz w:val="24"/>
          <w:szCs w:val="24"/>
        </w:rPr>
      </w:pPr>
    </w:p>
    <w:p w14:paraId="6301608C" w14:textId="14539986" w:rsidR="00210344" w:rsidRPr="008D2ECD" w:rsidRDefault="00210344" w:rsidP="00210344">
      <w:pPr>
        <w:jc w:val="both"/>
        <w:rPr>
          <w:sz w:val="24"/>
          <w:szCs w:val="24"/>
        </w:rPr>
      </w:pPr>
      <w:r w:rsidRPr="008D2ECD">
        <w:rPr>
          <w:sz w:val="24"/>
          <w:szCs w:val="24"/>
        </w:rPr>
        <w:lastRenderedPageBreak/>
        <w:t>V - memória de cálculo do rateio das despesas, nos casos em que algum item do plano de trabalho aprovado for pago proporcionalmente com recursos da parceria, para demonstrar que não houve duplicidade</w:t>
      </w:r>
      <w:r w:rsidR="008D2ECD">
        <w:rPr>
          <w:sz w:val="24"/>
          <w:szCs w:val="24"/>
        </w:rPr>
        <w:t xml:space="preserve">. </w:t>
      </w:r>
    </w:p>
    <w:p w14:paraId="749CAA01" w14:textId="77777777" w:rsidR="00210344" w:rsidRPr="002E2BDB" w:rsidRDefault="00210344" w:rsidP="00210344">
      <w:pPr>
        <w:jc w:val="both"/>
        <w:rPr>
          <w:i/>
          <w:iCs/>
          <w:color w:val="FF0000"/>
        </w:rPr>
      </w:pPr>
    </w:p>
    <w:p w14:paraId="3932E053" w14:textId="77777777" w:rsidR="00210344" w:rsidRPr="008D2ECD" w:rsidRDefault="00210344" w:rsidP="00210344">
      <w:pPr>
        <w:jc w:val="both"/>
        <w:rPr>
          <w:sz w:val="24"/>
          <w:szCs w:val="24"/>
        </w:rPr>
      </w:pPr>
      <w:r w:rsidRPr="008D2ECD">
        <w:rPr>
          <w:sz w:val="24"/>
          <w:szCs w:val="24"/>
        </w:rPr>
        <w:t>Subcláusula Décima Terceira. A análise do Relatório Parcial de Execução Financeira será feita pela Administração Pública e contemplará:</w:t>
      </w:r>
    </w:p>
    <w:p w14:paraId="6FD4A2A5" w14:textId="77777777" w:rsidR="00210344" w:rsidRPr="008D2ECD" w:rsidRDefault="00210344" w:rsidP="00210344">
      <w:pPr>
        <w:jc w:val="both"/>
        <w:rPr>
          <w:sz w:val="24"/>
          <w:szCs w:val="24"/>
        </w:rPr>
      </w:pPr>
    </w:p>
    <w:p w14:paraId="4B70939E" w14:textId="77777777" w:rsidR="00210344" w:rsidRPr="008D2ECD" w:rsidRDefault="00210344" w:rsidP="00210344">
      <w:pPr>
        <w:pStyle w:val="Default"/>
        <w:rPr>
          <w:color w:val="auto"/>
        </w:rPr>
      </w:pPr>
      <w:r w:rsidRPr="008D2ECD">
        <w:rPr>
          <w:color w:val="auto"/>
        </w:rPr>
        <w:t xml:space="preserve">I - exame da conformidade das despesas constantes na relação de pagamentos com as previstas no plano de trabalho aprovado, considerando a análise da execução do objeto; e </w:t>
      </w:r>
    </w:p>
    <w:p w14:paraId="38DC0205" w14:textId="77777777" w:rsidR="00210344" w:rsidRPr="008D2ECD" w:rsidRDefault="00210344" w:rsidP="00210344">
      <w:pPr>
        <w:jc w:val="both"/>
        <w:rPr>
          <w:sz w:val="24"/>
          <w:szCs w:val="24"/>
        </w:rPr>
      </w:pPr>
    </w:p>
    <w:p w14:paraId="6B4649B0" w14:textId="77777777" w:rsidR="00210344" w:rsidRPr="008D2ECD" w:rsidRDefault="00210344" w:rsidP="00210344">
      <w:pPr>
        <w:jc w:val="both"/>
        <w:rPr>
          <w:sz w:val="24"/>
          <w:szCs w:val="24"/>
        </w:rPr>
      </w:pPr>
      <w:r w:rsidRPr="008D2ECD">
        <w:rPr>
          <w:sz w:val="24"/>
          <w:szCs w:val="24"/>
        </w:rPr>
        <w:t>II - verificação da conciliação bancária, por meio da correlação entre as despesas da relação de pagamentos e os débitos efetuados na conta.</w:t>
      </w:r>
    </w:p>
    <w:p w14:paraId="0285D6E8" w14:textId="77777777" w:rsidR="00210344" w:rsidRPr="008D2ECD" w:rsidRDefault="00210344" w:rsidP="00210344">
      <w:pPr>
        <w:ind w:left="142"/>
        <w:jc w:val="both"/>
        <w:rPr>
          <w:sz w:val="24"/>
          <w:szCs w:val="24"/>
        </w:rPr>
      </w:pPr>
    </w:p>
    <w:p w14:paraId="63924065" w14:textId="77777777" w:rsidR="00210344" w:rsidRPr="008D2ECD" w:rsidRDefault="00210344" w:rsidP="00210344">
      <w:pPr>
        <w:jc w:val="both"/>
        <w:rPr>
          <w:sz w:val="24"/>
          <w:szCs w:val="24"/>
        </w:rPr>
      </w:pPr>
      <w:r w:rsidRPr="008D2ECD">
        <w:rPr>
          <w:sz w:val="24"/>
          <w:szCs w:val="24"/>
        </w:rPr>
        <w:t xml:space="preserve">Subcláusula Décima Quarta. Os dados financeiros serão analisados com o intuito de estabelecer o nexo de causalidade entre a receita e a despesa realizada, a sua conformidade e o cumprimento das normas pertinentes (art. 64, §2º, da Lei nº 13.019, de 2014). </w:t>
      </w:r>
    </w:p>
    <w:p w14:paraId="7CBD52C8" w14:textId="77777777" w:rsidR="00210344" w:rsidRPr="008D2ECD" w:rsidRDefault="00210344" w:rsidP="00210344">
      <w:pPr>
        <w:jc w:val="both"/>
        <w:rPr>
          <w:sz w:val="24"/>
          <w:szCs w:val="24"/>
        </w:rPr>
      </w:pPr>
    </w:p>
    <w:p w14:paraId="061DCFAD" w14:textId="77777777" w:rsidR="00210344" w:rsidRPr="008D2ECD" w:rsidRDefault="00210344" w:rsidP="00210344">
      <w:pPr>
        <w:jc w:val="both"/>
        <w:rPr>
          <w:sz w:val="24"/>
          <w:szCs w:val="24"/>
        </w:rPr>
      </w:pPr>
      <w:r w:rsidRPr="008D2ECD">
        <w:rPr>
          <w:sz w:val="24"/>
          <w:szCs w:val="24"/>
        </w:rPr>
        <w:t>Subcláusula Décima Quinta. Na hipótese de o relatório técnico de monitoramento e avaliação evidenciar irregularidade ou inexecução parcial do objeto, o gestor da parceria notificará a OSC para, no prazo de 30 (trinta) dias:</w:t>
      </w:r>
    </w:p>
    <w:p w14:paraId="40B4CDA1" w14:textId="77777777" w:rsidR="00210344" w:rsidRPr="008D2ECD" w:rsidRDefault="00210344" w:rsidP="00210344">
      <w:pPr>
        <w:jc w:val="both"/>
        <w:rPr>
          <w:sz w:val="24"/>
          <w:szCs w:val="24"/>
        </w:rPr>
      </w:pPr>
    </w:p>
    <w:p w14:paraId="734172A6" w14:textId="77777777" w:rsidR="00210344" w:rsidRPr="008D2ECD" w:rsidRDefault="00210344" w:rsidP="00CD5D9F">
      <w:pPr>
        <w:pStyle w:val="PargrafodaLista"/>
        <w:numPr>
          <w:ilvl w:val="0"/>
          <w:numId w:val="22"/>
        </w:numPr>
        <w:suppressAutoHyphens/>
        <w:ind w:left="0" w:firstLine="0"/>
        <w:jc w:val="both"/>
        <w:rPr>
          <w:sz w:val="24"/>
          <w:szCs w:val="24"/>
        </w:rPr>
      </w:pPr>
      <w:r w:rsidRPr="008D2ECD">
        <w:rPr>
          <w:sz w:val="24"/>
          <w:szCs w:val="24"/>
        </w:rPr>
        <w:t>sanar a irregularidade;</w:t>
      </w:r>
    </w:p>
    <w:p w14:paraId="30D8505A" w14:textId="77777777" w:rsidR="00210344" w:rsidRPr="008D2ECD" w:rsidRDefault="00210344" w:rsidP="00CD5D9F">
      <w:pPr>
        <w:pStyle w:val="PargrafodaLista"/>
        <w:numPr>
          <w:ilvl w:val="0"/>
          <w:numId w:val="22"/>
        </w:numPr>
        <w:suppressAutoHyphens/>
        <w:ind w:left="0" w:firstLine="0"/>
        <w:jc w:val="both"/>
        <w:rPr>
          <w:sz w:val="24"/>
          <w:szCs w:val="24"/>
        </w:rPr>
      </w:pPr>
      <w:r w:rsidRPr="008D2ECD">
        <w:rPr>
          <w:sz w:val="24"/>
          <w:szCs w:val="24"/>
        </w:rPr>
        <w:t>cumprir a obrigação; ou</w:t>
      </w:r>
    </w:p>
    <w:p w14:paraId="758F64E2" w14:textId="77777777" w:rsidR="00210344" w:rsidRPr="008D2ECD" w:rsidRDefault="00210344" w:rsidP="00CD5D9F">
      <w:pPr>
        <w:pStyle w:val="PargrafodaLista"/>
        <w:numPr>
          <w:ilvl w:val="0"/>
          <w:numId w:val="22"/>
        </w:numPr>
        <w:suppressAutoHyphens/>
        <w:ind w:left="0" w:firstLine="0"/>
        <w:jc w:val="both"/>
        <w:rPr>
          <w:sz w:val="24"/>
          <w:szCs w:val="24"/>
        </w:rPr>
      </w:pPr>
      <w:r w:rsidRPr="008D2ECD">
        <w:rPr>
          <w:sz w:val="24"/>
          <w:szCs w:val="24"/>
        </w:rPr>
        <w:t>apresentar justificativa para impossibilidade de saneamento da irregularidade ou cumprimento da obrigação.</w:t>
      </w:r>
    </w:p>
    <w:p w14:paraId="191E2A4A" w14:textId="77777777" w:rsidR="00210344" w:rsidRPr="008D2ECD" w:rsidRDefault="00210344" w:rsidP="00210344">
      <w:pPr>
        <w:jc w:val="both"/>
        <w:rPr>
          <w:sz w:val="24"/>
          <w:szCs w:val="24"/>
        </w:rPr>
      </w:pPr>
    </w:p>
    <w:p w14:paraId="354919D9" w14:textId="77777777" w:rsidR="00210344" w:rsidRPr="008D2ECD" w:rsidRDefault="00210344" w:rsidP="00210344">
      <w:pPr>
        <w:jc w:val="both"/>
        <w:rPr>
          <w:sz w:val="24"/>
          <w:szCs w:val="24"/>
        </w:rPr>
      </w:pPr>
      <w:r w:rsidRPr="008D2ECD">
        <w:rPr>
          <w:sz w:val="24"/>
          <w:szCs w:val="24"/>
        </w:rPr>
        <w:t>Subcláusula Décima Sexta. O gestor da parceria avaliará o cumprimento do disposto na Subcláusula anterior e atualizará o relatório técnico de monitoramento e avaliação, conforme o caso.</w:t>
      </w:r>
    </w:p>
    <w:p w14:paraId="50715FD0" w14:textId="77777777" w:rsidR="00210344" w:rsidRPr="008D2ECD" w:rsidRDefault="00210344" w:rsidP="00210344">
      <w:pPr>
        <w:jc w:val="both"/>
        <w:rPr>
          <w:sz w:val="24"/>
          <w:szCs w:val="24"/>
        </w:rPr>
      </w:pPr>
    </w:p>
    <w:p w14:paraId="2875A16E" w14:textId="77777777" w:rsidR="00210344" w:rsidRPr="008D2ECD" w:rsidRDefault="00210344" w:rsidP="00210344">
      <w:pPr>
        <w:jc w:val="both"/>
        <w:rPr>
          <w:sz w:val="24"/>
          <w:szCs w:val="24"/>
        </w:rPr>
      </w:pPr>
      <w:r w:rsidRPr="008D2ECD">
        <w:rPr>
          <w:sz w:val="24"/>
          <w:szCs w:val="24"/>
        </w:rPr>
        <w:t>Subcláusula Décima Sétima. Serão glosados os valores relacionados a metas descumpridas sem justificativa suficiente. </w:t>
      </w:r>
    </w:p>
    <w:p w14:paraId="43BEBDE5" w14:textId="77777777" w:rsidR="00210344" w:rsidRPr="008D2ECD" w:rsidRDefault="00210344" w:rsidP="00210344">
      <w:pPr>
        <w:jc w:val="both"/>
        <w:rPr>
          <w:sz w:val="24"/>
          <w:szCs w:val="24"/>
        </w:rPr>
      </w:pPr>
    </w:p>
    <w:p w14:paraId="0787D83B" w14:textId="77777777" w:rsidR="00210344" w:rsidRPr="008D2ECD" w:rsidRDefault="00210344" w:rsidP="00210344">
      <w:pPr>
        <w:jc w:val="both"/>
        <w:rPr>
          <w:sz w:val="24"/>
          <w:szCs w:val="24"/>
        </w:rPr>
      </w:pPr>
      <w:r w:rsidRPr="008D2ECD">
        <w:rPr>
          <w:sz w:val="24"/>
          <w:szCs w:val="24"/>
        </w:rPr>
        <w:t>Subcláusula Décima Oitava. Se persistir a irregularidade ou inexecução parcial do objeto, o relatório técnico de monitoramento e avaliação:</w:t>
      </w:r>
    </w:p>
    <w:p w14:paraId="017F0157" w14:textId="77777777" w:rsidR="00210344" w:rsidRPr="008D2ECD" w:rsidRDefault="00210344" w:rsidP="00210344">
      <w:pPr>
        <w:jc w:val="both"/>
        <w:rPr>
          <w:sz w:val="24"/>
          <w:szCs w:val="24"/>
        </w:rPr>
      </w:pPr>
    </w:p>
    <w:p w14:paraId="00631909" w14:textId="77777777" w:rsidR="00210344" w:rsidRPr="008D2ECD" w:rsidRDefault="00210344" w:rsidP="00CD5D9F">
      <w:pPr>
        <w:pStyle w:val="PargrafodaLista"/>
        <w:numPr>
          <w:ilvl w:val="0"/>
          <w:numId w:val="23"/>
        </w:numPr>
        <w:suppressAutoHyphens/>
        <w:ind w:left="0" w:firstLine="0"/>
        <w:jc w:val="both"/>
        <w:rPr>
          <w:sz w:val="24"/>
          <w:szCs w:val="24"/>
        </w:rPr>
      </w:pPr>
      <w:r w:rsidRPr="008D2ECD">
        <w:rPr>
          <w:sz w:val="24"/>
          <w:szCs w:val="24"/>
        </w:rPr>
        <w:t>caso conclua pela continuidade da parceria, deverá determinar:</w:t>
      </w:r>
    </w:p>
    <w:p w14:paraId="74C42B1C" w14:textId="77777777" w:rsidR="00210344" w:rsidRPr="008D2ECD" w:rsidRDefault="00210344" w:rsidP="00CD5D9F">
      <w:pPr>
        <w:pStyle w:val="PargrafodaLista"/>
        <w:numPr>
          <w:ilvl w:val="0"/>
          <w:numId w:val="19"/>
        </w:numPr>
        <w:suppressAutoHyphens/>
        <w:ind w:left="0" w:firstLine="0"/>
        <w:jc w:val="both"/>
        <w:rPr>
          <w:sz w:val="24"/>
          <w:szCs w:val="24"/>
        </w:rPr>
      </w:pPr>
      <w:r w:rsidRPr="008D2ECD">
        <w:rPr>
          <w:sz w:val="24"/>
          <w:szCs w:val="24"/>
        </w:rPr>
        <w:t>a devolução dos recursos financeiros relacionados à irregularidade ou inexecução apurada ou à prestação de contas não apresentada; e</w:t>
      </w:r>
    </w:p>
    <w:p w14:paraId="24B6C965" w14:textId="77777777" w:rsidR="00210344" w:rsidRPr="008D2ECD" w:rsidRDefault="00210344" w:rsidP="00CD5D9F">
      <w:pPr>
        <w:pStyle w:val="PargrafodaLista"/>
        <w:numPr>
          <w:ilvl w:val="0"/>
          <w:numId w:val="19"/>
        </w:numPr>
        <w:suppressAutoHyphens/>
        <w:ind w:left="0" w:firstLine="0"/>
        <w:jc w:val="both"/>
        <w:rPr>
          <w:sz w:val="24"/>
          <w:szCs w:val="24"/>
        </w:rPr>
      </w:pPr>
      <w:r w:rsidRPr="008D2ECD">
        <w:rPr>
          <w:sz w:val="24"/>
          <w:szCs w:val="24"/>
        </w:rPr>
        <w:t>a retenção das parcelas dos recursos, nos termos do art. 54 do Decreto nº 13.996/2021; ou</w:t>
      </w:r>
    </w:p>
    <w:p w14:paraId="1358EB34" w14:textId="77777777" w:rsidR="00210344" w:rsidRPr="008D2ECD" w:rsidRDefault="00210344" w:rsidP="00210344">
      <w:pPr>
        <w:pStyle w:val="PargrafodaLista"/>
        <w:ind w:left="0"/>
        <w:jc w:val="both"/>
        <w:rPr>
          <w:sz w:val="24"/>
          <w:szCs w:val="24"/>
        </w:rPr>
      </w:pPr>
    </w:p>
    <w:p w14:paraId="5543F69E" w14:textId="77777777" w:rsidR="00210344" w:rsidRPr="008D2ECD" w:rsidRDefault="00210344" w:rsidP="00CD5D9F">
      <w:pPr>
        <w:pStyle w:val="PargrafodaLista"/>
        <w:numPr>
          <w:ilvl w:val="0"/>
          <w:numId w:val="24"/>
        </w:numPr>
        <w:suppressAutoHyphens/>
        <w:ind w:left="0" w:firstLine="0"/>
        <w:jc w:val="both"/>
        <w:rPr>
          <w:sz w:val="24"/>
          <w:szCs w:val="24"/>
        </w:rPr>
      </w:pPr>
      <w:r w:rsidRPr="008D2ECD">
        <w:rPr>
          <w:sz w:val="24"/>
          <w:szCs w:val="24"/>
        </w:rPr>
        <w:t>caso conclua pela rescisão unilateral da parceria, deverá determinar:</w:t>
      </w:r>
    </w:p>
    <w:p w14:paraId="2B58E53D" w14:textId="77777777" w:rsidR="00210344" w:rsidRPr="008D2ECD" w:rsidRDefault="00210344" w:rsidP="00CD5D9F">
      <w:pPr>
        <w:pStyle w:val="PargrafodaLista"/>
        <w:numPr>
          <w:ilvl w:val="0"/>
          <w:numId w:val="20"/>
        </w:numPr>
        <w:suppressAutoHyphens/>
        <w:ind w:left="0" w:firstLine="0"/>
        <w:jc w:val="both"/>
        <w:rPr>
          <w:sz w:val="24"/>
          <w:szCs w:val="24"/>
        </w:rPr>
      </w:pPr>
      <w:r w:rsidRPr="008D2ECD">
        <w:rPr>
          <w:sz w:val="24"/>
          <w:szCs w:val="24"/>
        </w:rPr>
        <w:t>a devolução dos valores repassados relacionados à irregularidade ou inexecução apurada ou à prestação de contas não apresentada; e</w:t>
      </w:r>
    </w:p>
    <w:p w14:paraId="0C5F26D6" w14:textId="77777777" w:rsidR="00210344" w:rsidRPr="008D2ECD" w:rsidRDefault="00210344" w:rsidP="00CD5D9F">
      <w:pPr>
        <w:pStyle w:val="PargrafodaLista"/>
        <w:numPr>
          <w:ilvl w:val="0"/>
          <w:numId w:val="20"/>
        </w:numPr>
        <w:suppressAutoHyphens/>
        <w:ind w:left="0" w:firstLine="0"/>
        <w:jc w:val="both"/>
        <w:rPr>
          <w:sz w:val="24"/>
          <w:szCs w:val="24"/>
        </w:rPr>
      </w:pPr>
      <w:r w:rsidRPr="008D2ECD">
        <w:rPr>
          <w:sz w:val="24"/>
          <w:szCs w:val="24"/>
        </w:rPr>
        <w:t>a instauração de tomada de contas especial, se não houver a devolução de que trata a alínea “a” no prazo determinado.</w:t>
      </w:r>
    </w:p>
    <w:p w14:paraId="396192C5" w14:textId="77777777" w:rsidR="00210344" w:rsidRPr="008D2ECD" w:rsidRDefault="00210344" w:rsidP="00210344">
      <w:pPr>
        <w:jc w:val="both"/>
        <w:rPr>
          <w:sz w:val="24"/>
          <w:szCs w:val="24"/>
        </w:rPr>
      </w:pPr>
    </w:p>
    <w:p w14:paraId="6F485DCA" w14:textId="77777777" w:rsidR="00210344" w:rsidRPr="008D2ECD" w:rsidRDefault="00210344" w:rsidP="00210344">
      <w:pPr>
        <w:jc w:val="both"/>
        <w:rPr>
          <w:sz w:val="24"/>
          <w:szCs w:val="24"/>
        </w:rPr>
      </w:pPr>
      <w:r w:rsidRPr="008D2ECD">
        <w:rPr>
          <w:sz w:val="24"/>
          <w:szCs w:val="24"/>
        </w:rPr>
        <w:lastRenderedPageBreak/>
        <w:t>Subcláusula Décima Nova. O relatório previsto na Subcláusula Décima Oitava será submetido à comissão de monitoramento e avaliação designada, que o homologará ou elaborará parecer superando a manifestação do gestor, no período de 30 (trinta) dias do seu recebimento, prorrogáveis, motivadamente, por igual período, independentemente da obrigatoriedade de apresentação da prestação de contas devida pela organização da sociedade civil.</w:t>
      </w:r>
    </w:p>
    <w:p w14:paraId="46430080" w14:textId="77777777" w:rsidR="00210344" w:rsidRPr="008D2ECD" w:rsidRDefault="00210344" w:rsidP="00210344">
      <w:pPr>
        <w:jc w:val="both"/>
        <w:rPr>
          <w:sz w:val="24"/>
          <w:szCs w:val="24"/>
        </w:rPr>
      </w:pPr>
    </w:p>
    <w:p w14:paraId="1376FA8E" w14:textId="77777777" w:rsidR="00210344" w:rsidRPr="008D2ECD" w:rsidRDefault="00210344" w:rsidP="00210344">
      <w:pPr>
        <w:jc w:val="both"/>
        <w:rPr>
          <w:sz w:val="24"/>
          <w:szCs w:val="24"/>
        </w:rPr>
      </w:pPr>
      <w:r w:rsidRPr="008D2ECD">
        <w:rPr>
          <w:sz w:val="24"/>
          <w:szCs w:val="24"/>
        </w:rPr>
        <w:t>Subcláusula Vigésima. 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14:paraId="77A59E05" w14:textId="77777777" w:rsidR="00210344" w:rsidRDefault="00210344" w:rsidP="005C3864">
      <w:pPr>
        <w:jc w:val="both"/>
        <w:rPr>
          <w:b/>
          <w:sz w:val="24"/>
          <w:szCs w:val="24"/>
        </w:rPr>
      </w:pPr>
    </w:p>
    <w:p w14:paraId="31D1E4E6" w14:textId="77777777" w:rsidR="00210344" w:rsidRDefault="00210344" w:rsidP="005C3864">
      <w:pPr>
        <w:jc w:val="both"/>
        <w:rPr>
          <w:b/>
          <w:sz w:val="24"/>
          <w:szCs w:val="24"/>
        </w:rPr>
      </w:pPr>
    </w:p>
    <w:p w14:paraId="53497616" w14:textId="09BD9EA1" w:rsidR="00E15025" w:rsidRPr="00E15025" w:rsidRDefault="00FD73D9" w:rsidP="005C3864">
      <w:pPr>
        <w:jc w:val="both"/>
        <w:rPr>
          <w:b/>
          <w:sz w:val="24"/>
          <w:szCs w:val="24"/>
        </w:rPr>
      </w:pPr>
      <w:r w:rsidRPr="00E15025">
        <w:rPr>
          <w:b/>
          <w:sz w:val="24"/>
          <w:szCs w:val="24"/>
        </w:rPr>
        <w:t xml:space="preserve">CLÁUSULA DÉCIMA </w:t>
      </w:r>
      <w:r>
        <w:rPr>
          <w:b/>
          <w:sz w:val="24"/>
          <w:szCs w:val="24"/>
        </w:rPr>
        <w:t xml:space="preserve">SEXTA </w:t>
      </w:r>
      <w:r w:rsidR="00E15025" w:rsidRPr="00E15025">
        <w:rPr>
          <w:b/>
          <w:sz w:val="24"/>
          <w:szCs w:val="24"/>
        </w:rPr>
        <w:t>– DA PRESTAÇÃO DE CONTAS FINAL</w:t>
      </w:r>
    </w:p>
    <w:p w14:paraId="44441284" w14:textId="77777777" w:rsidR="00E15025" w:rsidRPr="00E15025" w:rsidRDefault="00E15025" w:rsidP="005C3864">
      <w:pPr>
        <w:jc w:val="both"/>
        <w:rPr>
          <w:bCs/>
          <w:sz w:val="24"/>
          <w:szCs w:val="24"/>
        </w:rPr>
      </w:pPr>
    </w:p>
    <w:p w14:paraId="02873AB5" w14:textId="77777777" w:rsidR="00E15025" w:rsidRPr="00E15025" w:rsidRDefault="00E15025" w:rsidP="005C3864">
      <w:pPr>
        <w:jc w:val="both"/>
        <w:rPr>
          <w:bCs/>
          <w:sz w:val="24"/>
          <w:szCs w:val="24"/>
        </w:rPr>
      </w:pPr>
      <w:r w:rsidRPr="00E15025">
        <w:rPr>
          <w:bCs/>
          <w:sz w:val="24"/>
          <w:szCs w:val="24"/>
        </w:rPr>
        <w:t>A OSC prestará contas da boa e regular aplicação dos recursos recebidos, observando-se as regras previstas nos arts. 63 a 72 da Lei nº 13.019, de 2014, e nos arts. 81 a 86 e 89 a 96 do do Decreto nº 13.996/2021, além das cláusulas constantes deste instrumento e do plano de trabalho.</w:t>
      </w:r>
    </w:p>
    <w:p w14:paraId="29AB1DEC" w14:textId="77777777" w:rsidR="00E15025" w:rsidRPr="00E15025" w:rsidRDefault="00E15025" w:rsidP="005C3864">
      <w:pPr>
        <w:jc w:val="both"/>
        <w:rPr>
          <w:sz w:val="24"/>
          <w:szCs w:val="24"/>
        </w:rPr>
      </w:pPr>
    </w:p>
    <w:p w14:paraId="24A79F4F" w14:textId="77777777" w:rsidR="00E15025" w:rsidRPr="00E15025" w:rsidRDefault="00E15025" w:rsidP="005C3864">
      <w:pPr>
        <w:jc w:val="both"/>
        <w:rPr>
          <w:sz w:val="24"/>
          <w:szCs w:val="24"/>
        </w:rPr>
      </w:pPr>
      <w:r w:rsidRPr="00E15025">
        <w:rPr>
          <w:b/>
          <w:sz w:val="24"/>
          <w:szCs w:val="24"/>
        </w:rPr>
        <w:t>Subcláusula Primeira.</w:t>
      </w:r>
      <w:r w:rsidRPr="00E15025">
        <w:rPr>
          <w:sz w:val="24"/>
          <w:szCs w:val="24"/>
        </w:rPr>
        <w:t xml:space="preserve"> A prestação de contas terá o objetivo de demonstrar e verificar resultados e deverá conter elementos que permitam avaliar a execução do objeto e o alcance das metas. A prestação de contas apresentada pela OSC deverá conter elementos que permitam à Administração Pública avaliar o andamento ou concluir que o seu objeto foi executado conforme pactuado, com a descrição pormenorizada das atividades realizadas e a comprovação do alcance das metas e dos resultados esperados, até o período de que trata a prestação de contas. </w:t>
      </w:r>
    </w:p>
    <w:p w14:paraId="4D97527F" w14:textId="77777777" w:rsidR="00E15025" w:rsidRPr="00E15025" w:rsidRDefault="00E15025" w:rsidP="005C3864">
      <w:pPr>
        <w:jc w:val="both"/>
        <w:rPr>
          <w:b/>
          <w:sz w:val="24"/>
          <w:szCs w:val="24"/>
        </w:rPr>
      </w:pPr>
    </w:p>
    <w:p w14:paraId="41449FD6" w14:textId="77777777" w:rsidR="00E15025" w:rsidRPr="00E15025" w:rsidRDefault="00E15025" w:rsidP="005C3864">
      <w:pPr>
        <w:jc w:val="both"/>
        <w:rPr>
          <w:sz w:val="24"/>
          <w:szCs w:val="24"/>
        </w:rPr>
      </w:pPr>
      <w:r w:rsidRPr="00E15025">
        <w:rPr>
          <w:b/>
          <w:sz w:val="24"/>
          <w:szCs w:val="24"/>
        </w:rPr>
        <w:t xml:space="preserve">Subcláusula Segunda. </w:t>
      </w:r>
      <w:r w:rsidRPr="00E15025">
        <w:rPr>
          <w:sz w:val="24"/>
          <w:szCs w:val="24"/>
        </w:rPr>
        <w:t>A prestação de contas final consistirá em relatório final de execução do objeto e relatório final de execução financeira, compreendendo todo o período da parceria, apresentados pela organização da sociedade civil no prazo de até 90 (noventa) dias após o término da vigência da parceria.</w:t>
      </w:r>
    </w:p>
    <w:p w14:paraId="00B4BC72" w14:textId="77777777" w:rsidR="00E15025" w:rsidRPr="00E15025" w:rsidRDefault="00E15025" w:rsidP="005C3864">
      <w:pPr>
        <w:jc w:val="both"/>
        <w:rPr>
          <w:sz w:val="24"/>
          <w:szCs w:val="24"/>
        </w:rPr>
      </w:pPr>
    </w:p>
    <w:p w14:paraId="450E0D86" w14:textId="77777777" w:rsidR="00E15025" w:rsidRPr="00E15025" w:rsidRDefault="00E15025" w:rsidP="005C3864">
      <w:pPr>
        <w:jc w:val="both"/>
        <w:rPr>
          <w:sz w:val="24"/>
          <w:szCs w:val="24"/>
        </w:rPr>
      </w:pPr>
      <w:r w:rsidRPr="00E15025">
        <w:rPr>
          <w:b/>
          <w:sz w:val="24"/>
          <w:szCs w:val="24"/>
        </w:rPr>
        <w:t>Subcláusula Terceira.</w:t>
      </w:r>
      <w:r w:rsidRPr="00E15025">
        <w:rPr>
          <w:sz w:val="24"/>
          <w:szCs w:val="24"/>
        </w:rPr>
        <w:t xml:space="preserve"> O Relatório Final de Execução do Objeto conterá:</w:t>
      </w:r>
    </w:p>
    <w:p w14:paraId="4729A8C1" w14:textId="77777777" w:rsidR="00E15025" w:rsidRPr="00E15025" w:rsidRDefault="00E15025" w:rsidP="005C3864">
      <w:pPr>
        <w:jc w:val="both"/>
        <w:rPr>
          <w:sz w:val="24"/>
          <w:szCs w:val="24"/>
        </w:rPr>
      </w:pPr>
    </w:p>
    <w:p w14:paraId="243BD8D2" w14:textId="77777777" w:rsidR="00E15025" w:rsidRPr="00E15025" w:rsidRDefault="00E15025" w:rsidP="005C3864">
      <w:pPr>
        <w:pStyle w:val="Default"/>
        <w:rPr>
          <w:color w:val="auto"/>
        </w:rPr>
      </w:pPr>
      <w:r w:rsidRPr="00E15025">
        <w:rPr>
          <w:color w:val="auto"/>
        </w:rPr>
        <w:t xml:space="preserve">I - descrição das ações desenvolvidas para o cumprimento do objeto, para demonstrar o alcance das metas e dos resultados esperados no período de que trata a prestação de contas; </w:t>
      </w:r>
    </w:p>
    <w:p w14:paraId="26F9A890" w14:textId="77777777" w:rsidR="00E15025" w:rsidRPr="00E15025" w:rsidRDefault="00E15025" w:rsidP="005C3864">
      <w:pPr>
        <w:pStyle w:val="Default"/>
        <w:rPr>
          <w:color w:val="auto"/>
        </w:rPr>
      </w:pPr>
      <w:r w:rsidRPr="00E15025">
        <w:rPr>
          <w:color w:val="auto"/>
        </w:rPr>
        <w:t xml:space="preserve">II - documentos de comprovação do cumprimento do objeto, tais como listas de presença, fotos, depoimentos, vídeos e outros suportes; </w:t>
      </w:r>
    </w:p>
    <w:p w14:paraId="52C45F99" w14:textId="77777777" w:rsidR="00E15025" w:rsidRPr="00E15025" w:rsidRDefault="00E15025" w:rsidP="005C3864">
      <w:pPr>
        <w:pStyle w:val="Default"/>
        <w:rPr>
          <w:color w:val="auto"/>
        </w:rPr>
      </w:pPr>
      <w:r w:rsidRPr="00E15025">
        <w:rPr>
          <w:color w:val="auto"/>
        </w:rPr>
        <w:t xml:space="preserve">III - documentos de comprovação do cumprimento da contrapartida em bens ou serviços, quando houver; e </w:t>
      </w:r>
    </w:p>
    <w:p w14:paraId="52944EC4" w14:textId="77777777" w:rsidR="00E15025" w:rsidRPr="00EC3EA4" w:rsidRDefault="00E15025" w:rsidP="005C3864">
      <w:pPr>
        <w:pStyle w:val="padro"/>
        <w:spacing w:before="0" w:beforeAutospacing="0" w:after="0" w:afterAutospacing="0"/>
        <w:contextualSpacing/>
        <w:jc w:val="both"/>
      </w:pPr>
      <w:r w:rsidRPr="00EC3EA4">
        <w:t xml:space="preserve">IV - documentos sobre o grau de satisfação do público-alvo. </w:t>
      </w:r>
    </w:p>
    <w:p w14:paraId="1E9E9B68" w14:textId="77777777" w:rsidR="00E15025" w:rsidRPr="00EC3EA4" w:rsidRDefault="00E15025" w:rsidP="005C3864">
      <w:pPr>
        <w:pStyle w:val="padro"/>
        <w:spacing w:before="0" w:beforeAutospacing="0" w:after="0" w:afterAutospacing="0"/>
        <w:contextualSpacing/>
        <w:jc w:val="both"/>
      </w:pPr>
    </w:p>
    <w:p w14:paraId="73853B78" w14:textId="77777777" w:rsidR="00E15025" w:rsidRPr="00E15025" w:rsidRDefault="00E15025" w:rsidP="005C3864">
      <w:pPr>
        <w:pStyle w:val="padro"/>
        <w:spacing w:before="0" w:beforeAutospacing="0" w:after="0" w:afterAutospacing="0"/>
        <w:contextualSpacing/>
        <w:jc w:val="both"/>
      </w:pPr>
      <w:r w:rsidRPr="00EC3EA4">
        <w:rPr>
          <w:b/>
        </w:rPr>
        <w:t>Subcláusula Quarta.</w:t>
      </w:r>
      <w:r w:rsidRPr="00EC3EA4">
        <w:t xml:space="preserve"> Nos casos em que não tiver sido realizada pesquisa de satisfação, a organização da sociedade civil deverá apresentar declaração de entidade pública ou privada local, manifestação do conselho setorial ou outro documento que sirva para expor o grau de satisfação do público-alvo.</w:t>
      </w:r>
    </w:p>
    <w:p w14:paraId="59475045" w14:textId="77777777" w:rsidR="00E15025" w:rsidRPr="00E15025" w:rsidRDefault="00E15025" w:rsidP="005C3864">
      <w:pPr>
        <w:pStyle w:val="padro"/>
        <w:spacing w:before="0" w:beforeAutospacing="0" w:after="0" w:afterAutospacing="0"/>
        <w:contextualSpacing/>
        <w:jc w:val="both"/>
      </w:pPr>
    </w:p>
    <w:p w14:paraId="1FDF53A4" w14:textId="77777777" w:rsidR="00E15025" w:rsidRPr="00E15025" w:rsidRDefault="00E15025" w:rsidP="005C3864">
      <w:pPr>
        <w:pStyle w:val="padro"/>
        <w:spacing w:before="0" w:beforeAutospacing="0" w:after="0" w:afterAutospacing="0"/>
        <w:contextualSpacing/>
        <w:jc w:val="both"/>
      </w:pPr>
      <w:r w:rsidRPr="00E15025">
        <w:rPr>
          <w:b/>
        </w:rPr>
        <w:lastRenderedPageBreak/>
        <w:t>Subcláusula Quinta.</w:t>
      </w:r>
      <w:r w:rsidRPr="00E15025">
        <w:t xml:space="preserve"> O Relatório Final de Execução do Objeto deverá, ainda, fornecer elementos para avaliação:</w:t>
      </w:r>
    </w:p>
    <w:p w14:paraId="5598759F" w14:textId="77777777" w:rsidR="00E15025" w:rsidRPr="00E15025" w:rsidRDefault="00E15025" w:rsidP="00CD5D9F">
      <w:pPr>
        <w:pStyle w:val="PargrafodaLista"/>
        <w:numPr>
          <w:ilvl w:val="0"/>
          <w:numId w:val="15"/>
        </w:numPr>
        <w:suppressAutoHyphens/>
        <w:ind w:left="0" w:firstLine="0"/>
        <w:jc w:val="both"/>
        <w:rPr>
          <w:sz w:val="24"/>
          <w:szCs w:val="24"/>
        </w:rPr>
      </w:pPr>
      <w:r w:rsidRPr="00E15025">
        <w:rPr>
          <w:sz w:val="24"/>
          <w:szCs w:val="24"/>
        </w:rPr>
        <w:t>dos resultados alcançados e seus benefícios;</w:t>
      </w:r>
    </w:p>
    <w:p w14:paraId="54E533B2" w14:textId="77777777" w:rsidR="00E15025" w:rsidRPr="00E15025" w:rsidRDefault="00E15025" w:rsidP="00CD5D9F">
      <w:pPr>
        <w:pStyle w:val="PargrafodaLista"/>
        <w:numPr>
          <w:ilvl w:val="0"/>
          <w:numId w:val="15"/>
        </w:numPr>
        <w:suppressAutoHyphens/>
        <w:ind w:left="0" w:firstLine="0"/>
        <w:jc w:val="both"/>
        <w:rPr>
          <w:sz w:val="24"/>
          <w:szCs w:val="24"/>
        </w:rPr>
      </w:pPr>
      <w:r w:rsidRPr="00E15025">
        <w:rPr>
          <w:sz w:val="24"/>
          <w:szCs w:val="24"/>
        </w:rPr>
        <w:t>dos impactos econômicos ou sociais das ações desenvolvidas;</w:t>
      </w:r>
    </w:p>
    <w:p w14:paraId="77FD12D2" w14:textId="77777777" w:rsidR="00E15025" w:rsidRPr="00E15025" w:rsidRDefault="00E15025" w:rsidP="00CD5D9F">
      <w:pPr>
        <w:pStyle w:val="PargrafodaLista"/>
        <w:numPr>
          <w:ilvl w:val="0"/>
          <w:numId w:val="15"/>
        </w:numPr>
        <w:suppressAutoHyphens/>
        <w:ind w:left="0" w:firstLine="0"/>
        <w:jc w:val="both"/>
        <w:rPr>
          <w:sz w:val="24"/>
          <w:szCs w:val="24"/>
        </w:rPr>
      </w:pPr>
      <w:r w:rsidRPr="00E15025">
        <w:rPr>
          <w:sz w:val="24"/>
          <w:szCs w:val="24"/>
        </w:rPr>
        <w:t>do grau de satisfação do público-alvo, que poderá ser indicado por meio de pesquisa de satisfação, declaração de entidade pública ou privada local e declaração do conselho de política pública setorial, entre outros; e</w:t>
      </w:r>
    </w:p>
    <w:p w14:paraId="42C7F65A" w14:textId="77777777" w:rsidR="00E15025" w:rsidRPr="00E15025" w:rsidRDefault="00E15025" w:rsidP="00CD5D9F">
      <w:pPr>
        <w:pStyle w:val="PargrafodaLista"/>
        <w:numPr>
          <w:ilvl w:val="0"/>
          <w:numId w:val="15"/>
        </w:numPr>
        <w:suppressAutoHyphens/>
        <w:ind w:left="0" w:firstLine="0"/>
        <w:jc w:val="both"/>
        <w:rPr>
          <w:sz w:val="24"/>
          <w:szCs w:val="24"/>
        </w:rPr>
      </w:pPr>
      <w:r w:rsidRPr="00E15025">
        <w:rPr>
          <w:sz w:val="24"/>
          <w:szCs w:val="24"/>
        </w:rPr>
        <w:t>da possibilidade de sustentabilidade das ações após a conclusão do objeto.</w:t>
      </w:r>
    </w:p>
    <w:p w14:paraId="0C42C279" w14:textId="77777777" w:rsidR="00E15025" w:rsidRPr="00E15025" w:rsidRDefault="00E15025" w:rsidP="005C3864">
      <w:pPr>
        <w:pStyle w:val="PargrafodaLista"/>
        <w:ind w:left="0"/>
        <w:jc w:val="both"/>
        <w:rPr>
          <w:sz w:val="24"/>
          <w:szCs w:val="24"/>
        </w:rPr>
      </w:pPr>
    </w:p>
    <w:p w14:paraId="782B6562" w14:textId="77777777" w:rsidR="00E15025" w:rsidRPr="00E15025" w:rsidRDefault="00E15025" w:rsidP="005C3864">
      <w:pPr>
        <w:jc w:val="both"/>
        <w:rPr>
          <w:sz w:val="24"/>
          <w:szCs w:val="24"/>
        </w:rPr>
      </w:pPr>
      <w:r w:rsidRPr="00E15025">
        <w:rPr>
          <w:b/>
          <w:sz w:val="24"/>
          <w:szCs w:val="24"/>
        </w:rPr>
        <w:t>Subcláusula Sexta.</w:t>
      </w:r>
      <w:r w:rsidRPr="00E15025">
        <w:rPr>
          <w:sz w:val="24"/>
          <w:szCs w:val="24"/>
        </w:rPr>
        <w:t xml:space="preserve"> As informações de que trata a </w:t>
      </w:r>
      <w:r w:rsidRPr="00EC3EA4">
        <w:rPr>
          <w:sz w:val="24"/>
          <w:szCs w:val="24"/>
        </w:rPr>
        <w:t>Subcláusula anterior serão fornecidas por meio da apresentação de documentos e por outros meios previstos no plano</w:t>
      </w:r>
      <w:r w:rsidRPr="00E15025">
        <w:rPr>
          <w:sz w:val="24"/>
          <w:szCs w:val="24"/>
        </w:rPr>
        <w:t xml:space="preserve"> de trabalho, conforme definido no inciso IV do </w:t>
      </w:r>
      <w:r w:rsidRPr="00E15025">
        <w:rPr>
          <w:b/>
          <w:sz w:val="24"/>
          <w:szCs w:val="24"/>
        </w:rPr>
        <w:t>caput</w:t>
      </w:r>
      <w:r w:rsidRPr="00E15025">
        <w:rPr>
          <w:sz w:val="24"/>
          <w:szCs w:val="24"/>
        </w:rPr>
        <w:t xml:space="preserve"> do art. 40 do </w:t>
      </w:r>
      <w:r w:rsidRPr="00E15025">
        <w:rPr>
          <w:bCs/>
          <w:sz w:val="24"/>
          <w:szCs w:val="24"/>
        </w:rPr>
        <w:t>Decreto nº 13.996/2021</w:t>
      </w:r>
      <w:r w:rsidRPr="00E15025">
        <w:rPr>
          <w:sz w:val="24"/>
          <w:szCs w:val="24"/>
        </w:rPr>
        <w:t xml:space="preserve">. </w:t>
      </w:r>
    </w:p>
    <w:p w14:paraId="33DD611B" w14:textId="77777777" w:rsidR="00E15025" w:rsidRPr="00E15025" w:rsidRDefault="00E15025" w:rsidP="005C3864">
      <w:pPr>
        <w:jc w:val="both"/>
        <w:rPr>
          <w:b/>
          <w:sz w:val="24"/>
          <w:szCs w:val="24"/>
        </w:rPr>
      </w:pPr>
    </w:p>
    <w:p w14:paraId="4EE31011" w14:textId="77777777" w:rsidR="00E15025" w:rsidRPr="00E15025" w:rsidRDefault="00E15025" w:rsidP="005C3864">
      <w:pPr>
        <w:jc w:val="both"/>
        <w:rPr>
          <w:sz w:val="24"/>
          <w:szCs w:val="24"/>
        </w:rPr>
      </w:pPr>
      <w:r w:rsidRPr="00E15025">
        <w:rPr>
          <w:b/>
          <w:sz w:val="24"/>
          <w:szCs w:val="24"/>
        </w:rPr>
        <w:t>Subcláusula Sétima.</w:t>
      </w:r>
      <w:r w:rsidRPr="00E15025">
        <w:rPr>
          <w:sz w:val="24"/>
          <w:szCs w:val="24"/>
        </w:rPr>
        <w:t xml:space="preserve"> A análise da prestação de contas final pela Administração Pública será formalizada por meio de parecer técnico conclusivo emitido pelo gestor da parceria, que deverá verificar o cumprimento do objeto e o alcance das metas previstas no plano de trabalho.</w:t>
      </w:r>
    </w:p>
    <w:p w14:paraId="77EC2C0C" w14:textId="77777777" w:rsidR="00E15025" w:rsidRPr="00E15025" w:rsidRDefault="00E15025" w:rsidP="005C3864">
      <w:pPr>
        <w:jc w:val="both"/>
        <w:rPr>
          <w:sz w:val="24"/>
          <w:szCs w:val="24"/>
        </w:rPr>
      </w:pPr>
      <w:r w:rsidRPr="00E15025">
        <w:rPr>
          <w:sz w:val="24"/>
          <w:szCs w:val="24"/>
        </w:rPr>
        <w:t xml:space="preserve"> </w:t>
      </w:r>
    </w:p>
    <w:p w14:paraId="3A62BA53" w14:textId="77777777" w:rsidR="00E15025" w:rsidRPr="00E15025" w:rsidRDefault="00E15025" w:rsidP="005C3864">
      <w:pPr>
        <w:jc w:val="both"/>
        <w:rPr>
          <w:sz w:val="24"/>
          <w:szCs w:val="24"/>
        </w:rPr>
      </w:pPr>
      <w:r w:rsidRPr="00E15025">
        <w:rPr>
          <w:b/>
          <w:sz w:val="24"/>
          <w:szCs w:val="24"/>
        </w:rPr>
        <w:t>Subcláusula Oitava.</w:t>
      </w:r>
      <w:r w:rsidRPr="00E15025">
        <w:rPr>
          <w:sz w:val="24"/>
          <w:szCs w:val="24"/>
        </w:rPr>
        <w:t xml:space="preserve"> Além da análise do cumprimento do objeto e do alcance das metas previstas no plano de trabalho, o gestor da parceria, em seu parecer técnico conclusivo, avaliará a eficácia e efetividade das ações realizadas, conforme previsto art. 86, §1º, </w:t>
      </w:r>
      <w:r w:rsidRPr="00E15025">
        <w:rPr>
          <w:iCs/>
          <w:sz w:val="24"/>
          <w:szCs w:val="24"/>
        </w:rPr>
        <w:t xml:space="preserve">do </w:t>
      </w:r>
      <w:r w:rsidRPr="00E15025">
        <w:rPr>
          <w:bCs/>
          <w:iCs/>
          <w:sz w:val="24"/>
          <w:szCs w:val="24"/>
        </w:rPr>
        <w:t>Decreto nº 13.996/2021</w:t>
      </w:r>
      <w:r w:rsidRPr="00E15025">
        <w:rPr>
          <w:sz w:val="24"/>
          <w:szCs w:val="24"/>
        </w:rPr>
        <w:t xml:space="preserve">, devendo mencionar os elementos referidos </w:t>
      </w:r>
      <w:r w:rsidRPr="00EC3EA4">
        <w:rPr>
          <w:sz w:val="24"/>
          <w:szCs w:val="24"/>
        </w:rPr>
        <w:t xml:space="preserve">na </w:t>
      </w:r>
      <w:r w:rsidRPr="00EC3EA4">
        <w:rPr>
          <w:i/>
          <w:sz w:val="24"/>
          <w:szCs w:val="24"/>
        </w:rPr>
        <w:t>Subcláusula Quinta</w:t>
      </w:r>
      <w:r w:rsidRPr="00EC3EA4">
        <w:rPr>
          <w:sz w:val="24"/>
          <w:szCs w:val="24"/>
        </w:rPr>
        <w:t>.</w:t>
      </w:r>
    </w:p>
    <w:p w14:paraId="7892E6A1" w14:textId="77777777" w:rsidR="00E15025" w:rsidRPr="00E15025" w:rsidRDefault="00E15025" w:rsidP="005C3864">
      <w:pPr>
        <w:jc w:val="both"/>
        <w:rPr>
          <w:sz w:val="24"/>
          <w:szCs w:val="24"/>
        </w:rPr>
      </w:pPr>
      <w:bookmarkStart w:id="66" w:name="art56"/>
      <w:bookmarkEnd w:id="66"/>
    </w:p>
    <w:p w14:paraId="36A69E95" w14:textId="77777777" w:rsidR="00E15025" w:rsidRPr="00E15025" w:rsidRDefault="00E15025" w:rsidP="005C3864">
      <w:pPr>
        <w:jc w:val="both"/>
        <w:rPr>
          <w:sz w:val="24"/>
          <w:szCs w:val="24"/>
        </w:rPr>
      </w:pPr>
      <w:r w:rsidRPr="00E15025">
        <w:rPr>
          <w:b/>
          <w:sz w:val="24"/>
          <w:szCs w:val="24"/>
        </w:rPr>
        <w:t>Subcláusula Nona.</w:t>
      </w:r>
      <w:r w:rsidRPr="00E15025">
        <w:rPr>
          <w:sz w:val="24"/>
          <w:szCs w:val="24"/>
        </w:rPr>
        <w:t xml:space="preserve"> O Relatório Final de Execução Financeira deverá conter:</w:t>
      </w:r>
    </w:p>
    <w:p w14:paraId="311E89C7" w14:textId="77777777" w:rsidR="00E15025" w:rsidRPr="00E15025" w:rsidRDefault="00E15025" w:rsidP="005C3864">
      <w:pPr>
        <w:jc w:val="both"/>
        <w:rPr>
          <w:sz w:val="24"/>
          <w:szCs w:val="24"/>
        </w:rPr>
      </w:pPr>
    </w:p>
    <w:p w14:paraId="7B98745A" w14:textId="77777777" w:rsidR="00E15025" w:rsidRPr="00E15025" w:rsidRDefault="00E15025" w:rsidP="005C3864">
      <w:pPr>
        <w:pStyle w:val="Default"/>
      </w:pPr>
      <w:r w:rsidRPr="00E15025">
        <w:t xml:space="preserve">I - relação das despesas e receitas realizadas, inclusive rendimentos financeiros, que possibilitem a comprovação da observância do plano de trabalho aprovado; </w:t>
      </w:r>
    </w:p>
    <w:p w14:paraId="22B49177" w14:textId="77777777" w:rsidR="00E15025" w:rsidRPr="00E15025" w:rsidRDefault="00E15025" w:rsidP="005C3864">
      <w:pPr>
        <w:pStyle w:val="Default"/>
      </w:pPr>
      <w:r w:rsidRPr="00E15025">
        <w:t xml:space="preserve">II - relação de bens adquiridos, produzidos ou transformados, quando houver; </w:t>
      </w:r>
    </w:p>
    <w:p w14:paraId="043D43F2" w14:textId="77777777" w:rsidR="00E15025" w:rsidRPr="00E15025" w:rsidRDefault="00E15025" w:rsidP="005C3864">
      <w:pPr>
        <w:pStyle w:val="Default"/>
      </w:pPr>
      <w:r w:rsidRPr="00E15025">
        <w:t xml:space="preserve">III - comprovante da devolução do saldo remanescente da conta bancária específica, quando houver; </w:t>
      </w:r>
    </w:p>
    <w:p w14:paraId="3D6459DB" w14:textId="77777777" w:rsidR="00E15025" w:rsidRPr="00E15025" w:rsidRDefault="00E15025" w:rsidP="005C3864">
      <w:pPr>
        <w:pStyle w:val="Default"/>
      </w:pPr>
      <w:r w:rsidRPr="00E15025">
        <w:t xml:space="preserve">IV - extrato da conta bancária específica; </w:t>
      </w:r>
    </w:p>
    <w:p w14:paraId="4DD7F036" w14:textId="77777777" w:rsidR="00E15025" w:rsidRPr="00E15025" w:rsidRDefault="00E15025" w:rsidP="005C3864">
      <w:pPr>
        <w:jc w:val="both"/>
        <w:rPr>
          <w:sz w:val="24"/>
          <w:szCs w:val="24"/>
        </w:rPr>
      </w:pPr>
      <w:r w:rsidRPr="00E15025">
        <w:rPr>
          <w:sz w:val="24"/>
          <w:szCs w:val="24"/>
        </w:rPr>
        <w:t>V - cópia simples das notas e dos comprovantes fiscais ou recibos, com data, valor, dados da organização da sociedade civil e do fornecedor, além da indicação do produto ou serviço; e VI - memória de cálculo do rateio das despesas, nos casos em que algum item do plano de trabalho aprovado for pago proporcionalmente com recursos da parceria, para demonstrar que não houve duplicidade ou sobreposição de fontes de recursos no custeio de um mesmo item.</w:t>
      </w:r>
    </w:p>
    <w:p w14:paraId="702736A9" w14:textId="77777777" w:rsidR="00E15025" w:rsidRPr="00E15025" w:rsidRDefault="00E15025" w:rsidP="005C3864">
      <w:pPr>
        <w:jc w:val="both"/>
        <w:rPr>
          <w:sz w:val="24"/>
          <w:szCs w:val="24"/>
        </w:rPr>
      </w:pPr>
    </w:p>
    <w:p w14:paraId="2B68D294" w14:textId="77777777" w:rsidR="00E15025" w:rsidRPr="00EC3EA4" w:rsidRDefault="00E15025" w:rsidP="005C3864">
      <w:pPr>
        <w:jc w:val="both"/>
        <w:rPr>
          <w:sz w:val="24"/>
          <w:szCs w:val="24"/>
        </w:rPr>
      </w:pPr>
      <w:r w:rsidRPr="00E15025">
        <w:rPr>
          <w:b/>
          <w:sz w:val="24"/>
          <w:szCs w:val="24"/>
        </w:rPr>
        <w:t>Subcláusula Décima Segunda</w:t>
      </w:r>
      <w:r w:rsidRPr="00EC3EA4">
        <w:rPr>
          <w:b/>
          <w:sz w:val="24"/>
          <w:szCs w:val="24"/>
        </w:rPr>
        <w:t>.</w:t>
      </w:r>
      <w:r w:rsidRPr="00EC3EA4">
        <w:rPr>
          <w:sz w:val="24"/>
          <w:szCs w:val="24"/>
        </w:rPr>
        <w:t xml:space="preserve"> Fica dispensada a apresentação do comprovante de devolução do saldo remanescente e do extrato bancário quando já constarem na plataforma eletrônica.</w:t>
      </w:r>
    </w:p>
    <w:p w14:paraId="6F6341DE" w14:textId="77777777" w:rsidR="00E15025" w:rsidRPr="00EC3EA4" w:rsidRDefault="00E15025" w:rsidP="005C3864">
      <w:pPr>
        <w:jc w:val="both"/>
        <w:rPr>
          <w:b/>
          <w:sz w:val="24"/>
          <w:szCs w:val="24"/>
        </w:rPr>
      </w:pPr>
    </w:p>
    <w:p w14:paraId="4DE2D423" w14:textId="77777777" w:rsidR="00E15025" w:rsidRPr="00EC3EA4" w:rsidRDefault="00E15025" w:rsidP="005C3864">
      <w:pPr>
        <w:pStyle w:val="Default"/>
        <w:jc w:val="both"/>
      </w:pPr>
      <w:r w:rsidRPr="00EC3EA4">
        <w:rPr>
          <w:b/>
        </w:rPr>
        <w:t>Subcláusula Décima Terceira.</w:t>
      </w:r>
      <w:r w:rsidRPr="00EC3EA4">
        <w:t xml:space="preserve"> A análise do relatório de execução financeira deverá contemplar: </w:t>
      </w:r>
    </w:p>
    <w:p w14:paraId="11F13189" w14:textId="77777777" w:rsidR="00E15025" w:rsidRPr="00EC3EA4" w:rsidRDefault="00E15025" w:rsidP="005C3864">
      <w:pPr>
        <w:pStyle w:val="Default"/>
        <w:jc w:val="both"/>
      </w:pPr>
      <w:r w:rsidRPr="00EC3EA4">
        <w:t xml:space="preserve">I - exame da conformidade das despesas constantes na relação de pagamentos com as previstas no plano de trabalho aprovado, considerando a análise da execução do objeto; e </w:t>
      </w:r>
    </w:p>
    <w:p w14:paraId="6D06210B" w14:textId="77777777" w:rsidR="00E15025" w:rsidRPr="00E15025" w:rsidRDefault="00E15025" w:rsidP="005C3864">
      <w:pPr>
        <w:jc w:val="both"/>
        <w:rPr>
          <w:sz w:val="24"/>
          <w:szCs w:val="24"/>
        </w:rPr>
      </w:pPr>
      <w:r w:rsidRPr="00EC3EA4">
        <w:rPr>
          <w:sz w:val="24"/>
          <w:szCs w:val="24"/>
        </w:rPr>
        <w:t>II - verificação da conciliação bancária, por meio da correlação entre as despesas da relação de pagamentos e os débitos efetuados na conta.</w:t>
      </w:r>
    </w:p>
    <w:p w14:paraId="1F2E9FC1" w14:textId="77777777" w:rsidR="00E15025" w:rsidRPr="00E15025" w:rsidRDefault="00E15025" w:rsidP="005C3864">
      <w:pPr>
        <w:jc w:val="both"/>
        <w:rPr>
          <w:sz w:val="24"/>
          <w:szCs w:val="24"/>
        </w:rPr>
      </w:pPr>
    </w:p>
    <w:p w14:paraId="5AB37339" w14:textId="77777777" w:rsidR="00E15025" w:rsidRPr="00E15025" w:rsidRDefault="00E15025" w:rsidP="005C3864">
      <w:pPr>
        <w:jc w:val="both"/>
        <w:rPr>
          <w:b/>
          <w:sz w:val="24"/>
          <w:szCs w:val="24"/>
        </w:rPr>
      </w:pPr>
      <w:bookmarkStart w:id="67" w:name="art58"/>
      <w:bookmarkEnd w:id="67"/>
      <w:r w:rsidRPr="00E15025">
        <w:rPr>
          <w:b/>
          <w:sz w:val="24"/>
          <w:szCs w:val="24"/>
        </w:rPr>
        <w:lastRenderedPageBreak/>
        <w:t>Subcláusula Décima Quarta.</w:t>
      </w:r>
      <w:r w:rsidRPr="00E15025">
        <w:rPr>
          <w:sz w:val="24"/>
          <w:szCs w:val="24"/>
        </w:rPr>
        <w:t xml:space="preserve"> Os dados financeiros serão analisados com o intuito de estabelecer o nexo de causalidade entre a receita e a despesa realizada, a sua conformidade e o cumprimento das normas pertinentes (art. 64, §2º, da Lei nº 13.019, de 2014). </w:t>
      </w:r>
    </w:p>
    <w:p w14:paraId="31582FD1" w14:textId="77777777" w:rsidR="00E15025" w:rsidRPr="00E15025" w:rsidRDefault="00E15025" w:rsidP="005C3864">
      <w:pPr>
        <w:jc w:val="both"/>
        <w:rPr>
          <w:b/>
          <w:sz w:val="24"/>
          <w:szCs w:val="24"/>
        </w:rPr>
      </w:pPr>
    </w:p>
    <w:p w14:paraId="1F2F4429" w14:textId="77777777" w:rsidR="00E15025" w:rsidRPr="00EC3EA4" w:rsidRDefault="00E15025" w:rsidP="005C3864">
      <w:pPr>
        <w:jc w:val="both"/>
        <w:rPr>
          <w:sz w:val="24"/>
          <w:szCs w:val="24"/>
        </w:rPr>
      </w:pPr>
      <w:r w:rsidRPr="00E15025">
        <w:rPr>
          <w:b/>
          <w:sz w:val="24"/>
          <w:szCs w:val="24"/>
        </w:rPr>
        <w:t xml:space="preserve">Subcláusula </w:t>
      </w:r>
      <w:r w:rsidRPr="00EC3EA4">
        <w:rPr>
          <w:b/>
          <w:sz w:val="24"/>
          <w:szCs w:val="24"/>
        </w:rPr>
        <w:t>Décima Quinta.</w:t>
      </w:r>
      <w:r w:rsidRPr="00EC3EA4">
        <w:rPr>
          <w:sz w:val="24"/>
          <w:szCs w:val="24"/>
        </w:rPr>
        <w:t xml:space="preserve"> </w:t>
      </w:r>
      <w:bookmarkStart w:id="68" w:name="art63"/>
      <w:bookmarkStart w:id="69" w:name="art64"/>
      <w:bookmarkStart w:id="70" w:name="art65"/>
      <w:bookmarkStart w:id="71" w:name="art66"/>
      <w:bookmarkEnd w:id="68"/>
      <w:bookmarkEnd w:id="69"/>
      <w:bookmarkEnd w:id="70"/>
      <w:bookmarkEnd w:id="71"/>
      <w:r w:rsidRPr="00EC3EA4">
        <w:rPr>
          <w:sz w:val="24"/>
          <w:szCs w:val="24"/>
        </w:rPr>
        <w:t>Observada a verdade real e os resultados alcançados, o parecer técnico emitido pelo gestor será:</w:t>
      </w:r>
    </w:p>
    <w:p w14:paraId="7356AD90" w14:textId="77777777" w:rsidR="00E15025" w:rsidRPr="00EC3EA4" w:rsidRDefault="00E15025" w:rsidP="005C3864">
      <w:pPr>
        <w:jc w:val="both"/>
        <w:rPr>
          <w:sz w:val="24"/>
          <w:szCs w:val="24"/>
        </w:rPr>
      </w:pPr>
    </w:p>
    <w:p w14:paraId="5F4D50E4" w14:textId="77777777" w:rsidR="00E15025" w:rsidRPr="00EC3EA4" w:rsidRDefault="00E15025" w:rsidP="005C3864">
      <w:pPr>
        <w:jc w:val="both"/>
        <w:rPr>
          <w:sz w:val="24"/>
          <w:szCs w:val="24"/>
        </w:rPr>
      </w:pPr>
      <w:r w:rsidRPr="00EC3EA4">
        <w:rPr>
          <w:sz w:val="24"/>
          <w:szCs w:val="24"/>
        </w:rPr>
        <w:t>I – preliminar, caso se verifique que o objeto não foi cumprido e que não há justificativa suficiente para que as metas não tenham sido alcançadas, bem como irregular execução financeira dos recursos, indicando:</w:t>
      </w:r>
    </w:p>
    <w:p w14:paraId="3425241A" w14:textId="77777777" w:rsidR="00E15025" w:rsidRPr="00EC3EA4" w:rsidRDefault="00E15025" w:rsidP="005C3864">
      <w:pPr>
        <w:jc w:val="both"/>
        <w:rPr>
          <w:sz w:val="24"/>
          <w:szCs w:val="24"/>
        </w:rPr>
      </w:pPr>
    </w:p>
    <w:p w14:paraId="0FE6DB28" w14:textId="77777777" w:rsidR="00E15025" w:rsidRPr="00EC3EA4" w:rsidRDefault="00E15025" w:rsidP="005C3864">
      <w:pPr>
        <w:jc w:val="both"/>
        <w:rPr>
          <w:sz w:val="24"/>
          <w:szCs w:val="24"/>
        </w:rPr>
      </w:pPr>
      <w:r w:rsidRPr="00EC3EA4">
        <w:rPr>
          <w:sz w:val="24"/>
          <w:szCs w:val="24"/>
        </w:rPr>
        <w:t>a) os valores suscetíveis de glosa ou devolução relacionados a metas descumpridas sem justificativa suficiente; e</w:t>
      </w:r>
    </w:p>
    <w:p w14:paraId="26723B9D" w14:textId="77777777" w:rsidR="00E15025" w:rsidRPr="00EC3EA4" w:rsidRDefault="00E15025" w:rsidP="005C3864">
      <w:pPr>
        <w:jc w:val="both"/>
        <w:rPr>
          <w:sz w:val="24"/>
          <w:szCs w:val="24"/>
        </w:rPr>
      </w:pPr>
    </w:p>
    <w:p w14:paraId="0765C4B7" w14:textId="77777777" w:rsidR="00E15025" w:rsidRPr="00EC3EA4" w:rsidRDefault="00E15025" w:rsidP="005C3864">
      <w:pPr>
        <w:jc w:val="both"/>
        <w:rPr>
          <w:sz w:val="24"/>
          <w:szCs w:val="24"/>
        </w:rPr>
      </w:pPr>
      <w:r w:rsidRPr="00EC3EA4">
        <w:rPr>
          <w:sz w:val="24"/>
          <w:szCs w:val="24"/>
        </w:rPr>
        <w:t>b) necessidade de notificação da organização da sociedade civil para que apresente esclarecimentos e eventuais documentos sobre o não cumprimento do objeto, alcance das metas e a irregular execução financeira.</w:t>
      </w:r>
    </w:p>
    <w:p w14:paraId="66384950" w14:textId="77777777" w:rsidR="00E15025" w:rsidRPr="00EC3EA4" w:rsidRDefault="00E15025" w:rsidP="005C3864">
      <w:pPr>
        <w:jc w:val="both"/>
        <w:rPr>
          <w:sz w:val="24"/>
          <w:szCs w:val="24"/>
        </w:rPr>
      </w:pPr>
    </w:p>
    <w:p w14:paraId="1861820B" w14:textId="77777777" w:rsidR="00E15025" w:rsidRPr="00EC3EA4" w:rsidRDefault="00E15025" w:rsidP="005C3864">
      <w:pPr>
        <w:jc w:val="both"/>
        <w:rPr>
          <w:sz w:val="24"/>
          <w:szCs w:val="24"/>
        </w:rPr>
      </w:pPr>
      <w:r w:rsidRPr="00EC3EA4">
        <w:rPr>
          <w:sz w:val="24"/>
          <w:szCs w:val="24"/>
        </w:rPr>
        <w:t>II – conclusivo e favorável à aprovação das contas, caso se verifique que houve cumprimento integral do objeto, ou cumprimento parcial com justificativa suficiente quanto às metas não alcançadas, e regular execução financeira dos recursos, com imediato encaminhamento do processo à autoridade responsável pelo julgamento das contas; ou</w:t>
      </w:r>
    </w:p>
    <w:p w14:paraId="6FC69CC3" w14:textId="77777777" w:rsidR="00E15025" w:rsidRPr="00EC3EA4" w:rsidRDefault="00E15025" w:rsidP="005C3864">
      <w:pPr>
        <w:jc w:val="both"/>
        <w:rPr>
          <w:sz w:val="24"/>
          <w:szCs w:val="24"/>
        </w:rPr>
      </w:pPr>
    </w:p>
    <w:p w14:paraId="3178CA98" w14:textId="77777777" w:rsidR="00E15025" w:rsidRPr="00EC3EA4" w:rsidRDefault="00E15025" w:rsidP="005C3864">
      <w:pPr>
        <w:jc w:val="both"/>
        <w:rPr>
          <w:sz w:val="24"/>
          <w:szCs w:val="24"/>
        </w:rPr>
      </w:pPr>
      <w:r w:rsidRPr="00EC3EA4">
        <w:rPr>
          <w:sz w:val="24"/>
          <w:szCs w:val="24"/>
        </w:rPr>
        <w:t>III – conclusivo e desfavorável à aprovação das contas, caso se confirme, após a apresentação de esclarecimentos pela organização, que não houve cumprimento integral do objeto e não há justificativa suficiente quanto às metas não alcançadas, bem como irregular execução financeira dos recursos, com imediato encaminhamento do processo à autoridade responsável pelo julgamento das contas.</w:t>
      </w:r>
    </w:p>
    <w:p w14:paraId="0200F679" w14:textId="77777777" w:rsidR="00E15025" w:rsidRPr="00EC3EA4" w:rsidRDefault="00E15025" w:rsidP="005C3864">
      <w:pPr>
        <w:jc w:val="both"/>
        <w:rPr>
          <w:sz w:val="24"/>
          <w:szCs w:val="24"/>
        </w:rPr>
      </w:pPr>
    </w:p>
    <w:p w14:paraId="79FC3DD8" w14:textId="77777777" w:rsidR="00E15025" w:rsidRPr="00EC3EA4" w:rsidRDefault="00E15025" w:rsidP="005C3864">
      <w:pPr>
        <w:jc w:val="both"/>
        <w:rPr>
          <w:sz w:val="24"/>
          <w:szCs w:val="24"/>
        </w:rPr>
      </w:pPr>
      <w:r w:rsidRPr="00EC3EA4">
        <w:rPr>
          <w:b/>
          <w:sz w:val="24"/>
          <w:szCs w:val="24"/>
        </w:rPr>
        <w:t>Subcláusula Décima Sexta.</w:t>
      </w:r>
      <w:r w:rsidRPr="00EC3EA4">
        <w:rPr>
          <w:sz w:val="24"/>
          <w:szCs w:val="24"/>
        </w:rPr>
        <w:t xml:space="preserve"> A rejeição das contas não poderá ser fundamentada unicamente na avaliação dos efeitos da parceria, devendo ser objeto de análise o cumprimento do objeto e o alcance das metas previstas no plano de trabalho.</w:t>
      </w:r>
    </w:p>
    <w:p w14:paraId="5CDD8905" w14:textId="77777777" w:rsidR="00E15025" w:rsidRPr="00EC3EA4" w:rsidRDefault="00E15025" w:rsidP="005C3864">
      <w:pPr>
        <w:jc w:val="both"/>
        <w:rPr>
          <w:sz w:val="24"/>
          <w:szCs w:val="24"/>
        </w:rPr>
      </w:pPr>
    </w:p>
    <w:p w14:paraId="39DE77D5" w14:textId="77777777" w:rsidR="00E15025" w:rsidRPr="00E15025" w:rsidRDefault="00E15025" w:rsidP="005C3864">
      <w:pPr>
        <w:jc w:val="both"/>
        <w:rPr>
          <w:b/>
          <w:bCs/>
          <w:sz w:val="24"/>
          <w:szCs w:val="24"/>
        </w:rPr>
      </w:pPr>
      <w:bookmarkStart w:id="72" w:name="art67"/>
      <w:bookmarkEnd w:id="72"/>
      <w:r w:rsidRPr="00EC3EA4">
        <w:rPr>
          <w:b/>
          <w:sz w:val="24"/>
          <w:szCs w:val="24"/>
        </w:rPr>
        <w:t>Subcláusula Décima Sétima.</w:t>
      </w:r>
      <w:r w:rsidRPr="00EC3EA4">
        <w:rPr>
          <w:sz w:val="24"/>
          <w:szCs w:val="24"/>
        </w:rPr>
        <w:t xml:space="preserve"> A decisão</w:t>
      </w:r>
      <w:r w:rsidRPr="00E15025">
        <w:rPr>
          <w:sz w:val="24"/>
          <w:szCs w:val="24"/>
        </w:rPr>
        <w:t xml:space="preserve"> sobre a prestação de contas final caberá à autoridade responsável por celebrar a parceria ou ao agente a ela diretamente subordinado, vedada a subdelegação.  </w:t>
      </w:r>
    </w:p>
    <w:p w14:paraId="26A7F940" w14:textId="77777777" w:rsidR="00E15025" w:rsidRPr="00E15025" w:rsidRDefault="00E15025" w:rsidP="005C3864">
      <w:pPr>
        <w:jc w:val="both"/>
        <w:rPr>
          <w:sz w:val="24"/>
          <w:szCs w:val="24"/>
        </w:rPr>
      </w:pPr>
    </w:p>
    <w:p w14:paraId="1511E20C" w14:textId="77777777" w:rsidR="00E15025" w:rsidRPr="00EC3EA4" w:rsidRDefault="00E15025" w:rsidP="005C3864">
      <w:pPr>
        <w:jc w:val="both"/>
        <w:rPr>
          <w:sz w:val="24"/>
          <w:szCs w:val="24"/>
        </w:rPr>
      </w:pPr>
      <w:r w:rsidRPr="00E15025">
        <w:rPr>
          <w:b/>
          <w:sz w:val="24"/>
          <w:szCs w:val="24"/>
        </w:rPr>
        <w:t>Subcláusula Décima Oitava.</w:t>
      </w:r>
      <w:r w:rsidRPr="00E15025">
        <w:rPr>
          <w:sz w:val="24"/>
          <w:szCs w:val="24"/>
        </w:rPr>
        <w:t xml:space="preserve"> A OSC será notificada da decisão da autoridade competente e poderá</w:t>
      </w:r>
      <w:r w:rsidRPr="00EC3EA4">
        <w:rPr>
          <w:sz w:val="24"/>
          <w:szCs w:val="24"/>
        </w:rPr>
        <w:t>:</w:t>
      </w:r>
    </w:p>
    <w:p w14:paraId="6A199902" w14:textId="77777777" w:rsidR="00E15025" w:rsidRPr="00EC3EA4" w:rsidRDefault="00E15025" w:rsidP="005C3864">
      <w:pPr>
        <w:jc w:val="both"/>
        <w:rPr>
          <w:sz w:val="24"/>
          <w:szCs w:val="24"/>
        </w:rPr>
      </w:pPr>
    </w:p>
    <w:p w14:paraId="730FD9D5" w14:textId="77777777" w:rsidR="00E15025" w:rsidRPr="00EC3EA4" w:rsidRDefault="00E15025" w:rsidP="00CD5D9F">
      <w:pPr>
        <w:pStyle w:val="PargrafodaLista"/>
        <w:numPr>
          <w:ilvl w:val="0"/>
          <w:numId w:val="16"/>
        </w:numPr>
        <w:suppressAutoHyphens/>
        <w:ind w:left="0" w:hanging="11"/>
        <w:jc w:val="both"/>
        <w:rPr>
          <w:sz w:val="24"/>
          <w:szCs w:val="24"/>
        </w:rPr>
      </w:pPr>
      <w:r w:rsidRPr="00EC3EA4">
        <w:rPr>
          <w:sz w:val="24"/>
          <w:szCs w:val="24"/>
        </w:rPr>
        <w:t>apresentar recurso, no prazo de 15 (quinze) dias, à autoridade que a proferiu, a qual, se não reconsiderar a decisão no prazo de 5 (cinco) dias, encaminhará o recurso à autoridade superior; ou</w:t>
      </w:r>
    </w:p>
    <w:p w14:paraId="4224C71A" w14:textId="0491EF08" w:rsidR="00E15025" w:rsidRPr="00E15025" w:rsidRDefault="00E15025" w:rsidP="00CD5D9F">
      <w:pPr>
        <w:pStyle w:val="PargrafodaLista"/>
        <w:numPr>
          <w:ilvl w:val="0"/>
          <w:numId w:val="16"/>
        </w:numPr>
        <w:suppressAutoHyphens/>
        <w:ind w:left="0" w:firstLine="0"/>
        <w:jc w:val="both"/>
        <w:rPr>
          <w:sz w:val="24"/>
          <w:szCs w:val="24"/>
        </w:rPr>
      </w:pPr>
      <w:r w:rsidRPr="00EC3EA4">
        <w:rPr>
          <w:sz w:val="24"/>
          <w:szCs w:val="24"/>
        </w:rPr>
        <w:t>sanar a irregularidade ou cumprir</w:t>
      </w:r>
      <w:r w:rsidRPr="00E15025">
        <w:rPr>
          <w:sz w:val="24"/>
          <w:szCs w:val="24"/>
        </w:rPr>
        <w:t xml:space="preserve"> a obrigação, no prazo </w:t>
      </w:r>
      <w:r w:rsidRPr="00EC3EA4">
        <w:rPr>
          <w:color w:val="000000" w:themeColor="text1"/>
          <w:sz w:val="24"/>
          <w:szCs w:val="24"/>
        </w:rPr>
        <w:t xml:space="preserve">de </w:t>
      </w:r>
      <w:r w:rsidR="00EC3EA4" w:rsidRPr="00EC3EA4">
        <w:rPr>
          <w:iCs/>
          <w:color w:val="000000" w:themeColor="text1"/>
          <w:sz w:val="24"/>
          <w:szCs w:val="24"/>
        </w:rPr>
        <w:t>15 (</w:t>
      </w:r>
      <w:r w:rsidR="00EC3EA4">
        <w:rPr>
          <w:iCs/>
          <w:color w:val="000000" w:themeColor="text1"/>
          <w:sz w:val="24"/>
          <w:szCs w:val="24"/>
        </w:rPr>
        <w:t>quinze</w:t>
      </w:r>
      <w:r w:rsidR="00EC3EA4" w:rsidRPr="00EC3EA4">
        <w:rPr>
          <w:iCs/>
          <w:color w:val="000000" w:themeColor="text1"/>
          <w:sz w:val="24"/>
          <w:szCs w:val="24"/>
        </w:rPr>
        <w:t>)</w:t>
      </w:r>
      <w:r w:rsidRPr="00EC3EA4">
        <w:rPr>
          <w:color w:val="000000" w:themeColor="text1"/>
          <w:sz w:val="24"/>
          <w:szCs w:val="24"/>
        </w:rPr>
        <w:t xml:space="preserve"> dias, prorrogável, no máximo, por igual período.</w:t>
      </w:r>
    </w:p>
    <w:p w14:paraId="17F6FAB4" w14:textId="77777777" w:rsidR="00E15025" w:rsidRPr="00E15025" w:rsidRDefault="00E15025" w:rsidP="005C3864">
      <w:pPr>
        <w:jc w:val="both"/>
        <w:rPr>
          <w:sz w:val="24"/>
          <w:szCs w:val="24"/>
        </w:rPr>
      </w:pPr>
    </w:p>
    <w:p w14:paraId="78FC7F17" w14:textId="77777777" w:rsidR="00E15025" w:rsidRPr="00E15025" w:rsidRDefault="00E15025" w:rsidP="005C3864">
      <w:pPr>
        <w:jc w:val="both"/>
        <w:rPr>
          <w:sz w:val="24"/>
          <w:szCs w:val="24"/>
        </w:rPr>
      </w:pPr>
      <w:bookmarkStart w:id="73" w:name="art68"/>
      <w:bookmarkEnd w:id="73"/>
      <w:r w:rsidRPr="00E15025">
        <w:rPr>
          <w:b/>
          <w:sz w:val="24"/>
          <w:szCs w:val="24"/>
        </w:rPr>
        <w:t xml:space="preserve">Subcláusula Décima Nona. </w:t>
      </w:r>
      <w:r w:rsidRPr="00E15025">
        <w:rPr>
          <w:sz w:val="24"/>
          <w:szCs w:val="24"/>
        </w:rPr>
        <w:t>Exaurida a fase recursal, a Administração Pública deverá:</w:t>
      </w:r>
    </w:p>
    <w:p w14:paraId="09A47BF0" w14:textId="77777777" w:rsidR="00E15025" w:rsidRPr="00E15025" w:rsidRDefault="00E15025" w:rsidP="005C3864">
      <w:pPr>
        <w:jc w:val="both"/>
        <w:rPr>
          <w:sz w:val="24"/>
          <w:szCs w:val="24"/>
        </w:rPr>
      </w:pPr>
    </w:p>
    <w:p w14:paraId="06334CEE" w14:textId="77777777" w:rsidR="00E15025" w:rsidRPr="00EC3EA4" w:rsidRDefault="00E15025" w:rsidP="005C3864">
      <w:pPr>
        <w:pStyle w:val="Default"/>
        <w:jc w:val="both"/>
      </w:pPr>
      <w:r w:rsidRPr="00EC3EA4">
        <w:lastRenderedPageBreak/>
        <w:t xml:space="preserve">I - no caso de aprovação com ressalvas das contas, registrar no Portal da Transparência as causas das ressalvas; ou </w:t>
      </w:r>
    </w:p>
    <w:p w14:paraId="791AF669" w14:textId="77777777" w:rsidR="00E15025" w:rsidRPr="00EC3EA4" w:rsidRDefault="00E15025" w:rsidP="005C3864">
      <w:pPr>
        <w:pStyle w:val="Default"/>
        <w:jc w:val="both"/>
      </w:pPr>
      <w:r w:rsidRPr="00EC3EA4">
        <w:t xml:space="preserve">II - no caso de rejeição das contas, notificar a organização da sociedade civil para que: </w:t>
      </w:r>
    </w:p>
    <w:p w14:paraId="1A6C23F1" w14:textId="77777777" w:rsidR="00E15025" w:rsidRPr="00EC3EA4" w:rsidRDefault="00E15025" w:rsidP="005C3864">
      <w:pPr>
        <w:pStyle w:val="Default"/>
        <w:jc w:val="both"/>
      </w:pPr>
      <w:r w:rsidRPr="00EC3EA4">
        <w:t xml:space="preserve">a) devolva os recursos, conforme o montante do débito apurado; ou </w:t>
      </w:r>
    </w:p>
    <w:p w14:paraId="2932BCCF" w14:textId="28FF5936" w:rsidR="00B6795F" w:rsidRPr="006F5D8E" w:rsidRDefault="00E15025" w:rsidP="00B6795F">
      <w:pPr>
        <w:jc w:val="both"/>
        <w:rPr>
          <w:b/>
          <w:bCs/>
        </w:rPr>
      </w:pPr>
      <w:r w:rsidRPr="00EC3EA4">
        <w:rPr>
          <w:sz w:val="24"/>
          <w:szCs w:val="24"/>
        </w:rPr>
        <w:t>b) solicite o ressarcimento ao erário por meio de ações compensatórias de interesse público, mediante a apresentação de</w:t>
      </w:r>
      <w:r w:rsidR="00B6795F">
        <w:rPr>
          <w:sz w:val="24"/>
          <w:szCs w:val="24"/>
        </w:rPr>
        <w:t xml:space="preserve"> </w:t>
      </w:r>
      <w:r w:rsidR="009E1B5B">
        <w:rPr>
          <w:sz w:val="24"/>
          <w:szCs w:val="24"/>
        </w:rPr>
        <w:t xml:space="preserve">novo plano de trabalho aprovado conforme procedimento definido em ato setorial. </w:t>
      </w:r>
    </w:p>
    <w:p w14:paraId="41AB8986" w14:textId="1A8213AA" w:rsidR="00E15025" w:rsidRPr="00E15025" w:rsidRDefault="00E15025" w:rsidP="005C3864">
      <w:pPr>
        <w:jc w:val="both"/>
        <w:rPr>
          <w:sz w:val="24"/>
          <w:szCs w:val="24"/>
        </w:rPr>
      </w:pPr>
    </w:p>
    <w:p w14:paraId="46A8CB2F" w14:textId="77777777" w:rsidR="00E15025" w:rsidRPr="00E15025" w:rsidRDefault="00E15025" w:rsidP="005C3864">
      <w:pPr>
        <w:jc w:val="both"/>
        <w:rPr>
          <w:sz w:val="24"/>
          <w:szCs w:val="24"/>
        </w:rPr>
      </w:pPr>
      <w:r w:rsidRPr="00E15025">
        <w:rPr>
          <w:b/>
          <w:sz w:val="24"/>
          <w:szCs w:val="24"/>
        </w:rPr>
        <w:t xml:space="preserve">Subcláusula Vigésima. </w:t>
      </w:r>
      <w:r w:rsidRPr="00E15025">
        <w:rPr>
          <w:sz w:val="24"/>
          <w:szCs w:val="24"/>
        </w:rPr>
        <w:t>O registro da aprovação com ressalvas da prestação de contas possui caráter preventivo e será considerado na eventual aplicação de sanções.</w:t>
      </w:r>
    </w:p>
    <w:p w14:paraId="54879FDE" w14:textId="77777777" w:rsidR="00E15025" w:rsidRPr="00E15025" w:rsidRDefault="00E15025" w:rsidP="005C3864">
      <w:pPr>
        <w:jc w:val="both"/>
        <w:rPr>
          <w:sz w:val="24"/>
          <w:szCs w:val="24"/>
        </w:rPr>
      </w:pPr>
    </w:p>
    <w:p w14:paraId="720CE0A9" w14:textId="77777777" w:rsidR="00E15025" w:rsidRPr="00EC3EA4" w:rsidRDefault="00E15025" w:rsidP="005C3864">
      <w:pPr>
        <w:jc w:val="both"/>
        <w:rPr>
          <w:sz w:val="24"/>
          <w:szCs w:val="24"/>
        </w:rPr>
      </w:pPr>
      <w:r w:rsidRPr="00E15025">
        <w:rPr>
          <w:b/>
          <w:sz w:val="24"/>
          <w:szCs w:val="24"/>
        </w:rPr>
        <w:t xml:space="preserve">Subcláusula Vigésima Primeira. </w:t>
      </w:r>
      <w:r w:rsidRPr="00E15025">
        <w:rPr>
          <w:sz w:val="24"/>
          <w:szCs w:val="24"/>
        </w:rPr>
        <w:t xml:space="preserve">A </w:t>
      </w:r>
      <w:r w:rsidRPr="00EC3EA4">
        <w:rPr>
          <w:sz w:val="24"/>
          <w:szCs w:val="24"/>
        </w:rPr>
        <w:t xml:space="preserve">Administração Pública deverá se pronunciar sobre a solicitação de ressarcimento que trata a alínea “b” do inciso II da </w:t>
      </w:r>
      <w:r w:rsidRPr="00EC3EA4">
        <w:rPr>
          <w:i/>
          <w:sz w:val="24"/>
          <w:szCs w:val="24"/>
        </w:rPr>
        <w:t>Subcláusula Décima Nona</w:t>
      </w:r>
      <w:r w:rsidRPr="00EC3EA4">
        <w:rPr>
          <w:sz w:val="24"/>
          <w:szCs w:val="24"/>
        </w:rPr>
        <w:t>, sendo a autorização de ressarcimento por ações compensatórias de competência indelegável do Secretário ou do dirigente máximo da entidade, em juízo de conveniência e oportunidade, desde que ouvido o gestor da parceria e observados os seguintes requisitos:</w:t>
      </w:r>
    </w:p>
    <w:p w14:paraId="7313AB80" w14:textId="77777777" w:rsidR="00E15025" w:rsidRPr="00EC3EA4" w:rsidRDefault="00E15025" w:rsidP="005C3864">
      <w:pPr>
        <w:jc w:val="both"/>
        <w:rPr>
          <w:sz w:val="24"/>
          <w:szCs w:val="24"/>
        </w:rPr>
      </w:pPr>
    </w:p>
    <w:p w14:paraId="54A7544C" w14:textId="77777777" w:rsidR="00E15025" w:rsidRPr="00EC3EA4" w:rsidRDefault="00E15025" w:rsidP="005C3864">
      <w:pPr>
        <w:jc w:val="both"/>
        <w:rPr>
          <w:sz w:val="24"/>
          <w:szCs w:val="24"/>
        </w:rPr>
      </w:pPr>
      <w:r w:rsidRPr="00EC3EA4">
        <w:rPr>
          <w:sz w:val="24"/>
          <w:szCs w:val="24"/>
        </w:rPr>
        <w:t>I - a decisão final não tenha sido pela devolução integral dos recursos;</w:t>
      </w:r>
    </w:p>
    <w:p w14:paraId="3259B8C2" w14:textId="77777777" w:rsidR="00E15025" w:rsidRPr="00EC3EA4" w:rsidRDefault="00E15025" w:rsidP="005C3864">
      <w:pPr>
        <w:jc w:val="both"/>
        <w:rPr>
          <w:sz w:val="24"/>
          <w:szCs w:val="24"/>
        </w:rPr>
      </w:pPr>
      <w:r w:rsidRPr="00EC3EA4">
        <w:rPr>
          <w:sz w:val="24"/>
          <w:szCs w:val="24"/>
        </w:rPr>
        <w:t>II - não tenha sido apontada, no parecer técnico conclusivo ou na decisão final de julgamento das contas, a existência de dolo ou fraude na situação que levou à rejeição das contas;</w:t>
      </w:r>
    </w:p>
    <w:p w14:paraId="3711B974" w14:textId="77777777" w:rsidR="00E15025" w:rsidRPr="00EC3EA4" w:rsidRDefault="00E15025" w:rsidP="005C3864">
      <w:pPr>
        <w:jc w:val="both"/>
        <w:rPr>
          <w:sz w:val="24"/>
          <w:szCs w:val="24"/>
        </w:rPr>
      </w:pPr>
      <w:r w:rsidRPr="00EC3EA4">
        <w:rPr>
          <w:sz w:val="24"/>
          <w:szCs w:val="24"/>
        </w:rPr>
        <w:t>III - o plano de trabalho apresentado para as ações compensatórias não ultrapasse a metade do prazo originalmente previsto para a execução da parceria; e</w:t>
      </w:r>
    </w:p>
    <w:p w14:paraId="3E045BDA" w14:textId="77777777" w:rsidR="00E15025" w:rsidRPr="00EC3EA4" w:rsidRDefault="00E15025" w:rsidP="005C3864">
      <w:pPr>
        <w:jc w:val="both"/>
        <w:rPr>
          <w:sz w:val="24"/>
          <w:szCs w:val="24"/>
        </w:rPr>
      </w:pPr>
      <w:r w:rsidRPr="00EC3EA4">
        <w:rPr>
          <w:sz w:val="24"/>
          <w:szCs w:val="24"/>
        </w:rPr>
        <w:t>IV - as ações compensatórias propostas sejam de relevante interesse social.</w:t>
      </w:r>
    </w:p>
    <w:p w14:paraId="48448353" w14:textId="77777777" w:rsidR="00E15025" w:rsidRPr="00EC3EA4" w:rsidRDefault="00E15025" w:rsidP="005C3864">
      <w:pPr>
        <w:jc w:val="both"/>
        <w:rPr>
          <w:sz w:val="24"/>
          <w:szCs w:val="24"/>
        </w:rPr>
      </w:pPr>
    </w:p>
    <w:p w14:paraId="076EEBC9" w14:textId="77777777" w:rsidR="00E15025" w:rsidRPr="00EC3EA4" w:rsidRDefault="00E15025" w:rsidP="005C3864">
      <w:pPr>
        <w:pStyle w:val="Default"/>
        <w:jc w:val="both"/>
      </w:pPr>
      <w:r w:rsidRPr="00EC3EA4">
        <w:rPr>
          <w:b/>
        </w:rPr>
        <w:t xml:space="preserve">Subcláusula Vigésima Segunda. </w:t>
      </w:r>
      <w:r w:rsidRPr="00EC3EA4">
        <w:t xml:space="preserve">Na hipótese de descumprimento da obrigação de devolver recursos, serão adotadas as seguintes providências: </w:t>
      </w:r>
    </w:p>
    <w:p w14:paraId="45582F53" w14:textId="77777777" w:rsidR="00E15025" w:rsidRPr="00EC3EA4" w:rsidRDefault="00E15025" w:rsidP="005C3864">
      <w:pPr>
        <w:pStyle w:val="Default"/>
        <w:jc w:val="both"/>
      </w:pPr>
      <w:r w:rsidRPr="00EC3EA4">
        <w:t xml:space="preserve">I - instauração de tomada de contas; e </w:t>
      </w:r>
    </w:p>
    <w:p w14:paraId="631C4A8F" w14:textId="77777777" w:rsidR="00E15025" w:rsidRPr="00EC3EA4" w:rsidRDefault="00E15025" w:rsidP="005C3864">
      <w:pPr>
        <w:jc w:val="both"/>
        <w:rPr>
          <w:sz w:val="24"/>
          <w:szCs w:val="24"/>
        </w:rPr>
      </w:pPr>
      <w:r w:rsidRPr="00EC3EA4">
        <w:rPr>
          <w:sz w:val="24"/>
          <w:szCs w:val="24"/>
        </w:rPr>
        <w:t>II - registro das causas da rejeição das contas no Portal da Transparência, enquanto perdurarem os motivos determinantes da rejeição.</w:t>
      </w:r>
    </w:p>
    <w:p w14:paraId="4F652DC2" w14:textId="77777777" w:rsidR="00E15025" w:rsidRPr="00EC3EA4" w:rsidRDefault="00E15025" w:rsidP="005C3864">
      <w:pPr>
        <w:jc w:val="both"/>
        <w:rPr>
          <w:sz w:val="24"/>
          <w:szCs w:val="24"/>
        </w:rPr>
      </w:pPr>
    </w:p>
    <w:p w14:paraId="77995533" w14:textId="77777777" w:rsidR="00E15025" w:rsidRPr="00E15025" w:rsidRDefault="00E15025" w:rsidP="005C3864">
      <w:pPr>
        <w:jc w:val="both"/>
        <w:rPr>
          <w:sz w:val="24"/>
          <w:szCs w:val="24"/>
        </w:rPr>
      </w:pPr>
      <w:bookmarkStart w:id="74" w:name="art69"/>
      <w:bookmarkEnd w:id="74"/>
      <w:r w:rsidRPr="00EC3EA4">
        <w:rPr>
          <w:b/>
          <w:sz w:val="24"/>
          <w:szCs w:val="24"/>
        </w:rPr>
        <w:t xml:space="preserve">Subcláusula Vigésima Terceira. </w:t>
      </w:r>
      <w:r w:rsidRPr="00EC3EA4">
        <w:rPr>
          <w:sz w:val="24"/>
          <w:szCs w:val="24"/>
        </w:rPr>
        <w:t xml:space="preserve">O prazo de análise da prestação de contas final pela Administração Pública será de </w:t>
      </w:r>
      <w:r w:rsidRPr="00EC3EA4">
        <w:rPr>
          <w:iCs/>
          <w:sz w:val="24"/>
          <w:szCs w:val="24"/>
        </w:rPr>
        <w:t xml:space="preserve">150 (cento e cinquenta) </w:t>
      </w:r>
      <w:r w:rsidRPr="00EC3EA4">
        <w:rPr>
          <w:sz w:val="24"/>
          <w:szCs w:val="24"/>
        </w:rPr>
        <w:t>dias, contados da data da apresentação dos relatórios, podendo ser prorrogado, mediante decisão motivada, por igual período.</w:t>
      </w:r>
    </w:p>
    <w:p w14:paraId="134E08EA" w14:textId="77777777" w:rsidR="00E15025" w:rsidRPr="00E15025" w:rsidRDefault="00E15025" w:rsidP="005C3864">
      <w:pPr>
        <w:jc w:val="both"/>
        <w:rPr>
          <w:sz w:val="24"/>
          <w:szCs w:val="24"/>
        </w:rPr>
      </w:pPr>
    </w:p>
    <w:p w14:paraId="33B8AAD6" w14:textId="77777777" w:rsidR="00E15025" w:rsidRPr="00EC3EA4" w:rsidRDefault="00E15025" w:rsidP="005C3864">
      <w:pPr>
        <w:jc w:val="both"/>
        <w:rPr>
          <w:sz w:val="24"/>
          <w:szCs w:val="24"/>
        </w:rPr>
      </w:pPr>
      <w:r w:rsidRPr="00EC3EA4">
        <w:rPr>
          <w:b/>
          <w:sz w:val="24"/>
          <w:szCs w:val="24"/>
        </w:rPr>
        <w:t xml:space="preserve">Subcláusula Vigésima Quarta. </w:t>
      </w:r>
      <w:r w:rsidRPr="00EC3EA4">
        <w:rPr>
          <w:sz w:val="24"/>
          <w:szCs w:val="24"/>
        </w:rPr>
        <w:t xml:space="preserve">O transcurso do prazo definido na </w:t>
      </w:r>
      <w:r w:rsidRPr="00EC3EA4">
        <w:rPr>
          <w:i/>
          <w:sz w:val="24"/>
          <w:szCs w:val="24"/>
        </w:rPr>
        <w:t>Subcláusula anterior</w:t>
      </w:r>
      <w:r w:rsidRPr="00EC3EA4">
        <w:rPr>
          <w:sz w:val="24"/>
          <w:szCs w:val="24"/>
        </w:rPr>
        <w:t>, e de sua eventual prorrogação, sem que as contas tenham sido apreciadas:</w:t>
      </w:r>
    </w:p>
    <w:p w14:paraId="4E7EA590" w14:textId="77777777" w:rsidR="00E15025" w:rsidRPr="00EC3EA4" w:rsidRDefault="00E15025" w:rsidP="005C3864">
      <w:pPr>
        <w:jc w:val="both"/>
        <w:rPr>
          <w:sz w:val="24"/>
          <w:szCs w:val="24"/>
        </w:rPr>
      </w:pPr>
      <w:r w:rsidRPr="00EC3EA4">
        <w:rPr>
          <w:sz w:val="24"/>
          <w:szCs w:val="24"/>
        </w:rPr>
        <w:t> </w:t>
      </w:r>
    </w:p>
    <w:p w14:paraId="6BA26CA3" w14:textId="77777777" w:rsidR="00E15025" w:rsidRPr="00EC3EA4" w:rsidRDefault="00E15025" w:rsidP="00CD5D9F">
      <w:pPr>
        <w:pStyle w:val="PargrafodaLista"/>
        <w:numPr>
          <w:ilvl w:val="0"/>
          <w:numId w:val="17"/>
        </w:numPr>
        <w:suppressAutoHyphens/>
        <w:ind w:left="0" w:firstLine="0"/>
        <w:jc w:val="both"/>
        <w:rPr>
          <w:sz w:val="24"/>
          <w:szCs w:val="24"/>
        </w:rPr>
      </w:pPr>
      <w:r w:rsidRPr="00EC3EA4">
        <w:rPr>
          <w:sz w:val="24"/>
          <w:szCs w:val="24"/>
        </w:rPr>
        <w:t>não impede que a OSC participe de outros chamamentos públicos e celebre novas parcerias; e</w:t>
      </w:r>
    </w:p>
    <w:p w14:paraId="512E958F" w14:textId="77777777" w:rsidR="00E15025" w:rsidRPr="00EC3EA4" w:rsidRDefault="00E15025" w:rsidP="00CD5D9F">
      <w:pPr>
        <w:pStyle w:val="PargrafodaLista"/>
        <w:numPr>
          <w:ilvl w:val="0"/>
          <w:numId w:val="17"/>
        </w:numPr>
        <w:suppressAutoHyphens/>
        <w:ind w:left="0" w:firstLine="0"/>
        <w:jc w:val="both"/>
        <w:rPr>
          <w:sz w:val="24"/>
          <w:szCs w:val="24"/>
        </w:rPr>
      </w:pPr>
      <w:r w:rsidRPr="00EC3EA4">
        <w:rPr>
          <w:sz w:val="24"/>
          <w:szCs w:val="24"/>
        </w:rPr>
        <w:t>não implica impossibilidade de sua apreciação em data posterior ou vedação a que se adotem medidas saneadoras, punitivas ou destinadas a ressarcir danos que possam ter sido causados aos cofres públicos.</w:t>
      </w:r>
    </w:p>
    <w:p w14:paraId="032C81F8" w14:textId="77777777" w:rsidR="00E15025" w:rsidRPr="00EC3EA4" w:rsidRDefault="00E15025" w:rsidP="005C3864">
      <w:pPr>
        <w:jc w:val="both"/>
        <w:rPr>
          <w:sz w:val="24"/>
          <w:szCs w:val="24"/>
        </w:rPr>
      </w:pPr>
    </w:p>
    <w:p w14:paraId="5D82B39A" w14:textId="77777777" w:rsidR="00E15025" w:rsidRPr="00E15025" w:rsidRDefault="00E15025" w:rsidP="005C3864">
      <w:pPr>
        <w:jc w:val="both"/>
        <w:rPr>
          <w:sz w:val="24"/>
          <w:szCs w:val="24"/>
        </w:rPr>
      </w:pPr>
      <w:r w:rsidRPr="00EC3EA4">
        <w:rPr>
          <w:b/>
          <w:sz w:val="24"/>
          <w:szCs w:val="24"/>
        </w:rPr>
        <w:t xml:space="preserve">Subcláusula Vigésima Quinta. </w:t>
      </w:r>
      <w:r w:rsidRPr="00EC3EA4">
        <w:rPr>
          <w:sz w:val="24"/>
          <w:szCs w:val="24"/>
        </w:rPr>
        <w:t xml:space="preserve">Se o transcurso do prazo definido na </w:t>
      </w:r>
      <w:r w:rsidRPr="00EC3EA4">
        <w:rPr>
          <w:i/>
          <w:sz w:val="24"/>
          <w:szCs w:val="24"/>
        </w:rPr>
        <w:t>Subcláusula Vigésima Terceira</w:t>
      </w:r>
      <w:r w:rsidRPr="00EC3EA4">
        <w:rPr>
          <w:sz w:val="24"/>
          <w:szCs w:val="24"/>
        </w:rPr>
        <w:t xml:space="preserve">, e de sua eventual prorrogação, se der por culpa exclusiva da Administração Pública, sem que se constate dolo da OSC ou de seus prepostos, não incidirão juros de mora sobre os débitos apurados no período entre o final do prazo e a data em que foi emitida a manifestação conclusiva pela Administração Pública, sem prejuízo da atualização monetária, que observará </w:t>
      </w:r>
      <w:r w:rsidRPr="00EC3EA4">
        <w:rPr>
          <w:sz w:val="24"/>
          <w:szCs w:val="24"/>
        </w:rPr>
        <w:lastRenderedPageBreak/>
        <w:t>a variação anual do Índice Nacional de</w:t>
      </w:r>
      <w:r w:rsidRPr="00E15025">
        <w:rPr>
          <w:sz w:val="24"/>
          <w:szCs w:val="24"/>
        </w:rPr>
        <w:t xml:space="preserve"> Preços ao Consumidor Amplo - IPCA, calculado pela Fundação Instituto Brasileiro de Geografia e Estatística - IBGE.</w:t>
      </w:r>
    </w:p>
    <w:p w14:paraId="7A30F0BD" w14:textId="77777777" w:rsidR="00E15025" w:rsidRPr="00E15025" w:rsidRDefault="00E15025" w:rsidP="005C3864">
      <w:pPr>
        <w:jc w:val="both"/>
        <w:rPr>
          <w:sz w:val="24"/>
          <w:szCs w:val="24"/>
        </w:rPr>
      </w:pPr>
    </w:p>
    <w:p w14:paraId="429072AE" w14:textId="77777777" w:rsidR="00E15025" w:rsidRPr="00E15025" w:rsidRDefault="00E15025" w:rsidP="005C3864">
      <w:pPr>
        <w:jc w:val="both"/>
        <w:rPr>
          <w:sz w:val="24"/>
          <w:szCs w:val="24"/>
        </w:rPr>
      </w:pPr>
      <w:r w:rsidRPr="00E15025">
        <w:rPr>
          <w:b/>
          <w:sz w:val="24"/>
          <w:szCs w:val="24"/>
        </w:rPr>
        <w:t>Subcláusula Vigésima Sexta.</w:t>
      </w:r>
      <w:r w:rsidRPr="00E15025">
        <w:rPr>
          <w:sz w:val="24"/>
          <w:szCs w:val="24"/>
        </w:rPr>
        <w:t xml:space="preserve"> A OSC deverá manter a guarda dos documentos originais relativos à execução da parceria pelo prazo de 10 (dez) anos, contado do dia útil subsequente ao da apresentação da prestação de contas ou do decurso do prazo para a apresentação da prestação de contas.</w:t>
      </w:r>
    </w:p>
    <w:p w14:paraId="3A8C45F8" w14:textId="77777777" w:rsidR="00E15025" w:rsidRPr="00E15025" w:rsidRDefault="00E15025" w:rsidP="005C3864">
      <w:pPr>
        <w:jc w:val="both"/>
        <w:rPr>
          <w:sz w:val="24"/>
          <w:szCs w:val="24"/>
        </w:rPr>
      </w:pPr>
    </w:p>
    <w:p w14:paraId="3264FCE2" w14:textId="77777777" w:rsidR="00E15025" w:rsidRPr="00E15025" w:rsidRDefault="00E15025" w:rsidP="005C3864">
      <w:pPr>
        <w:jc w:val="both"/>
        <w:rPr>
          <w:rFonts w:eastAsia="Courier New"/>
          <w:b/>
          <w:sz w:val="24"/>
          <w:szCs w:val="24"/>
        </w:rPr>
      </w:pPr>
    </w:p>
    <w:p w14:paraId="67463002" w14:textId="77777777" w:rsidR="00E15025" w:rsidRPr="00E15025" w:rsidRDefault="00E15025" w:rsidP="005C3864">
      <w:pPr>
        <w:jc w:val="both"/>
        <w:rPr>
          <w:b/>
          <w:sz w:val="24"/>
          <w:szCs w:val="24"/>
        </w:rPr>
      </w:pPr>
      <w:r w:rsidRPr="00E15025">
        <w:rPr>
          <w:b/>
          <w:sz w:val="24"/>
          <w:szCs w:val="24"/>
        </w:rPr>
        <w:t>CLÁUSULA DÉCIMA SÉTIMA - DAS SANÇÕES ADMINISTRATIVAS</w:t>
      </w:r>
    </w:p>
    <w:p w14:paraId="0AACA8A0" w14:textId="77777777" w:rsidR="00E15025" w:rsidRPr="00E15025" w:rsidRDefault="00E15025" w:rsidP="005C3864">
      <w:pPr>
        <w:jc w:val="both"/>
        <w:rPr>
          <w:rFonts w:eastAsia="Courier New"/>
          <w:b/>
          <w:sz w:val="24"/>
          <w:szCs w:val="24"/>
        </w:rPr>
      </w:pPr>
    </w:p>
    <w:p w14:paraId="1CCDCB2F" w14:textId="77777777" w:rsidR="00E15025" w:rsidRPr="00E15025" w:rsidRDefault="00E15025" w:rsidP="005C3864">
      <w:pPr>
        <w:jc w:val="both"/>
        <w:rPr>
          <w:sz w:val="24"/>
          <w:szCs w:val="24"/>
        </w:rPr>
      </w:pPr>
      <w:r w:rsidRPr="00E15025">
        <w:rPr>
          <w:sz w:val="24"/>
          <w:szCs w:val="24"/>
        </w:rPr>
        <w:t xml:space="preserve">Quando a execução da parceria estiver em desacordo com o plano de trabalho e com as normas da Lei nº 13.019, de 2014, do </w:t>
      </w:r>
      <w:r w:rsidRPr="00E15025">
        <w:rPr>
          <w:bCs/>
          <w:iCs/>
          <w:sz w:val="24"/>
          <w:szCs w:val="24"/>
        </w:rPr>
        <w:t>Decreto nº 13.996/2021</w:t>
      </w:r>
      <w:r w:rsidRPr="00E15025">
        <w:rPr>
          <w:sz w:val="24"/>
          <w:szCs w:val="24"/>
        </w:rPr>
        <w:t>, e da legislação específica, a administração pública municipal poderá, garantida a prévia defesa, aplicar à OSC as seguintes sanções:</w:t>
      </w:r>
    </w:p>
    <w:p w14:paraId="1DF88160" w14:textId="77777777" w:rsidR="00E15025" w:rsidRPr="00E15025" w:rsidRDefault="00E15025" w:rsidP="005C3864">
      <w:pPr>
        <w:jc w:val="both"/>
        <w:rPr>
          <w:sz w:val="24"/>
          <w:szCs w:val="24"/>
        </w:rPr>
      </w:pPr>
    </w:p>
    <w:p w14:paraId="6187F54C" w14:textId="77777777" w:rsidR="00E15025" w:rsidRPr="00E15025" w:rsidRDefault="00E15025" w:rsidP="005C3864">
      <w:pPr>
        <w:widowControl w:val="0"/>
        <w:tabs>
          <w:tab w:val="left" w:pos="567"/>
        </w:tabs>
        <w:jc w:val="both"/>
        <w:rPr>
          <w:sz w:val="24"/>
          <w:szCs w:val="24"/>
        </w:rPr>
      </w:pPr>
      <w:r w:rsidRPr="00E15025">
        <w:rPr>
          <w:sz w:val="24"/>
          <w:szCs w:val="24"/>
        </w:rPr>
        <w:t xml:space="preserve">I- advertência; </w:t>
      </w:r>
    </w:p>
    <w:p w14:paraId="37DA5201" w14:textId="77777777" w:rsidR="00E15025" w:rsidRPr="00E15025" w:rsidRDefault="00E15025" w:rsidP="005C3864">
      <w:pPr>
        <w:widowControl w:val="0"/>
        <w:tabs>
          <w:tab w:val="left" w:pos="567"/>
        </w:tabs>
        <w:jc w:val="both"/>
        <w:rPr>
          <w:sz w:val="24"/>
          <w:szCs w:val="24"/>
        </w:rPr>
      </w:pPr>
      <w:r w:rsidRPr="00E15025">
        <w:rPr>
          <w:sz w:val="24"/>
          <w:szCs w:val="24"/>
        </w:rPr>
        <w:t>II- suspensão temporária da participação em chamamento público e impedimento de celebrar parceria ou contrato com órgãos e entidades da administração pública municipal, por prazo não superior a 2 (dois) anos; e</w:t>
      </w:r>
    </w:p>
    <w:p w14:paraId="4D88D1B2" w14:textId="77777777" w:rsidR="00E15025" w:rsidRPr="00E15025" w:rsidRDefault="00E15025" w:rsidP="005C3864">
      <w:pPr>
        <w:widowControl w:val="0"/>
        <w:tabs>
          <w:tab w:val="left" w:pos="567"/>
        </w:tabs>
        <w:jc w:val="both"/>
        <w:rPr>
          <w:sz w:val="24"/>
          <w:szCs w:val="24"/>
        </w:rPr>
      </w:pPr>
      <w:r w:rsidRPr="00E15025">
        <w:rPr>
          <w:sz w:val="24"/>
          <w:szCs w:val="24"/>
        </w:rPr>
        <w:t xml:space="preserve"> III- declaração de inidoneidade para participar de chamamento público ou celebrar parceria ou contrato com órgãos e entidades de todas as esferas de governo, enquanto perdurarem os motivos determinantes da punição ou até que seja promovida a reabilitação perante a autoridade que aplicou a penalidade, que ocorrerá quando a organização da sociedade civil ressarcir a administração pública municipal pelos prejuízos resultantes, e após decorrido o prazo de dois anos da aplicação da sanção de declaração de inidoneidade.</w:t>
      </w:r>
    </w:p>
    <w:p w14:paraId="14E171A2" w14:textId="77777777" w:rsidR="00E15025" w:rsidRPr="00E15025" w:rsidRDefault="00E15025" w:rsidP="005C3864">
      <w:pPr>
        <w:pStyle w:val="WW-TextoPr-formatado"/>
        <w:jc w:val="both"/>
        <w:rPr>
          <w:rFonts w:ascii="Times New Roman" w:hAnsi="Times New Roman"/>
          <w:b/>
          <w:sz w:val="24"/>
          <w:szCs w:val="24"/>
        </w:rPr>
      </w:pPr>
    </w:p>
    <w:p w14:paraId="27D110C5" w14:textId="77777777" w:rsidR="00E15025" w:rsidRPr="00E15025" w:rsidRDefault="00E15025" w:rsidP="005C3864">
      <w:pPr>
        <w:pStyle w:val="WW-TextoPr-formatado"/>
        <w:jc w:val="both"/>
        <w:rPr>
          <w:rFonts w:ascii="Times New Roman" w:hAnsi="Times New Roman"/>
          <w:b/>
          <w:sz w:val="24"/>
          <w:szCs w:val="24"/>
        </w:rPr>
      </w:pPr>
      <w:r w:rsidRPr="00E15025">
        <w:rPr>
          <w:rFonts w:ascii="Times New Roman" w:hAnsi="Times New Roman"/>
          <w:b/>
          <w:sz w:val="24"/>
          <w:szCs w:val="24"/>
        </w:rPr>
        <w:t>Subcláusula Primeira.</w:t>
      </w:r>
      <w:r w:rsidRPr="00E15025">
        <w:rPr>
          <w:rFonts w:ascii="Times New Roman" w:hAnsi="Times New Roman"/>
          <w:sz w:val="24"/>
          <w:szCs w:val="24"/>
        </w:rPr>
        <w:t xml:space="preserve"> A sanção de advertência tem caráter preventivo e será aplicada quando verificadas impropriedades praticadas pela OSC no âmbito da parceria que não justifiquem a aplicação de penalidade mais grave.</w:t>
      </w:r>
    </w:p>
    <w:p w14:paraId="1A7D22E5" w14:textId="77777777" w:rsidR="00E15025" w:rsidRPr="00E15025" w:rsidRDefault="00E15025" w:rsidP="005C3864">
      <w:pPr>
        <w:pStyle w:val="WW-TextoPr-formatado"/>
        <w:jc w:val="both"/>
        <w:rPr>
          <w:rFonts w:ascii="Times New Roman" w:hAnsi="Times New Roman"/>
          <w:sz w:val="24"/>
          <w:szCs w:val="24"/>
        </w:rPr>
      </w:pPr>
    </w:p>
    <w:p w14:paraId="4DB0700D" w14:textId="77777777" w:rsidR="00E15025" w:rsidRPr="00E15025" w:rsidRDefault="00E15025" w:rsidP="005C3864">
      <w:pPr>
        <w:pStyle w:val="WW-TextoPr-formatado"/>
        <w:jc w:val="both"/>
        <w:rPr>
          <w:rFonts w:ascii="Times New Roman" w:hAnsi="Times New Roman"/>
          <w:sz w:val="24"/>
          <w:szCs w:val="24"/>
        </w:rPr>
      </w:pPr>
      <w:r w:rsidRPr="00E15025">
        <w:rPr>
          <w:rFonts w:ascii="Times New Roman" w:hAnsi="Times New Roman"/>
          <w:b/>
          <w:sz w:val="24"/>
          <w:szCs w:val="24"/>
        </w:rPr>
        <w:t>Subcláusula Segunda.</w:t>
      </w:r>
      <w:r w:rsidRPr="00E15025">
        <w:rPr>
          <w:rFonts w:ascii="Times New Roman" w:hAnsi="Times New Roman"/>
          <w:sz w:val="24"/>
          <w:szCs w:val="24"/>
        </w:rPr>
        <w:t xml:space="preserve">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municipal.</w:t>
      </w:r>
    </w:p>
    <w:p w14:paraId="04C779CB" w14:textId="77777777" w:rsidR="00E15025" w:rsidRPr="00E15025" w:rsidRDefault="00E15025" w:rsidP="005C3864">
      <w:pPr>
        <w:pStyle w:val="WW-TextoPr-formatado"/>
        <w:jc w:val="both"/>
        <w:rPr>
          <w:rFonts w:ascii="Times New Roman" w:hAnsi="Times New Roman"/>
          <w:sz w:val="24"/>
          <w:szCs w:val="24"/>
        </w:rPr>
      </w:pPr>
    </w:p>
    <w:p w14:paraId="739816C4" w14:textId="0B1D083B" w:rsidR="00E15025" w:rsidRPr="00E15025" w:rsidRDefault="00E15025" w:rsidP="005C3864">
      <w:pPr>
        <w:widowControl w:val="0"/>
        <w:tabs>
          <w:tab w:val="left" w:pos="567"/>
        </w:tabs>
        <w:jc w:val="both"/>
        <w:rPr>
          <w:sz w:val="24"/>
          <w:szCs w:val="24"/>
        </w:rPr>
      </w:pPr>
      <w:bookmarkStart w:id="75" w:name="art72"/>
      <w:bookmarkStart w:id="76" w:name="art73"/>
      <w:bookmarkEnd w:id="75"/>
      <w:bookmarkEnd w:id="76"/>
      <w:r w:rsidRPr="00E15025">
        <w:rPr>
          <w:b/>
          <w:bCs/>
          <w:sz w:val="24"/>
          <w:szCs w:val="24"/>
        </w:rPr>
        <w:t>Subclá</w:t>
      </w:r>
      <w:r w:rsidRPr="00EC3EA4">
        <w:rPr>
          <w:b/>
          <w:bCs/>
          <w:sz w:val="24"/>
          <w:szCs w:val="24"/>
        </w:rPr>
        <w:t>usula Terceira.</w:t>
      </w:r>
      <w:r w:rsidRPr="00EC3EA4">
        <w:rPr>
          <w:sz w:val="24"/>
          <w:szCs w:val="24"/>
        </w:rPr>
        <w:t xml:space="preserve"> A aplicação das sanções de suspensão temporária e de declaração de inidoneidade é de competência exclusiva do Secretário Municipal</w:t>
      </w:r>
      <w:r w:rsidR="00EC3EA4" w:rsidRPr="00EC3EA4">
        <w:rPr>
          <w:sz w:val="24"/>
          <w:szCs w:val="24"/>
        </w:rPr>
        <w:t xml:space="preserve"> de Assistência Social e Economia Solidária</w:t>
      </w:r>
      <w:r w:rsidRPr="00EC3EA4">
        <w:rPr>
          <w:sz w:val="24"/>
          <w:szCs w:val="24"/>
        </w:rPr>
        <w:t>.</w:t>
      </w:r>
      <w:r w:rsidRPr="00E15025">
        <w:rPr>
          <w:sz w:val="24"/>
          <w:szCs w:val="24"/>
        </w:rPr>
        <w:t xml:space="preserve"> </w:t>
      </w:r>
    </w:p>
    <w:p w14:paraId="2CAE5BFC" w14:textId="77777777" w:rsidR="00E15025" w:rsidRPr="00E15025" w:rsidRDefault="00E15025" w:rsidP="005C3864">
      <w:pPr>
        <w:widowControl w:val="0"/>
        <w:tabs>
          <w:tab w:val="left" w:pos="567"/>
        </w:tabs>
        <w:jc w:val="both"/>
        <w:rPr>
          <w:sz w:val="24"/>
          <w:szCs w:val="24"/>
        </w:rPr>
      </w:pPr>
      <w:r w:rsidRPr="00E15025">
        <w:rPr>
          <w:b/>
          <w:bCs/>
          <w:sz w:val="24"/>
          <w:szCs w:val="24"/>
        </w:rPr>
        <w:t>Subcláusula Quarta.</w:t>
      </w:r>
      <w:r w:rsidRPr="00E15025">
        <w:rPr>
          <w:sz w:val="24"/>
          <w:szCs w:val="24"/>
        </w:rPr>
        <w:t xml:space="preserve"> Da decisão administrativa que aplicar as sanções previstas nos incisos I a III do caput do desta Cláusula caberá recurso administrativo, no prazo de dez dias, contado da data de ciência da decisão.</w:t>
      </w:r>
    </w:p>
    <w:p w14:paraId="380B92E9" w14:textId="77777777" w:rsidR="00E15025" w:rsidRPr="00E15025" w:rsidRDefault="00E15025" w:rsidP="005C3864">
      <w:pPr>
        <w:widowControl w:val="0"/>
        <w:tabs>
          <w:tab w:val="left" w:pos="567"/>
        </w:tabs>
        <w:jc w:val="both"/>
        <w:rPr>
          <w:sz w:val="24"/>
          <w:szCs w:val="24"/>
        </w:rPr>
      </w:pPr>
      <w:r w:rsidRPr="00E15025">
        <w:rPr>
          <w:b/>
          <w:bCs/>
          <w:sz w:val="24"/>
          <w:szCs w:val="24"/>
        </w:rPr>
        <w:t>Subcláusula Quinta.</w:t>
      </w:r>
      <w:r w:rsidRPr="00E15025">
        <w:rPr>
          <w:sz w:val="24"/>
          <w:szCs w:val="24"/>
        </w:rPr>
        <w:t xml:space="preserve"> Na hipótese de aplicação de sanção de suspensão temporária ou de declaração de inidoneidade, a organização da sociedade civil deverá ser inscrita como inadimplente no cadastro do município, enquanto perdurarem os efeitos da punição ou até que seja promovida a reabilitação.</w:t>
      </w:r>
    </w:p>
    <w:p w14:paraId="2F0FCF9C" w14:textId="77777777" w:rsidR="00E15025" w:rsidRPr="00E15025" w:rsidRDefault="00E15025" w:rsidP="005C3864">
      <w:pPr>
        <w:widowControl w:val="0"/>
        <w:tabs>
          <w:tab w:val="left" w:pos="567"/>
        </w:tabs>
        <w:jc w:val="both"/>
        <w:rPr>
          <w:sz w:val="24"/>
          <w:szCs w:val="24"/>
        </w:rPr>
      </w:pPr>
      <w:r w:rsidRPr="00E15025">
        <w:rPr>
          <w:b/>
          <w:bCs/>
          <w:sz w:val="24"/>
          <w:szCs w:val="24"/>
        </w:rPr>
        <w:lastRenderedPageBreak/>
        <w:t>Subcláusula Sexta.</w:t>
      </w:r>
      <w:r w:rsidRPr="00E15025">
        <w:rPr>
          <w:sz w:val="24"/>
          <w:szCs w:val="24"/>
        </w:rPr>
        <w:t xml:space="preserve"> Prescrevem no prazo de 5 (cinco) anos as ações punitivas da administração pública destinadas a aplicar as sanções previstas nesta Cláusula,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w:t>
      </w:r>
    </w:p>
    <w:p w14:paraId="611A144C" w14:textId="77777777" w:rsidR="00EC3EA4" w:rsidRDefault="00EC3EA4" w:rsidP="005C3864">
      <w:pPr>
        <w:widowControl w:val="0"/>
        <w:tabs>
          <w:tab w:val="left" w:pos="567"/>
        </w:tabs>
        <w:jc w:val="both"/>
        <w:rPr>
          <w:b/>
          <w:bCs/>
          <w:sz w:val="24"/>
          <w:szCs w:val="24"/>
        </w:rPr>
      </w:pPr>
    </w:p>
    <w:p w14:paraId="1CE71967" w14:textId="76ACDFFE" w:rsidR="00E15025" w:rsidRPr="00E15025" w:rsidRDefault="00E15025" w:rsidP="005C3864">
      <w:pPr>
        <w:widowControl w:val="0"/>
        <w:tabs>
          <w:tab w:val="left" w:pos="567"/>
        </w:tabs>
        <w:jc w:val="both"/>
        <w:rPr>
          <w:b/>
          <w:bCs/>
          <w:sz w:val="24"/>
          <w:szCs w:val="24"/>
        </w:rPr>
      </w:pPr>
      <w:r w:rsidRPr="00E15025">
        <w:rPr>
          <w:b/>
          <w:bCs/>
          <w:sz w:val="24"/>
          <w:szCs w:val="24"/>
        </w:rPr>
        <w:t xml:space="preserve">CLÁUSULA DÉCIMA OITAVA – DA EFICÁCIA, DO REGISTRO E DA PUBLICAÇÃO </w:t>
      </w:r>
    </w:p>
    <w:p w14:paraId="68C634BF" w14:textId="790BFA8D" w:rsidR="00E15025" w:rsidRPr="00E15025" w:rsidRDefault="00E15025" w:rsidP="005C3864">
      <w:pPr>
        <w:widowControl w:val="0"/>
        <w:tabs>
          <w:tab w:val="left" w:pos="567"/>
        </w:tabs>
        <w:jc w:val="both"/>
        <w:rPr>
          <w:sz w:val="24"/>
          <w:szCs w:val="24"/>
        </w:rPr>
      </w:pPr>
      <w:r w:rsidRPr="00E15025">
        <w:rPr>
          <w:sz w:val="24"/>
          <w:szCs w:val="24"/>
        </w:rPr>
        <w:t xml:space="preserve">Este Termo de Colaboração terá eficácia a partir de sua publicação, devendo </w:t>
      </w:r>
      <w:r w:rsidR="00EC3EA4">
        <w:rPr>
          <w:sz w:val="24"/>
          <w:szCs w:val="24"/>
        </w:rPr>
        <w:t>o Secretário municipal de Assistência Social e Economia Solidária</w:t>
      </w:r>
      <w:r w:rsidRPr="00E15025">
        <w:rPr>
          <w:sz w:val="24"/>
          <w:szCs w:val="24"/>
        </w:rPr>
        <w:t xml:space="preserve"> publicar seu extrato no </w:t>
      </w:r>
      <w:r w:rsidRPr="00E15025">
        <w:rPr>
          <w:color w:val="000000"/>
          <w:sz w:val="24"/>
          <w:szCs w:val="24"/>
        </w:rPr>
        <w:t xml:space="preserve">meio oficial de publicidade </w:t>
      </w:r>
      <w:r w:rsidRPr="00E15025">
        <w:rPr>
          <w:sz w:val="24"/>
          <w:szCs w:val="24"/>
        </w:rPr>
        <w:t>do Município, nos termos do artigo 38 da Lei n. 13.019, de 2014.</w:t>
      </w:r>
    </w:p>
    <w:p w14:paraId="16E2634C" w14:textId="77777777" w:rsidR="00E15025" w:rsidRPr="00E15025" w:rsidRDefault="00E15025" w:rsidP="005C3864">
      <w:pPr>
        <w:widowControl w:val="0"/>
        <w:tabs>
          <w:tab w:val="left" w:pos="567"/>
        </w:tabs>
        <w:jc w:val="both"/>
        <w:rPr>
          <w:sz w:val="24"/>
          <w:szCs w:val="24"/>
        </w:rPr>
      </w:pPr>
    </w:p>
    <w:p w14:paraId="06082145" w14:textId="77777777" w:rsidR="00E15025" w:rsidRPr="00EC3EA4" w:rsidRDefault="00E15025" w:rsidP="005C3864">
      <w:pPr>
        <w:widowControl w:val="0"/>
        <w:tabs>
          <w:tab w:val="left" w:pos="567"/>
        </w:tabs>
        <w:jc w:val="both"/>
        <w:rPr>
          <w:b/>
          <w:bCs/>
          <w:sz w:val="24"/>
          <w:szCs w:val="24"/>
        </w:rPr>
      </w:pPr>
      <w:r w:rsidRPr="00EC3EA4">
        <w:rPr>
          <w:b/>
          <w:bCs/>
          <w:sz w:val="24"/>
          <w:szCs w:val="24"/>
        </w:rPr>
        <w:t xml:space="preserve">CLÁUSULA DÉCIMA NONA – DA DIVULGAÇÃO </w:t>
      </w:r>
    </w:p>
    <w:p w14:paraId="339D9FA7" w14:textId="05116597" w:rsidR="008C6043" w:rsidRPr="00CA4E36" w:rsidRDefault="00E15025" w:rsidP="008C6043">
      <w:pPr>
        <w:jc w:val="both"/>
      </w:pPr>
      <w:r w:rsidRPr="00EC3EA4">
        <w:rPr>
          <w:sz w:val="24"/>
          <w:szCs w:val="24"/>
        </w:rPr>
        <w:t xml:space="preserve">Os partícipes divulgarão sua participação no presente Termo, conforme determinam os artigos 106 e 107 do </w:t>
      </w:r>
      <w:r w:rsidRPr="008C6043">
        <w:rPr>
          <w:sz w:val="24"/>
          <w:szCs w:val="24"/>
        </w:rPr>
        <w:t>Decreto nº 13.996/2021</w:t>
      </w:r>
      <w:r w:rsidRPr="00EC3EA4">
        <w:rPr>
          <w:sz w:val="24"/>
          <w:szCs w:val="24"/>
        </w:rPr>
        <w:t>, sendo obrigatória a manutenção da logomarca d</w:t>
      </w:r>
      <w:r w:rsidR="00EC3EA4">
        <w:rPr>
          <w:sz w:val="24"/>
          <w:szCs w:val="24"/>
        </w:rPr>
        <w:t xml:space="preserve">a Secretaria de Assistência Social e Economia </w:t>
      </w:r>
      <w:r w:rsidR="008C6043">
        <w:rPr>
          <w:sz w:val="24"/>
          <w:szCs w:val="24"/>
        </w:rPr>
        <w:t>Solidária</w:t>
      </w:r>
      <w:r w:rsidR="00EC3EA4">
        <w:rPr>
          <w:sz w:val="24"/>
          <w:szCs w:val="24"/>
        </w:rPr>
        <w:t xml:space="preserve"> </w:t>
      </w:r>
      <w:r w:rsidRPr="00EC3EA4">
        <w:rPr>
          <w:sz w:val="24"/>
          <w:szCs w:val="24"/>
        </w:rPr>
        <w:t>em toda e qualquer divulgação</w:t>
      </w:r>
      <w:r w:rsidR="008C6043">
        <w:rPr>
          <w:sz w:val="24"/>
          <w:szCs w:val="24"/>
        </w:rPr>
        <w:t xml:space="preserve">, </w:t>
      </w:r>
      <w:r w:rsidR="008C6043" w:rsidRPr="008C6043">
        <w:rPr>
          <w:sz w:val="24"/>
          <w:szCs w:val="24"/>
        </w:rPr>
        <w:t>respeitadas as vedações referentes ao período eleitoral</w:t>
      </w:r>
      <w:r w:rsidR="008C6043">
        <w:rPr>
          <w:sz w:val="24"/>
          <w:szCs w:val="24"/>
        </w:rPr>
        <w:t>.</w:t>
      </w:r>
    </w:p>
    <w:p w14:paraId="00F11290" w14:textId="41028FBA" w:rsidR="00E15025" w:rsidRPr="00EC3EA4" w:rsidRDefault="00E15025" w:rsidP="005C3864">
      <w:pPr>
        <w:widowControl w:val="0"/>
        <w:tabs>
          <w:tab w:val="left" w:pos="567"/>
        </w:tabs>
        <w:jc w:val="both"/>
        <w:rPr>
          <w:sz w:val="24"/>
          <w:szCs w:val="24"/>
        </w:rPr>
      </w:pPr>
    </w:p>
    <w:p w14:paraId="3B61BE28" w14:textId="77777777" w:rsidR="00E15025" w:rsidRPr="00E15025" w:rsidRDefault="00E15025" w:rsidP="005C3864">
      <w:pPr>
        <w:widowControl w:val="0"/>
        <w:tabs>
          <w:tab w:val="left" w:pos="567"/>
        </w:tabs>
        <w:autoSpaceDE w:val="0"/>
        <w:jc w:val="both"/>
        <w:rPr>
          <w:bCs/>
          <w:sz w:val="24"/>
          <w:szCs w:val="24"/>
        </w:rPr>
      </w:pPr>
    </w:p>
    <w:p w14:paraId="6E17DBA2" w14:textId="77777777" w:rsidR="00E15025" w:rsidRPr="00EC3EA4" w:rsidRDefault="00E15025" w:rsidP="005C3864">
      <w:pPr>
        <w:widowControl w:val="0"/>
        <w:tabs>
          <w:tab w:val="left" w:pos="567"/>
        </w:tabs>
        <w:jc w:val="both"/>
        <w:rPr>
          <w:b/>
          <w:bCs/>
          <w:sz w:val="24"/>
          <w:szCs w:val="24"/>
        </w:rPr>
      </w:pPr>
      <w:r w:rsidRPr="00E15025">
        <w:rPr>
          <w:b/>
          <w:bCs/>
          <w:sz w:val="24"/>
          <w:szCs w:val="24"/>
        </w:rPr>
        <w:t xml:space="preserve">CLÁUSULA VIGÉSIMA - DA </w:t>
      </w:r>
      <w:r w:rsidRPr="00EC3EA4">
        <w:rPr>
          <w:b/>
          <w:bCs/>
          <w:sz w:val="24"/>
          <w:szCs w:val="24"/>
        </w:rPr>
        <w:t xml:space="preserve">CONCILIAÇÃO E DO FORO </w:t>
      </w:r>
    </w:p>
    <w:p w14:paraId="2451B935" w14:textId="77777777" w:rsidR="00E15025" w:rsidRPr="00E15025" w:rsidRDefault="00E15025" w:rsidP="005C3864">
      <w:pPr>
        <w:widowControl w:val="0"/>
        <w:tabs>
          <w:tab w:val="left" w:pos="567"/>
        </w:tabs>
        <w:jc w:val="both"/>
        <w:rPr>
          <w:sz w:val="24"/>
          <w:szCs w:val="24"/>
        </w:rPr>
      </w:pPr>
      <w:r w:rsidRPr="00EC3EA4">
        <w:rPr>
          <w:sz w:val="24"/>
          <w:szCs w:val="24"/>
        </w:rPr>
        <w:t>As controvérsias decorrentes da execução do presente Termo de Colaboração que não puderem ser solucionadas diretamente por mútuo acordo entre os partícipes deverão ser encaminhadas ao órgão de consultoria e assessoramento jurídico do órgão ou entidade pública, caso instituído no município, para prévia tentativa de conciliação e solução administrativa de dúvidas de natureza eminentemente jurídica relacionadas à execução da parceria, assegurada a prerrogativa de a OSC se fazer representar por advogado, observado o disposto no inciso XVII do caput do art. 42 da Lei nº 13.019, de 2014, e no art. 114 do Decreto nº 13.996/2021.</w:t>
      </w:r>
      <w:r w:rsidRPr="00E15025">
        <w:rPr>
          <w:sz w:val="24"/>
          <w:szCs w:val="24"/>
        </w:rPr>
        <w:t xml:space="preserve"> </w:t>
      </w:r>
    </w:p>
    <w:p w14:paraId="6E3AFAB2" w14:textId="77777777" w:rsidR="00E15025" w:rsidRPr="00E15025" w:rsidRDefault="00E15025" w:rsidP="005C3864">
      <w:pPr>
        <w:widowControl w:val="0"/>
        <w:tabs>
          <w:tab w:val="left" w:pos="567"/>
        </w:tabs>
        <w:jc w:val="both"/>
        <w:rPr>
          <w:b/>
          <w:sz w:val="24"/>
          <w:szCs w:val="24"/>
        </w:rPr>
      </w:pPr>
      <w:r w:rsidRPr="00E15025">
        <w:rPr>
          <w:b/>
          <w:bCs/>
          <w:sz w:val="24"/>
          <w:szCs w:val="24"/>
        </w:rPr>
        <w:t>Subcláusula única.</w:t>
      </w:r>
      <w:r w:rsidRPr="00E15025">
        <w:rPr>
          <w:sz w:val="24"/>
          <w:szCs w:val="24"/>
        </w:rPr>
        <w:t xml:space="preserve"> Não logrando êxito ou não havendo órgão municipal de conciliação e solução administrativa, será competente para dirimir as questões decorrentes deste Termo de Colaboração o foro da Comarca de Niterói – RJ, com expressa renúncia a qualquer outro, por mais privilegiado que seja.</w:t>
      </w:r>
    </w:p>
    <w:p w14:paraId="67B073B3" w14:textId="77777777" w:rsidR="00E15025" w:rsidRPr="00E15025" w:rsidRDefault="00E15025" w:rsidP="005C3864">
      <w:pPr>
        <w:widowControl w:val="0"/>
        <w:tabs>
          <w:tab w:val="left" w:pos="567"/>
        </w:tabs>
        <w:jc w:val="both"/>
        <w:rPr>
          <w:b/>
          <w:sz w:val="24"/>
          <w:szCs w:val="24"/>
        </w:rPr>
      </w:pPr>
    </w:p>
    <w:p w14:paraId="77538FBD" w14:textId="77777777" w:rsidR="00E15025" w:rsidRPr="00E15025" w:rsidRDefault="00E15025" w:rsidP="005C3864">
      <w:pPr>
        <w:widowControl w:val="0"/>
        <w:tabs>
          <w:tab w:val="left" w:pos="567"/>
        </w:tabs>
        <w:jc w:val="both"/>
        <w:rPr>
          <w:sz w:val="24"/>
          <w:szCs w:val="24"/>
        </w:rPr>
      </w:pPr>
      <w:r w:rsidRPr="00E15025">
        <w:rPr>
          <w:sz w:val="24"/>
          <w:szCs w:val="24"/>
        </w:rPr>
        <w:t xml:space="preserve">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 </w:t>
      </w:r>
    </w:p>
    <w:p w14:paraId="5BBE2D36" w14:textId="77777777" w:rsidR="00E15025" w:rsidRPr="00E15025" w:rsidRDefault="00E15025" w:rsidP="005C3864">
      <w:pPr>
        <w:widowControl w:val="0"/>
        <w:tabs>
          <w:tab w:val="left" w:pos="567"/>
        </w:tabs>
        <w:jc w:val="both"/>
        <w:rPr>
          <w:sz w:val="24"/>
          <w:szCs w:val="24"/>
        </w:rPr>
      </w:pPr>
    </w:p>
    <w:p w14:paraId="25833F18" w14:textId="77777777" w:rsidR="00797C95" w:rsidRDefault="00797C95" w:rsidP="005C3864">
      <w:pPr>
        <w:widowControl w:val="0"/>
        <w:tabs>
          <w:tab w:val="left" w:pos="567"/>
        </w:tabs>
        <w:jc w:val="right"/>
        <w:rPr>
          <w:sz w:val="24"/>
          <w:szCs w:val="24"/>
        </w:rPr>
      </w:pPr>
    </w:p>
    <w:p w14:paraId="2AD50D13" w14:textId="77777777" w:rsidR="00797C95" w:rsidRDefault="00797C95" w:rsidP="005C3864">
      <w:pPr>
        <w:widowControl w:val="0"/>
        <w:tabs>
          <w:tab w:val="left" w:pos="567"/>
        </w:tabs>
        <w:jc w:val="right"/>
        <w:rPr>
          <w:sz w:val="24"/>
          <w:szCs w:val="24"/>
        </w:rPr>
      </w:pPr>
    </w:p>
    <w:p w14:paraId="5ECDDBDF" w14:textId="77777777" w:rsidR="00797C95" w:rsidRDefault="00797C95" w:rsidP="005C3864">
      <w:pPr>
        <w:widowControl w:val="0"/>
        <w:tabs>
          <w:tab w:val="left" w:pos="567"/>
        </w:tabs>
        <w:jc w:val="right"/>
        <w:rPr>
          <w:sz w:val="24"/>
          <w:szCs w:val="24"/>
        </w:rPr>
      </w:pPr>
    </w:p>
    <w:p w14:paraId="29D94BA8" w14:textId="4A634EAB" w:rsidR="00E15025" w:rsidRPr="00E15025" w:rsidRDefault="00E15025" w:rsidP="005C3864">
      <w:pPr>
        <w:widowControl w:val="0"/>
        <w:tabs>
          <w:tab w:val="left" w:pos="567"/>
        </w:tabs>
        <w:jc w:val="right"/>
        <w:rPr>
          <w:sz w:val="24"/>
          <w:szCs w:val="24"/>
        </w:rPr>
      </w:pPr>
      <w:r w:rsidRPr="009B6982">
        <w:rPr>
          <w:sz w:val="24"/>
          <w:szCs w:val="24"/>
        </w:rPr>
        <w:t xml:space="preserve">Niterói, </w:t>
      </w:r>
      <w:r w:rsidRPr="009B6982">
        <w:rPr>
          <w:i/>
          <w:iCs/>
          <w:color w:val="FF0000"/>
          <w:sz w:val="24"/>
          <w:szCs w:val="24"/>
        </w:rPr>
        <w:t xml:space="preserve">xx </w:t>
      </w:r>
      <w:r w:rsidRPr="009B6982">
        <w:rPr>
          <w:sz w:val="24"/>
          <w:szCs w:val="24"/>
        </w:rPr>
        <w:t xml:space="preserve">de </w:t>
      </w:r>
      <w:r w:rsidRPr="009B6982">
        <w:rPr>
          <w:i/>
          <w:iCs/>
          <w:color w:val="FF0000"/>
          <w:sz w:val="24"/>
          <w:szCs w:val="24"/>
        </w:rPr>
        <w:t>xxxx</w:t>
      </w:r>
      <w:r w:rsidRPr="009B6982">
        <w:rPr>
          <w:sz w:val="24"/>
          <w:szCs w:val="24"/>
        </w:rPr>
        <w:t xml:space="preserve"> de 20</w:t>
      </w:r>
      <w:r w:rsidRPr="009B6982">
        <w:rPr>
          <w:color w:val="FF0000"/>
          <w:sz w:val="24"/>
          <w:szCs w:val="24"/>
        </w:rPr>
        <w:t>xx</w:t>
      </w:r>
      <w:r w:rsidRPr="009B6982">
        <w:rPr>
          <w:sz w:val="24"/>
          <w:szCs w:val="24"/>
        </w:rPr>
        <w:t>.</w:t>
      </w:r>
    </w:p>
    <w:p w14:paraId="10383A1C" w14:textId="77777777" w:rsidR="00E15025" w:rsidRPr="00E15025" w:rsidRDefault="00E15025" w:rsidP="005C3864">
      <w:pPr>
        <w:widowControl w:val="0"/>
        <w:tabs>
          <w:tab w:val="left" w:pos="567"/>
        </w:tabs>
        <w:jc w:val="both"/>
        <w:rPr>
          <w:sz w:val="24"/>
          <w:szCs w:val="24"/>
        </w:rPr>
      </w:pPr>
    </w:p>
    <w:p w14:paraId="581A01FD" w14:textId="77777777" w:rsidR="00E15025" w:rsidRPr="00E15025" w:rsidRDefault="00E15025" w:rsidP="005C3864">
      <w:pPr>
        <w:widowControl w:val="0"/>
        <w:tabs>
          <w:tab w:val="left" w:pos="567"/>
        </w:tabs>
        <w:jc w:val="both"/>
        <w:rPr>
          <w:sz w:val="24"/>
          <w:szCs w:val="24"/>
        </w:rPr>
      </w:pPr>
    </w:p>
    <w:p w14:paraId="78CB1B20" w14:textId="77777777" w:rsidR="00E15025" w:rsidRPr="00E15025" w:rsidRDefault="00E15025" w:rsidP="005C3864">
      <w:pPr>
        <w:widowControl w:val="0"/>
        <w:tabs>
          <w:tab w:val="left" w:pos="567"/>
        </w:tabs>
        <w:jc w:val="center"/>
        <w:rPr>
          <w:sz w:val="24"/>
          <w:szCs w:val="24"/>
        </w:rPr>
      </w:pPr>
      <w:r w:rsidRPr="00E15025">
        <w:rPr>
          <w:sz w:val="24"/>
          <w:szCs w:val="24"/>
        </w:rPr>
        <w:t>_____________________________</w:t>
      </w:r>
    </w:p>
    <w:p w14:paraId="22DCA120" w14:textId="1ED3C5C6" w:rsidR="00E15025" w:rsidRPr="00E15025" w:rsidRDefault="009B6982" w:rsidP="005C3864">
      <w:pPr>
        <w:widowControl w:val="0"/>
        <w:tabs>
          <w:tab w:val="left" w:pos="567"/>
        </w:tabs>
        <w:jc w:val="center"/>
        <w:rPr>
          <w:sz w:val="24"/>
          <w:szCs w:val="24"/>
        </w:rPr>
      </w:pPr>
      <w:r>
        <w:rPr>
          <w:sz w:val="24"/>
          <w:szCs w:val="24"/>
        </w:rPr>
        <w:t>SECRETARIA DE ASSISTÊNCIA SOCIAL E ECONOMIA SOLIDÁRIA</w:t>
      </w:r>
    </w:p>
    <w:p w14:paraId="051DFDE7" w14:textId="608D1818" w:rsidR="00E15025" w:rsidRPr="00E15025" w:rsidRDefault="009B6982" w:rsidP="005C3864">
      <w:pPr>
        <w:widowControl w:val="0"/>
        <w:tabs>
          <w:tab w:val="left" w:pos="567"/>
        </w:tabs>
        <w:jc w:val="center"/>
        <w:rPr>
          <w:sz w:val="24"/>
          <w:szCs w:val="24"/>
        </w:rPr>
      </w:pPr>
      <w:r>
        <w:rPr>
          <w:sz w:val="24"/>
          <w:szCs w:val="24"/>
        </w:rPr>
        <w:t xml:space="preserve">ELTON TEIXEIRA ROSA DA SILVA </w:t>
      </w:r>
    </w:p>
    <w:p w14:paraId="6AA24003" w14:textId="77777777" w:rsidR="00E15025" w:rsidRDefault="00E15025" w:rsidP="005C3864">
      <w:pPr>
        <w:widowControl w:val="0"/>
        <w:tabs>
          <w:tab w:val="left" w:pos="567"/>
        </w:tabs>
        <w:jc w:val="center"/>
        <w:rPr>
          <w:sz w:val="24"/>
          <w:szCs w:val="24"/>
        </w:rPr>
      </w:pPr>
    </w:p>
    <w:p w14:paraId="2C3B37A4" w14:textId="77777777" w:rsidR="00797C95" w:rsidRPr="00E15025" w:rsidRDefault="00797C95" w:rsidP="005C3864">
      <w:pPr>
        <w:widowControl w:val="0"/>
        <w:tabs>
          <w:tab w:val="left" w:pos="567"/>
        </w:tabs>
        <w:jc w:val="center"/>
        <w:rPr>
          <w:sz w:val="24"/>
          <w:szCs w:val="24"/>
        </w:rPr>
      </w:pPr>
    </w:p>
    <w:p w14:paraId="6D7E9CA9" w14:textId="77777777" w:rsidR="00E15025" w:rsidRPr="00E15025" w:rsidRDefault="00E15025" w:rsidP="005C3864">
      <w:pPr>
        <w:widowControl w:val="0"/>
        <w:tabs>
          <w:tab w:val="left" w:pos="567"/>
        </w:tabs>
        <w:jc w:val="center"/>
        <w:rPr>
          <w:sz w:val="24"/>
          <w:szCs w:val="24"/>
        </w:rPr>
      </w:pPr>
      <w:r w:rsidRPr="00E15025">
        <w:rPr>
          <w:sz w:val="24"/>
          <w:szCs w:val="24"/>
        </w:rPr>
        <w:t>_____________________________</w:t>
      </w:r>
    </w:p>
    <w:p w14:paraId="2D4CFCFA" w14:textId="77777777" w:rsidR="00E15025" w:rsidRPr="00E15025" w:rsidRDefault="00E15025" w:rsidP="005C3864">
      <w:pPr>
        <w:widowControl w:val="0"/>
        <w:tabs>
          <w:tab w:val="left" w:pos="567"/>
        </w:tabs>
        <w:jc w:val="center"/>
        <w:rPr>
          <w:sz w:val="24"/>
          <w:szCs w:val="24"/>
        </w:rPr>
      </w:pPr>
      <w:r w:rsidRPr="00E15025">
        <w:rPr>
          <w:sz w:val="24"/>
          <w:szCs w:val="24"/>
        </w:rPr>
        <w:t>NOME DA OSC</w:t>
      </w:r>
    </w:p>
    <w:p w14:paraId="7D91C6C7" w14:textId="77777777" w:rsidR="00E15025" w:rsidRPr="00E15025" w:rsidRDefault="00E15025" w:rsidP="005C3864">
      <w:pPr>
        <w:widowControl w:val="0"/>
        <w:tabs>
          <w:tab w:val="left" w:pos="567"/>
        </w:tabs>
        <w:jc w:val="center"/>
        <w:rPr>
          <w:sz w:val="24"/>
          <w:szCs w:val="24"/>
        </w:rPr>
      </w:pPr>
      <w:r w:rsidRPr="00E15025">
        <w:rPr>
          <w:sz w:val="24"/>
          <w:szCs w:val="24"/>
        </w:rPr>
        <w:t>IDENTIFICAÇÃO DO PRESIDENTE</w:t>
      </w:r>
    </w:p>
    <w:p w14:paraId="5C83B6D4" w14:textId="77777777" w:rsidR="00E15025" w:rsidRPr="00E15025" w:rsidRDefault="00E15025" w:rsidP="005C3864">
      <w:pPr>
        <w:widowControl w:val="0"/>
        <w:tabs>
          <w:tab w:val="left" w:pos="567"/>
        </w:tabs>
        <w:jc w:val="both"/>
        <w:rPr>
          <w:sz w:val="24"/>
          <w:szCs w:val="24"/>
        </w:rPr>
      </w:pPr>
    </w:p>
    <w:p w14:paraId="4409CAA4" w14:textId="77777777" w:rsidR="00E15025" w:rsidRPr="00E15025" w:rsidRDefault="00E15025" w:rsidP="005C3864">
      <w:pPr>
        <w:widowControl w:val="0"/>
        <w:tabs>
          <w:tab w:val="left" w:pos="567"/>
        </w:tabs>
        <w:jc w:val="both"/>
        <w:rPr>
          <w:b/>
          <w:bCs/>
          <w:sz w:val="24"/>
          <w:szCs w:val="24"/>
        </w:rPr>
      </w:pPr>
      <w:r w:rsidRPr="00E15025">
        <w:rPr>
          <w:b/>
          <w:bCs/>
          <w:sz w:val="24"/>
          <w:szCs w:val="24"/>
        </w:rPr>
        <w:t xml:space="preserve">TESTEMUNHAS: </w:t>
      </w:r>
    </w:p>
    <w:p w14:paraId="46AFD76F" w14:textId="77777777" w:rsidR="00E15025" w:rsidRPr="00E15025" w:rsidRDefault="00E15025" w:rsidP="005C3864">
      <w:pPr>
        <w:widowControl w:val="0"/>
        <w:tabs>
          <w:tab w:val="left" w:pos="567"/>
        </w:tabs>
        <w:jc w:val="both"/>
        <w:rPr>
          <w:sz w:val="24"/>
          <w:szCs w:val="24"/>
        </w:rPr>
      </w:pPr>
      <w:r w:rsidRPr="00E15025">
        <w:rPr>
          <w:sz w:val="24"/>
          <w:szCs w:val="24"/>
        </w:rPr>
        <w:t xml:space="preserve">_____________________________                               ____________________________ </w:t>
      </w:r>
    </w:p>
    <w:p w14:paraId="62E89FB4" w14:textId="77777777" w:rsidR="00E15025" w:rsidRPr="00E15025" w:rsidRDefault="00E15025" w:rsidP="005C3864">
      <w:pPr>
        <w:widowControl w:val="0"/>
        <w:tabs>
          <w:tab w:val="left" w:pos="567"/>
        </w:tabs>
        <w:jc w:val="both"/>
        <w:rPr>
          <w:sz w:val="24"/>
          <w:szCs w:val="24"/>
        </w:rPr>
      </w:pPr>
      <w:r w:rsidRPr="00E15025">
        <w:rPr>
          <w:sz w:val="24"/>
          <w:szCs w:val="24"/>
        </w:rPr>
        <w:t>Nome:                                                                              Nome:</w:t>
      </w:r>
    </w:p>
    <w:p w14:paraId="1143A931" w14:textId="77777777" w:rsidR="00E15025" w:rsidRPr="00E15025" w:rsidRDefault="00E15025" w:rsidP="005C3864">
      <w:pPr>
        <w:widowControl w:val="0"/>
        <w:tabs>
          <w:tab w:val="left" w:pos="567"/>
        </w:tabs>
        <w:jc w:val="both"/>
        <w:rPr>
          <w:sz w:val="24"/>
          <w:szCs w:val="24"/>
        </w:rPr>
      </w:pPr>
      <w:r w:rsidRPr="00E15025">
        <w:rPr>
          <w:sz w:val="24"/>
          <w:szCs w:val="24"/>
        </w:rPr>
        <w:t xml:space="preserve">Identidade:                                                                       Identidade: </w:t>
      </w:r>
    </w:p>
    <w:p w14:paraId="2A88460A" w14:textId="335B41E4" w:rsidR="00E15025" w:rsidRPr="00A63DED" w:rsidRDefault="00E15025" w:rsidP="00B57FF6">
      <w:pPr>
        <w:widowControl w:val="0"/>
        <w:tabs>
          <w:tab w:val="left" w:pos="567"/>
        </w:tabs>
        <w:jc w:val="both"/>
      </w:pPr>
      <w:r w:rsidRPr="00E15025">
        <w:rPr>
          <w:sz w:val="24"/>
          <w:szCs w:val="24"/>
        </w:rPr>
        <w:t>CPF:                                                                                 CPF:</w:t>
      </w:r>
    </w:p>
    <w:p w14:paraId="7B71F07B" w14:textId="4D804869" w:rsidR="00D55F07" w:rsidRDefault="00D55F07" w:rsidP="005C3864">
      <w:pPr>
        <w:ind w:right="-234"/>
        <w:jc w:val="center"/>
        <w:rPr>
          <w:b/>
          <w:sz w:val="26"/>
        </w:rPr>
      </w:pPr>
    </w:p>
    <w:p w14:paraId="4D66C88C" w14:textId="5917AA13" w:rsidR="00D55F07" w:rsidRDefault="00D55F07" w:rsidP="005C3864">
      <w:pPr>
        <w:ind w:right="-234"/>
        <w:jc w:val="center"/>
        <w:rPr>
          <w:b/>
          <w:sz w:val="26"/>
        </w:rPr>
      </w:pPr>
    </w:p>
    <w:p w14:paraId="64F5BA11" w14:textId="48E8F7AD" w:rsidR="00D55F07" w:rsidRDefault="00D55F07" w:rsidP="005C3864">
      <w:pPr>
        <w:ind w:right="-234"/>
        <w:rPr>
          <w:b/>
          <w:sz w:val="26"/>
        </w:rPr>
      </w:pPr>
    </w:p>
    <w:sectPr w:rsidR="00D55F07" w:rsidSect="00444FE4">
      <w:headerReference w:type="default" r:id="rId31"/>
      <w:footerReference w:type="even" r:id="rId32"/>
      <w:footerReference w:type="default" r:id="rId33"/>
      <w:headerReference w:type="first" r:id="rId34"/>
      <w:pgSz w:w="11907" w:h="16840"/>
      <w:pgMar w:top="1418" w:right="1275" w:bottom="1985" w:left="1701"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53BA" w14:textId="77777777" w:rsidR="00AC270B" w:rsidRDefault="00AC270B">
      <w:r>
        <w:separator/>
      </w:r>
    </w:p>
  </w:endnote>
  <w:endnote w:type="continuationSeparator" w:id="0">
    <w:p w14:paraId="0B15C876" w14:textId="77777777" w:rsidR="00AC270B" w:rsidRDefault="00AC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F266" w14:textId="77777777" w:rsidR="007410F7" w:rsidRDefault="007410F7">
    <w:pPr>
      <w:pBdr>
        <w:top w:val="nil"/>
        <w:left w:val="nil"/>
        <w:bottom w:val="nil"/>
        <w:right w:val="nil"/>
        <w:between w:val="nil"/>
      </w:pBdr>
      <w:tabs>
        <w:tab w:val="center" w:pos="4252"/>
        <w:tab w:val="right" w:pos="8504"/>
      </w:tabs>
      <w:jc w:val="right"/>
      <w:rPr>
        <w:rFonts w:eastAsia="Times New Roman"/>
      </w:rPr>
    </w:pP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1</w:t>
    </w:r>
    <w:r>
      <w:rPr>
        <w:rFonts w:eastAsia="Times New Roman"/>
      </w:rPr>
      <w:fldChar w:fldCharType="end"/>
    </w:r>
    <w:r>
      <w:rPr>
        <w:noProof/>
      </w:rPr>
      <w:drawing>
        <wp:anchor distT="0" distB="0" distL="0" distR="0" simplePos="0" relativeHeight="251661312" behindDoc="1" locked="0" layoutInCell="1" hidden="0" allowOverlap="1" wp14:anchorId="59CDD3DF" wp14:editId="4845E675">
          <wp:simplePos x="0" y="0"/>
          <wp:positionH relativeFrom="column">
            <wp:posOffset>3178175</wp:posOffset>
          </wp:positionH>
          <wp:positionV relativeFrom="paragraph">
            <wp:posOffset>36099750</wp:posOffset>
          </wp:positionV>
          <wp:extent cx="2180590" cy="928370"/>
          <wp:effectExtent l="0" t="0" r="0" b="0"/>
          <wp:wrapNone/>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180590" cy="92837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EE9B" w14:textId="77777777" w:rsidR="00CE1F5E" w:rsidRDefault="00CE1F5E">
    <w:pPr>
      <w:pBdr>
        <w:top w:val="nil"/>
        <w:left w:val="nil"/>
        <w:bottom w:val="nil"/>
        <w:right w:val="nil"/>
        <w:between w:val="nil"/>
      </w:pBdr>
      <w:tabs>
        <w:tab w:val="center" w:pos="4252"/>
        <w:tab w:val="right" w:pos="8504"/>
      </w:tabs>
      <w:jc w:val="right"/>
      <w:rPr>
        <w:color w:val="000000"/>
      </w:rPr>
    </w:pPr>
  </w:p>
  <w:p w14:paraId="2531AC04" w14:textId="77777777" w:rsidR="00CE1F5E" w:rsidRDefault="00CE1F5E">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9017" w14:textId="77777777" w:rsidR="00444FE4" w:rsidRDefault="00444FE4">
    <w:pPr>
      <w:pStyle w:val="Rodap"/>
    </w:pPr>
    <w:r>
      <w:rPr>
        <w:rFonts w:ascii="Arial" w:eastAsia="Arial" w:hAnsi="Arial" w:cs="Arial"/>
        <w:noProof/>
        <w:color w:val="000000"/>
        <w:sz w:val="22"/>
        <w:szCs w:val="22"/>
      </w:rPr>
      <w:drawing>
        <wp:anchor distT="0" distB="0" distL="114300" distR="114300" simplePos="0" relativeHeight="251659264" behindDoc="1" locked="0" layoutInCell="1" allowOverlap="1" wp14:anchorId="71B0F8BB" wp14:editId="2D4307A9">
          <wp:simplePos x="0" y="0"/>
          <wp:positionH relativeFrom="margin">
            <wp:posOffset>3178175</wp:posOffset>
          </wp:positionH>
          <wp:positionV relativeFrom="paragraph">
            <wp:posOffset>36099750</wp:posOffset>
          </wp:positionV>
          <wp:extent cx="2180590" cy="92837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80590" cy="928370"/>
                  </a:xfrm>
                  <a:prstGeom prst="rect">
                    <a:avLst/>
                  </a:prstGeom>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594F" w14:textId="77777777" w:rsidR="00CE1F5E" w:rsidRDefault="00CE1F5E">
    <w:pPr>
      <w:framePr w:wrap="around" w:vAnchor="text" w:hAnchor="margin" w:xAlign="center" w:y="1"/>
      <w:rPr>
        <w:rStyle w:val="Ttulo1Char"/>
        <w:rFonts w:eastAsia="SimSun"/>
      </w:rPr>
    </w:pPr>
    <w:r>
      <w:fldChar w:fldCharType="begin"/>
    </w:r>
    <w:r>
      <w:rPr>
        <w:rStyle w:val="Ttulo1Char"/>
        <w:rFonts w:eastAsia="SimSun"/>
      </w:rPr>
      <w:instrText xml:space="preserve">PAGE  </w:instrText>
    </w:r>
    <w:r>
      <w:fldChar w:fldCharType="end"/>
    </w:r>
  </w:p>
  <w:p w14:paraId="10AD0864" w14:textId="77777777" w:rsidR="00CE1F5E" w:rsidRDefault="00CE1F5E"/>
  <w:p w14:paraId="39654A8C" w14:textId="77777777" w:rsidR="00CE1F5E" w:rsidRDefault="00CE1F5E"/>
  <w:p w14:paraId="21335787" w14:textId="77777777" w:rsidR="00CE1F5E" w:rsidRDefault="00CE1F5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A300" w14:textId="674DED46" w:rsidR="00A625C9" w:rsidRDefault="00A625C9">
    <w:pPr>
      <w:pStyle w:val="Rodap"/>
      <w:jc w:val="right"/>
    </w:pPr>
  </w:p>
  <w:p w14:paraId="609AED7B" w14:textId="77777777" w:rsidR="00CE1F5E" w:rsidRDefault="00CE1F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8A83" w14:textId="77777777" w:rsidR="00AC270B" w:rsidRDefault="00AC270B">
      <w:r>
        <w:separator/>
      </w:r>
    </w:p>
  </w:footnote>
  <w:footnote w:type="continuationSeparator" w:id="0">
    <w:p w14:paraId="2CD0C67C" w14:textId="77777777" w:rsidR="00AC270B" w:rsidRDefault="00AC270B">
      <w:r>
        <w:continuationSeparator/>
      </w:r>
    </w:p>
  </w:footnote>
  <w:footnote w:id="1">
    <w:p w14:paraId="52621307" w14:textId="77777777" w:rsidR="002A5DED" w:rsidRDefault="002A5DED" w:rsidP="002A5DED">
      <w:pPr>
        <w:rPr>
          <w:rFonts w:ascii="Cambria" w:eastAsia="Cambria" w:hAnsi="Cambria" w:cs="Cambria"/>
          <w:color w:val="000000"/>
          <w:highlight w:val="white"/>
        </w:rPr>
      </w:pPr>
      <w:r>
        <w:rPr>
          <w:vertAlign w:val="superscript"/>
        </w:rPr>
        <w:footnoteRef/>
      </w:r>
      <w:r>
        <w:rPr>
          <w:rFonts w:ascii="Cambria" w:eastAsia="Cambria" w:hAnsi="Cambria" w:cs="Cambria"/>
          <w:color w:val="000000"/>
        </w:rPr>
        <w:t xml:space="preserve"> </w:t>
      </w:r>
      <w:r>
        <w:rPr>
          <w:rFonts w:ascii="Cambria" w:eastAsia="Cambria" w:hAnsi="Cambria" w:cs="Cambria"/>
          <w:color w:val="000000"/>
          <w:highlight w:val="white"/>
        </w:rPr>
        <w:t>O Programa Renda Básica Temporária foi uma iniciativa da Prefeitura de Niterói, instituída pela Lei nº 3.480/2020, de 31 de 31 de março de 2020, para atender famílias em situação de vulnerabilidade social durante a pandemia de COVID-19. O programa consistia no pagamento de um benefício de R$ 500,00 por família, durante três meses, por meio de cartões pré-pagos. Para ter direito ao benefício, as famílias precisavam: Estar inscritas no Cadastro Único até 30 de março de 2020, não estar em nenhuma situação de exclusão.</w:t>
      </w:r>
    </w:p>
  </w:footnote>
  <w:footnote w:id="2">
    <w:p w14:paraId="2B39D694" w14:textId="77777777" w:rsidR="007410F7" w:rsidRDefault="007410F7" w:rsidP="007410F7">
      <w:pPr>
        <w:rPr>
          <w:rFonts w:ascii="Cambria" w:eastAsia="Cambria" w:hAnsi="Cambria" w:cs="Cambria"/>
          <w:color w:val="000000"/>
          <w:highlight w:val="white"/>
        </w:rPr>
      </w:pPr>
      <w:r>
        <w:rPr>
          <w:vertAlign w:val="superscript"/>
        </w:rPr>
        <w:footnoteRef/>
      </w:r>
      <w:r>
        <w:rPr>
          <w:rFonts w:ascii="Cambria" w:eastAsia="Cambria" w:hAnsi="Cambria" w:cs="Cambria"/>
          <w:color w:val="000000"/>
        </w:rPr>
        <w:t xml:space="preserve"> </w:t>
      </w:r>
      <w:r>
        <w:rPr>
          <w:rFonts w:ascii="Cambria" w:eastAsia="Cambria" w:hAnsi="Cambria" w:cs="Cambria"/>
          <w:color w:val="000000"/>
          <w:highlight w:val="white"/>
        </w:rPr>
        <w:t>O Programa Renda Básica Temporária foi uma iniciativa da Prefeitura de Niterói, instituída pela Lei nº 3.480/2020, de 31 de 31 de março de 2020, para atender famílias em situação de vulnerabilidade social durante a pandemia de COVID-19. O programa consistia no pagamento de um benefício de R$ 500,00 por família, durante três meses, por meio de cartões pré-pagos. Para ter direito ao benefício, as famílias precisavam: Estar inscritas no Cadastro Único até 30 de março de 2020, não estar em nenhuma situação de exclusão.</w:t>
      </w:r>
    </w:p>
  </w:footnote>
  <w:footnote w:id="3">
    <w:p w14:paraId="64E9BD36" w14:textId="77777777" w:rsidR="007410F7" w:rsidRDefault="007410F7" w:rsidP="007410F7">
      <w:pPr>
        <w:rPr>
          <w:rFonts w:ascii="Cambria" w:eastAsia="Cambria" w:hAnsi="Cambria" w:cs="Cambria"/>
          <w:color w:val="000000"/>
        </w:rPr>
      </w:pPr>
      <w:r>
        <w:rPr>
          <w:vertAlign w:val="superscript"/>
        </w:rPr>
        <w:footnoteRef/>
      </w:r>
      <w:r>
        <w:rPr>
          <w:rFonts w:ascii="Arial" w:eastAsia="Arial" w:hAnsi="Arial" w:cs="Arial"/>
          <w:color w:val="000000"/>
        </w:rPr>
        <w:t xml:space="preserve"> </w:t>
      </w:r>
      <w:r>
        <w:rPr>
          <w:rFonts w:ascii="Cambria" w:eastAsia="Cambria" w:hAnsi="Cambria" w:cs="Cambria"/>
          <w:color w:val="000000"/>
        </w:rPr>
        <w:t>População em situação de rua Brasil (MDHC; ObservaDH). Disponível em: &lt;https://app.powerbi.com/view?r=eyJrIjoiNDYyMzVkNWMtNTUyMS00NjFlLWFiMzAtNTc0MjBmMmI2ZmU0IiwidCI6ImZiYTViMTc4LTNhZjEtNDQyMC05NjZiLWJmNTE2M2U2YjFkYSJ9&amp;pageName=ReportSection2ed333ed902ec1304095&gt;</w:t>
      </w:r>
    </w:p>
  </w:footnote>
  <w:footnote w:id="4">
    <w:p w14:paraId="760CAB76" w14:textId="77777777" w:rsidR="007410F7" w:rsidRDefault="007410F7" w:rsidP="007410F7">
      <w:pPr>
        <w:rPr>
          <w:rFonts w:ascii="Arial" w:eastAsia="Arial" w:hAnsi="Arial" w:cs="Arial"/>
          <w:color w:val="000000"/>
        </w:rPr>
      </w:pPr>
      <w:r>
        <w:rPr>
          <w:vertAlign w:val="superscript"/>
        </w:rPr>
        <w:footnoteRef/>
      </w:r>
      <w:r>
        <w:rPr>
          <w:rFonts w:ascii="Arial" w:eastAsia="Arial" w:hAnsi="Arial" w:cs="Arial"/>
          <w:color w:val="000000"/>
        </w:rPr>
        <w:t xml:space="preserve"> </w:t>
      </w:r>
      <w:r>
        <w:rPr>
          <w:rFonts w:eastAsia="Times New Roman"/>
          <w:color w:val="1F1F1F"/>
        </w:rPr>
        <w:t>Pejotização é o ato de uma empresa contratar um trabalhador como pessoa jurídica (PJ), como um Microempreendedor Individual (MEI), em vez de contratar como empregado com carteira assinada (CLT). Normalmente, esta prática tem sido utilizada para mascarar uma relação de emprego e evitar direitos trabalhistas, e vem sendo considerada uma forma de fraude trabalhista a qual o Supremo Tribunal Federal tem se debruçado para discutir sua legalidade</w:t>
      </w:r>
    </w:p>
  </w:footnote>
  <w:footnote w:id="5">
    <w:p w14:paraId="5F1ACED1" w14:textId="77777777" w:rsidR="007410F7" w:rsidRDefault="007410F7" w:rsidP="007410F7">
      <w:pPr>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Cambria" w:eastAsia="Cambria" w:hAnsi="Cambria" w:cs="Cambria"/>
          <w:color w:val="000000"/>
        </w:rPr>
        <w:t xml:space="preserve">Fonte: Levantamento realizado em: </w:t>
      </w:r>
      <w:hyperlink r:id="rId1">
        <w:r>
          <w:rPr>
            <w:rFonts w:ascii="Cambria" w:eastAsia="Cambria" w:hAnsi="Cambria" w:cs="Cambria"/>
            <w:color w:val="1155CC"/>
            <w:u w:val="single"/>
          </w:rPr>
          <w:t>https://sig.niteroi.rj.gov.br/portal/apps/dashboards/7dc7aa5ae66a468dafb511e675629bae</w:t>
        </w:r>
      </w:hyperlink>
      <w:r>
        <w:rPr>
          <w:rFonts w:ascii="Cambria" w:eastAsia="Cambria" w:hAnsi="Cambria" w:cs="Cambria"/>
          <w:color w:val="000000"/>
        </w:rPr>
        <w:t xml:space="preserve"> </w:t>
      </w:r>
    </w:p>
  </w:footnote>
  <w:footnote w:id="6">
    <w:p w14:paraId="227D18FF" w14:textId="77777777" w:rsidR="007410F7" w:rsidRDefault="007410F7" w:rsidP="007410F7">
      <w:pPr>
        <w:rPr>
          <w:rFonts w:eastAsia="Times New Roman"/>
          <w:color w:val="000000"/>
        </w:rPr>
      </w:pPr>
      <w:r>
        <w:rPr>
          <w:vertAlign w:val="superscript"/>
        </w:rPr>
        <w:footnoteRef/>
      </w:r>
      <w:r>
        <w:rPr>
          <w:rFonts w:eastAsia="Times New Roman"/>
          <w:color w:val="000000"/>
        </w:rPr>
        <w:t xml:space="preserve"> Disponível em: </w:t>
      </w:r>
      <w:hyperlink r:id="rId2">
        <w:r>
          <w:rPr>
            <w:rFonts w:eastAsia="Times New Roman"/>
            <w:color w:val="000000"/>
          </w:rPr>
          <w:t>https://sig.niteroi.rj.gov.br/portal/apps/dashboards/7dc7aa5ae66a468dafb511e675629bae</w:t>
        </w:r>
      </w:hyperlink>
      <w:r>
        <w:rPr>
          <w:rFonts w:eastAsia="Times New Roman"/>
          <w:color w:val="000000"/>
        </w:rPr>
        <w:t>. Acesso em: 07/05/2025</w:t>
      </w:r>
    </w:p>
  </w:footnote>
  <w:footnote w:id="7">
    <w:p w14:paraId="3434A5C9" w14:textId="77777777" w:rsidR="007410F7" w:rsidRDefault="007410F7" w:rsidP="007410F7">
      <w:pPr>
        <w:rPr>
          <w:rFonts w:eastAsia="Times New Roman"/>
          <w:color w:val="000000"/>
        </w:rPr>
      </w:pPr>
      <w:r>
        <w:rPr>
          <w:vertAlign w:val="superscript"/>
        </w:rPr>
        <w:footnoteRef/>
      </w:r>
      <w:r>
        <w:rPr>
          <w:rFonts w:eastAsia="Times New Roman"/>
          <w:color w:val="000000"/>
        </w:rPr>
        <w:t xml:space="preserve"> O serviço de Abordagem Social disponibiliza um número de whatsapp, que funciona 24h,  e recebe as demandas da população, atuando </w:t>
      </w:r>
      <w:r>
        <w:rPr>
          <w:rFonts w:eastAsia="Times New Roman"/>
          <w:i/>
          <w:iCs/>
          <w:color w:val="000000"/>
        </w:rPr>
        <w:t>in locum</w:t>
      </w:r>
    </w:p>
  </w:footnote>
  <w:footnote w:id="8">
    <w:p w14:paraId="62C8DDDE" w14:textId="77777777" w:rsidR="007410F7" w:rsidRDefault="007410F7" w:rsidP="007410F7">
      <w:pPr>
        <w:rPr>
          <w:rFonts w:eastAsia="Times New Roman"/>
          <w:color w:val="000000"/>
        </w:rPr>
      </w:pPr>
      <w:r>
        <w:rPr>
          <w:vertAlign w:val="superscript"/>
        </w:rPr>
        <w:footnoteRef/>
      </w:r>
      <w:r>
        <w:rPr>
          <w:rFonts w:eastAsia="Times New Roman"/>
          <w:color w:val="000000"/>
        </w:rPr>
        <w:t xml:space="preserve"> </w:t>
      </w:r>
      <w:r>
        <w:rPr>
          <w:rFonts w:eastAsia="Times New Roman"/>
          <w:color w:val="000000"/>
          <w:highlight w:val="white"/>
        </w:rPr>
        <w:t>A Ouvidoria é o canal direto entre o cidadão e a Prefeitura de Niterói. Ela busca garantir que a voz do cidadão seja ouvida e suas questões sejam atendidas.</w:t>
      </w:r>
    </w:p>
  </w:footnote>
  <w:footnote w:id="9">
    <w:p w14:paraId="4EF48349" w14:textId="77777777" w:rsidR="007410F7" w:rsidRDefault="007410F7" w:rsidP="007410F7">
      <w:pPr>
        <w:rPr>
          <w:rFonts w:eastAsia="Times New Roman"/>
          <w:color w:val="000000"/>
        </w:rPr>
      </w:pPr>
      <w:r>
        <w:rPr>
          <w:vertAlign w:val="superscript"/>
        </w:rPr>
        <w:footnoteRef/>
      </w:r>
      <w:r>
        <w:rPr>
          <w:rFonts w:eastAsia="Times New Roman"/>
          <w:color w:val="000000"/>
        </w:rPr>
        <w:t xml:space="preserve"> Com o objetivo de proporcionar à população o poder de colaborar com questões do setor público, o aplicativo Colab.re estabelece contato direto entre a população e as secretarias da cidade. Basta o usuário baixá-lo na loja de aplicativos e criar sua conta.</w:t>
      </w:r>
    </w:p>
    <w:p w14:paraId="155D681B" w14:textId="77777777" w:rsidR="007410F7" w:rsidRDefault="007410F7" w:rsidP="007410F7">
      <w:pPr>
        <w:rPr>
          <w:rFonts w:eastAsia="Times New Roman"/>
          <w:color w:val="000000"/>
        </w:rPr>
      </w:pPr>
      <w:r>
        <w:rPr>
          <w:rFonts w:eastAsia="Times New Roman"/>
          <w:color w:val="000000"/>
        </w:rPr>
        <w:t>A Prefeitura de Niterói utiliza o Colab.re desde 2014, tendo mais de 33 mil cidadãos cadastrados e mais de 62.000 publicações realizadas. Através dele, é possível participar de processos participativos digitais, como as consultas públicas, que permitem à população colaborar com a Prefeitura na construção de diversas políticas públicas.</w:t>
      </w:r>
    </w:p>
  </w:footnote>
  <w:footnote w:id="10">
    <w:p w14:paraId="3B6F8C74" w14:textId="77777777" w:rsidR="007410F7" w:rsidRDefault="007410F7" w:rsidP="007410F7">
      <w:pPr>
        <w:rPr>
          <w:rFonts w:eastAsia="Times New Roman"/>
          <w:color w:val="000000"/>
        </w:rPr>
      </w:pPr>
      <w:r>
        <w:rPr>
          <w:vertAlign w:val="superscript"/>
        </w:rPr>
        <w:footnoteRef/>
      </w:r>
      <w:r>
        <w:rPr>
          <w:rFonts w:eastAsia="Times New Roman"/>
          <w:color w:val="000000"/>
        </w:rPr>
        <w:t xml:space="preserve"> </w:t>
      </w:r>
      <w:r>
        <w:rPr>
          <w:rFonts w:eastAsia="Times New Roman"/>
          <w:color w:val="000000"/>
          <w:highlight w:val="white"/>
        </w:rPr>
        <w:t xml:space="preserve"> Órgão de defesa e proteção de crianças e adolescentes.</w:t>
      </w:r>
    </w:p>
  </w:footnote>
  <w:footnote w:id="11">
    <w:p w14:paraId="416C2445" w14:textId="77777777" w:rsidR="007410F7" w:rsidRDefault="007410F7" w:rsidP="007410F7">
      <w:pPr>
        <w:rPr>
          <w:rFonts w:eastAsia="Times New Roman"/>
          <w:color w:val="000000"/>
        </w:rPr>
      </w:pPr>
      <w:r>
        <w:rPr>
          <w:vertAlign w:val="superscript"/>
        </w:rPr>
        <w:footnoteRef/>
      </w:r>
      <w:r>
        <w:rPr>
          <w:rFonts w:eastAsia="Times New Roman"/>
          <w:color w:val="000000"/>
        </w:rPr>
        <w:t xml:space="preserve"> </w:t>
      </w:r>
      <w:r>
        <w:rPr>
          <w:rFonts w:eastAsia="Times New Roman"/>
          <w:color w:val="000000"/>
          <w:highlight w:val="white"/>
        </w:rPr>
        <w:t xml:space="preserve"> Documento formal utilizado para comunicações oficiais entre órgãos públicos, com o objetivo de solicitar, comunicar, reivindicar ou notificar algo.</w:t>
      </w:r>
    </w:p>
  </w:footnote>
  <w:footnote w:id="12">
    <w:p w14:paraId="6CB834A5" w14:textId="77777777" w:rsidR="007410F7" w:rsidRDefault="007410F7" w:rsidP="007410F7">
      <w:pPr>
        <w:rPr>
          <w:rFonts w:ascii="Arial" w:eastAsia="Arial" w:hAnsi="Arial" w:cs="Arial"/>
          <w:color w:val="000000"/>
        </w:rPr>
      </w:pPr>
      <w:r>
        <w:rPr>
          <w:vertAlign w:val="superscript"/>
        </w:rPr>
        <w:footnoteRef/>
      </w:r>
      <w:r>
        <w:rPr>
          <w:rFonts w:ascii="Arial" w:eastAsia="Arial" w:hAnsi="Arial" w:cs="Arial"/>
          <w:color w:val="000000"/>
        </w:rPr>
        <w:t xml:space="preserve"> </w:t>
      </w:r>
      <w:r>
        <w:rPr>
          <w:rFonts w:eastAsia="Times New Roman"/>
          <w:color w:val="000000"/>
          <w:highlight w:val="white"/>
        </w:rPr>
        <w:t>O Centro Integrado de Segurança Pública (cisp) atua no monitoramento da cidade de Niterói e tem um canal próprio em que recebe denúncia dos cidadãos</w:t>
      </w:r>
    </w:p>
  </w:footnote>
  <w:footnote w:id="13">
    <w:p w14:paraId="71C88604" w14:textId="77777777" w:rsidR="007410F7" w:rsidRDefault="007410F7" w:rsidP="007410F7">
      <w:pPr>
        <w:rPr>
          <w:rFonts w:ascii="Arial" w:eastAsia="Arial" w:hAnsi="Arial" w:cs="Arial"/>
          <w:color w:val="000000"/>
        </w:rPr>
      </w:pPr>
      <w:r>
        <w:rPr>
          <w:vertAlign w:val="superscript"/>
        </w:rPr>
        <w:footnoteRef/>
      </w:r>
      <w:r>
        <w:rPr>
          <w:rFonts w:ascii="Arial" w:eastAsia="Arial" w:hAnsi="Arial" w:cs="Arial"/>
          <w:color w:val="000000"/>
        </w:rPr>
        <w:t xml:space="preserve"> </w:t>
      </w:r>
      <w:r>
        <w:rPr>
          <w:rFonts w:eastAsia="Times New Roman"/>
          <w:color w:val="000000"/>
        </w:rPr>
        <w:t>Neste tópico estão os dados de intervenções emergenciais indicadas pelas equipes da SMASES.</w:t>
      </w:r>
    </w:p>
  </w:footnote>
  <w:footnote w:id="14">
    <w:p w14:paraId="34CA2CD5" w14:textId="77777777" w:rsidR="007410F7" w:rsidRDefault="007410F7" w:rsidP="007410F7">
      <w:pPr>
        <w:rPr>
          <w:rFonts w:eastAsia="Times New Roman"/>
          <w:color w:val="000000"/>
        </w:rPr>
      </w:pPr>
      <w:r>
        <w:rPr>
          <w:vertAlign w:val="superscript"/>
        </w:rPr>
        <w:footnoteRef/>
      </w:r>
      <w:r>
        <w:rPr>
          <w:rFonts w:eastAsia="Times New Roman"/>
          <w:color w:val="000000"/>
        </w:rPr>
        <w:t xml:space="preserve"> Órgãos da Prefeitura que relatam casos e solicitam atuação para situações em que a equipe da Abordagem Social atua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B814" w14:textId="77777777" w:rsidR="007410F7" w:rsidRDefault="007410F7">
    <w:pPr>
      <w:spacing w:line="276" w:lineRule="auto"/>
      <w:jc w:val="center"/>
    </w:pPr>
    <w:r>
      <w:rPr>
        <w:rFonts w:ascii="Arial" w:eastAsia="Arial" w:hAnsi="Arial" w:cs="Arial"/>
        <w:noProof/>
        <w:color w:val="000000"/>
        <w:sz w:val="22"/>
        <w:szCs w:val="22"/>
      </w:rPr>
      <w:drawing>
        <wp:inline distT="114300" distB="114300" distL="114300" distR="114300" wp14:anchorId="2722232F" wp14:editId="63AC88F4">
          <wp:extent cx="2073112" cy="888477"/>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73112" cy="88847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DD62" w14:textId="64040F98" w:rsidR="009C1426" w:rsidRDefault="009C1426" w:rsidP="009C1426">
    <w:pPr>
      <w:pStyle w:val="Cabealho"/>
      <w:jc w:val="center"/>
    </w:pPr>
    <w:r>
      <w:rPr>
        <w:noProof/>
      </w:rPr>
      <w:drawing>
        <wp:inline distT="0" distB="0" distL="0" distR="0" wp14:anchorId="0AD733E8" wp14:editId="7CEEFE27">
          <wp:extent cx="3324225" cy="1409700"/>
          <wp:effectExtent l="0" t="0" r="0" b="0"/>
          <wp:docPr id="192789085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13465" name="Imagem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24225" cy="1409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00BC" w14:textId="77777777" w:rsidR="00CE1F5E" w:rsidRDefault="00CE1F5E">
    <w:pPr>
      <w:pBdr>
        <w:top w:val="nil"/>
        <w:left w:val="nil"/>
        <w:bottom w:val="nil"/>
        <w:right w:val="nil"/>
        <w:between w:val="nil"/>
      </w:pBdr>
      <w:tabs>
        <w:tab w:val="center" w:pos="4252"/>
        <w:tab w:val="right" w:pos="8504"/>
      </w:tabs>
      <w:jc w:val="center"/>
      <w:rPr>
        <w:color w:val="000000"/>
      </w:rPr>
    </w:pPr>
    <w:r>
      <w:rPr>
        <w:b/>
        <w:noProof/>
        <w:sz w:val="24"/>
        <w:szCs w:val="24"/>
      </w:rPr>
      <w:drawing>
        <wp:inline distT="114300" distB="114300" distL="114300" distR="114300" wp14:anchorId="0B69B474" wp14:editId="713C8F0B">
          <wp:extent cx="5162550" cy="1133475"/>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162550" cy="1133475"/>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22AB" w14:textId="77777777" w:rsidR="00444FE4" w:rsidRPr="00121CAB" w:rsidRDefault="00444FE4" w:rsidP="00121CAB">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7EE5" w14:textId="68D77934" w:rsidR="00CE1F5E" w:rsidRDefault="00CE1F5E" w:rsidP="00783BDB">
    <w:pPr>
      <w:pStyle w:val="Cabealho"/>
      <w:tabs>
        <w:tab w:val="clear" w:pos="8838"/>
        <w:tab w:val="center" w:pos="4323"/>
        <w:tab w:val="right" w:pos="9781"/>
      </w:tabs>
      <w:ind w:right="-1361"/>
      <w:jc w:val="left"/>
      <w:rPr>
        <w:sz w:val="16"/>
        <w:szCs w:val="16"/>
      </w:rPr>
    </w:pPr>
  </w:p>
  <w:p w14:paraId="7D3838A6" w14:textId="77777777" w:rsidR="00CE1F5E" w:rsidRDefault="00CE1F5E" w:rsidP="00783BDB">
    <w:pPr>
      <w:pStyle w:val="Cabealho"/>
      <w:tabs>
        <w:tab w:val="clear" w:pos="8838"/>
        <w:tab w:val="center" w:pos="4323"/>
        <w:tab w:val="right" w:pos="9781"/>
      </w:tabs>
      <w:ind w:right="-1361"/>
      <w:jc w:val="left"/>
      <w:rPr>
        <w:sz w:val="16"/>
        <w:szCs w:val="16"/>
      </w:rPr>
    </w:pPr>
  </w:p>
  <w:p w14:paraId="320BE00F" w14:textId="77777777" w:rsidR="00CE1F5E" w:rsidRDefault="00CE1F5E" w:rsidP="00783BDB">
    <w:pPr>
      <w:pStyle w:val="Cabealho"/>
      <w:tabs>
        <w:tab w:val="clear" w:pos="8838"/>
        <w:tab w:val="center" w:pos="4323"/>
        <w:tab w:val="right" w:pos="9781"/>
      </w:tabs>
      <w:ind w:right="-1361"/>
      <w:jc w:val="left"/>
      <w:rPr>
        <w:sz w:val="16"/>
        <w:szCs w:val="16"/>
      </w:rPr>
    </w:pPr>
  </w:p>
  <w:p w14:paraId="5A05EDF7" w14:textId="77777777" w:rsidR="00CE1F5E" w:rsidRDefault="00CE1F5E" w:rsidP="009467E5">
    <w:pPr>
      <w:tabs>
        <w:tab w:val="center" w:pos="4252"/>
        <w:tab w:val="right" w:pos="9052"/>
      </w:tabs>
      <w:jc w:val="center"/>
    </w:pPr>
  </w:p>
  <w:p w14:paraId="0C9F7CBD" w14:textId="42FC23BE" w:rsidR="00CE1F5E" w:rsidRDefault="00CE1F5E" w:rsidP="009467E5">
    <w:pPr>
      <w:tabs>
        <w:tab w:val="center" w:pos="4252"/>
        <w:tab w:val="right" w:pos="9052"/>
      </w:tabs>
      <w:jc w:val="center"/>
    </w:pPr>
  </w:p>
  <w:p w14:paraId="5D81179B" w14:textId="77777777" w:rsidR="00CE1F5E" w:rsidRDefault="00CE1F5E" w:rsidP="009467E5">
    <w:pPr>
      <w:tabs>
        <w:tab w:val="center" w:pos="4252"/>
        <w:tab w:val="right" w:pos="9052"/>
      </w:tabs>
      <w:jc w:val="center"/>
    </w:pPr>
  </w:p>
  <w:p w14:paraId="0C51817D" w14:textId="77777777" w:rsidR="00CE1F5E" w:rsidRDefault="00CE1F5E" w:rsidP="009467E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CCAF" w14:textId="77777777" w:rsidR="00CE1F5E" w:rsidRDefault="00CE1F5E">
    <w:pPr>
      <w:framePr w:hSpace="142" w:wrap="around" w:vAnchor="page" w:hAnchor="page" w:xAlign="center" w:y="710"/>
    </w:pPr>
    <w:r>
      <w:rPr>
        <w:noProof/>
      </w:rPr>
      <w:drawing>
        <wp:inline distT="0" distB="0" distL="0" distR="0" wp14:anchorId="1789A2FB" wp14:editId="163E32FB">
          <wp:extent cx="2161540" cy="843280"/>
          <wp:effectExtent l="19050" t="0" r="0" b="0"/>
          <wp:docPr id="1276163672" name="Imagem 1276163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2161540" cy="843280"/>
                  </a:xfrm>
                  <a:prstGeom prst="rect">
                    <a:avLst/>
                  </a:prstGeom>
                  <a:noFill/>
                  <a:ln w="9525">
                    <a:noFill/>
                    <a:miter lim="800000"/>
                    <a:headEnd/>
                    <a:tailEnd/>
                  </a:ln>
                </pic:spPr>
              </pic:pic>
            </a:graphicData>
          </a:graphic>
        </wp:inline>
      </w:drawing>
    </w:r>
  </w:p>
  <w:p w14:paraId="7EF812DD" w14:textId="77777777" w:rsidR="00CE1F5E" w:rsidRDefault="00CE1F5E">
    <w:pPr>
      <w:pStyle w:val="Cabealho"/>
    </w:pPr>
  </w:p>
  <w:p w14:paraId="0DF89875" w14:textId="77777777" w:rsidR="00CE1F5E" w:rsidRDefault="00CE1F5E">
    <w:pPr>
      <w:pStyle w:val="Cabealho"/>
    </w:pPr>
  </w:p>
  <w:p w14:paraId="14FD70D6" w14:textId="77777777" w:rsidR="00CE1F5E" w:rsidRDefault="00CE1F5E">
    <w:pPr>
      <w:pStyle w:val="Cabealho"/>
    </w:pPr>
  </w:p>
  <w:p w14:paraId="59DE7B49" w14:textId="77777777" w:rsidR="00CE1F5E" w:rsidRDefault="00CE1F5E">
    <w:pPr>
      <w:pStyle w:val="Cabealho"/>
    </w:pPr>
  </w:p>
  <w:p w14:paraId="472C8C8A" w14:textId="77777777" w:rsidR="00CE1F5E" w:rsidRDefault="00CE1F5E">
    <w:pPr>
      <w:pStyle w:val="Cabealho"/>
    </w:pPr>
  </w:p>
  <w:p w14:paraId="13186EFD" w14:textId="77777777" w:rsidR="00CE1F5E" w:rsidRDefault="00CE1F5E">
    <w:pPr>
      <w:pStyle w:val="Cabealho"/>
    </w:pPr>
  </w:p>
  <w:p w14:paraId="2B66A61F" w14:textId="77777777" w:rsidR="00CE1F5E" w:rsidRDefault="00CE1F5E">
    <w:pPr>
      <w:pStyle w:val="Cabealho"/>
      <w:jc w:val="center"/>
      <w:rPr>
        <w:sz w:val="18"/>
      </w:rPr>
    </w:pPr>
    <w:r>
      <w:rPr>
        <w:sz w:val="18"/>
      </w:rPr>
      <w:t>PROCURADORIA GERAL DO MUNICÍPIO</w:t>
    </w:r>
  </w:p>
  <w:p w14:paraId="1BFFAE4F" w14:textId="77777777" w:rsidR="00CE1F5E" w:rsidRDefault="00CE1F5E">
    <w:pPr>
      <w:pStyle w:val="Cabealho"/>
      <w:jc w:val="center"/>
      <w:rPr>
        <w:sz w:val="18"/>
      </w:rPr>
    </w:pPr>
    <w:r>
      <w:rPr>
        <w:sz w:val="18"/>
      </w:rPr>
      <w:t>PROCURADORIA DO PATRIMÔNIO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lowerLetter"/>
      <w:lvlText w:val="%1)"/>
      <w:lvlJc w:val="left"/>
      <w:pPr>
        <w:tabs>
          <w:tab w:val="num" w:pos="65"/>
        </w:tabs>
        <w:ind w:left="1134"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2B47348"/>
    <w:multiLevelType w:val="multilevel"/>
    <w:tmpl w:val="C82AAE9E"/>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3091803"/>
    <w:multiLevelType w:val="hybridMultilevel"/>
    <w:tmpl w:val="047A2560"/>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3963294"/>
    <w:multiLevelType w:val="multilevel"/>
    <w:tmpl w:val="26107D24"/>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6BA367D"/>
    <w:multiLevelType w:val="multilevel"/>
    <w:tmpl w:val="53CC3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C8276A"/>
    <w:multiLevelType w:val="multilevel"/>
    <w:tmpl w:val="A878A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985C23"/>
    <w:multiLevelType w:val="multilevel"/>
    <w:tmpl w:val="3B0A3A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DAA56E4"/>
    <w:multiLevelType w:val="hybridMultilevel"/>
    <w:tmpl w:val="047A2560"/>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647D80"/>
    <w:multiLevelType w:val="multilevel"/>
    <w:tmpl w:val="DB784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4A0156"/>
    <w:multiLevelType w:val="hybridMultilevel"/>
    <w:tmpl w:val="C2281A92"/>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1" w15:restartNumberingAfterBreak="0">
    <w:nsid w:val="1D2C4678"/>
    <w:multiLevelType w:val="hybridMultilevel"/>
    <w:tmpl w:val="6DC0FFFA"/>
    <w:lvl w:ilvl="0" w:tplc="5F00F3FA">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1D5C100D"/>
    <w:multiLevelType w:val="multilevel"/>
    <w:tmpl w:val="C2723A0E"/>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3B6326"/>
    <w:multiLevelType w:val="multilevel"/>
    <w:tmpl w:val="F7423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1A914F5"/>
    <w:multiLevelType w:val="multilevel"/>
    <w:tmpl w:val="3BD242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241E3A87"/>
    <w:multiLevelType w:val="multilevel"/>
    <w:tmpl w:val="3E082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787148"/>
    <w:multiLevelType w:val="multilevel"/>
    <w:tmpl w:val="64047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DA1C1B"/>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D12469"/>
    <w:multiLevelType w:val="singleLevel"/>
    <w:tmpl w:val="00000003"/>
    <w:lvl w:ilvl="0">
      <w:start w:val="1"/>
      <w:numFmt w:val="lowerLetter"/>
      <w:lvlText w:val="%1)"/>
      <w:lvlJc w:val="left"/>
      <w:pPr>
        <w:tabs>
          <w:tab w:val="num" w:pos="1135"/>
        </w:tabs>
        <w:ind w:left="2204" w:hanging="360"/>
      </w:pPr>
      <w:rPr>
        <w:rFonts w:cs="Times New Roman"/>
      </w:rPr>
    </w:lvl>
  </w:abstractNum>
  <w:abstractNum w:abstractNumId="19" w15:restartNumberingAfterBreak="0">
    <w:nsid w:val="2FE23F59"/>
    <w:multiLevelType w:val="multilevel"/>
    <w:tmpl w:val="FC144ED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0B36DC8"/>
    <w:multiLevelType w:val="multilevel"/>
    <w:tmpl w:val="D82EF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2441649"/>
    <w:multiLevelType w:val="multilevel"/>
    <w:tmpl w:val="2B98AD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6B62766"/>
    <w:multiLevelType w:val="multilevel"/>
    <w:tmpl w:val="7DBAD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A1F6B1C"/>
    <w:multiLevelType w:val="hybridMultilevel"/>
    <w:tmpl w:val="48020584"/>
    <w:lvl w:ilvl="0" w:tplc="04160017">
      <w:start w:val="1"/>
      <w:numFmt w:val="lowerLetter"/>
      <w:lvlText w:val="%1)"/>
      <w:lvlJc w:val="left"/>
      <w:pPr>
        <w:ind w:left="1996" w:hanging="360"/>
      </w:pPr>
      <w:rPr>
        <w:rFonts w:hint="default"/>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5" w15:restartNumberingAfterBreak="0">
    <w:nsid w:val="40012DB3"/>
    <w:multiLevelType w:val="multilevel"/>
    <w:tmpl w:val="CF14E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06070CD"/>
    <w:multiLevelType w:val="multilevel"/>
    <w:tmpl w:val="5F9650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10F2F6B"/>
    <w:multiLevelType w:val="multilevel"/>
    <w:tmpl w:val="B9380C6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3554F32"/>
    <w:multiLevelType w:val="multilevel"/>
    <w:tmpl w:val="D50CD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44311A7"/>
    <w:multiLevelType w:val="singleLevel"/>
    <w:tmpl w:val="00000003"/>
    <w:lvl w:ilvl="0">
      <w:start w:val="1"/>
      <w:numFmt w:val="lowerLetter"/>
      <w:lvlText w:val="%1)"/>
      <w:lvlJc w:val="left"/>
      <w:pPr>
        <w:tabs>
          <w:tab w:val="num" w:pos="0"/>
        </w:tabs>
        <w:ind w:left="1069" w:hanging="360"/>
      </w:pPr>
      <w:rPr>
        <w:rFonts w:cs="Times New Roman"/>
      </w:rPr>
    </w:lvl>
  </w:abstractNum>
  <w:abstractNum w:abstractNumId="31" w15:restartNumberingAfterBreak="0">
    <w:nsid w:val="44BB6E6F"/>
    <w:multiLevelType w:val="hybridMultilevel"/>
    <w:tmpl w:val="262E23DC"/>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A4B5B57"/>
    <w:multiLevelType w:val="hybridMultilevel"/>
    <w:tmpl w:val="455A2326"/>
    <w:lvl w:ilvl="0" w:tplc="533ED8A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4AD05C04"/>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E292F13"/>
    <w:multiLevelType w:val="multilevel"/>
    <w:tmpl w:val="746E1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F646CD7"/>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10B5877"/>
    <w:multiLevelType w:val="multilevel"/>
    <w:tmpl w:val="0CD23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39C435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8" w15:restartNumberingAfterBreak="0">
    <w:nsid w:val="55C07C10"/>
    <w:multiLevelType w:val="multilevel"/>
    <w:tmpl w:val="6FA0E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8935184"/>
    <w:multiLevelType w:val="multilevel"/>
    <w:tmpl w:val="E61C7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A885716"/>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15721A4"/>
    <w:multiLevelType w:val="multilevel"/>
    <w:tmpl w:val="6F523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54B29D4"/>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63E2489"/>
    <w:multiLevelType w:val="hybridMultilevel"/>
    <w:tmpl w:val="7EB44784"/>
    <w:lvl w:ilvl="0" w:tplc="DE5AAB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4" w15:restartNumberingAfterBreak="0">
    <w:nsid w:val="66C74015"/>
    <w:multiLevelType w:val="multilevel"/>
    <w:tmpl w:val="2B6C4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87E68FB"/>
    <w:multiLevelType w:val="multilevel"/>
    <w:tmpl w:val="4A24B81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C182B6F"/>
    <w:multiLevelType w:val="hybridMultilevel"/>
    <w:tmpl w:val="F8FC9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2D7743"/>
    <w:multiLevelType w:val="multilevel"/>
    <w:tmpl w:val="F24049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21B3B7C"/>
    <w:multiLevelType w:val="multilevel"/>
    <w:tmpl w:val="905A426C"/>
    <w:lvl w:ilvl="0">
      <w:start w:val="1"/>
      <w:numFmt w:val="upperRoman"/>
      <w:lvlText w:val="%1"/>
      <w:lvlJc w:val="left"/>
      <w:pPr>
        <w:ind w:left="678" w:hanging="140"/>
      </w:pPr>
      <w:rPr>
        <w:rFonts w:ascii="Times New Roman" w:eastAsia="Times New Roman" w:hAnsi="Times New Roman" w:cs="Times New Roman"/>
        <w:sz w:val="24"/>
        <w:szCs w:val="24"/>
      </w:rPr>
    </w:lvl>
    <w:lvl w:ilvl="1">
      <w:start w:val="1"/>
      <w:numFmt w:val="bullet"/>
      <w:lvlText w:val="•"/>
      <w:lvlJc w:val="left"/>
      <w:pPr>
        <w:ind w:left="1662" w:hanging="140"/>
      </w:pPr>
    </w:lvl>
    <w:lvl w:ilvl="2">
      <w:start w:val="1"/>
      <w:numFmt w:val="bullet"/>
      <w:lvlText w:val="•"/>
      <w:lvlJc w:val="left"/>
      <w:pPr>
        <w:ind w:left="2644" w:hanging="140"/>
      </w:pPr>
    </w:lvl>
    <w:lvl w:ilvl="3">
      <w:start w:val="1"/>
      <w:numFmt w:val="bullet"/>
      <w:lvlText w:val="•"/>
      <w:lvlJc w:val="left"/>
      <w:pPr>
        <w:ind w:left="3627" w:hanging="140"/>
      </w:pPr>
    </w:lvl>
    <w:lvl w:ilvl="4">
      <w:start w:val="1"/>
      <w:numFmt w:val="bullet"/>
      <w:lvlText w:val="•"/>
      <w:lvlJc w:val="left"/>
      <w:pPr>
        <w:ind w:left="4609" w:hanging="140"/>
      </w:pPr>
    </w:lvl>
    <w:lvl w:ilvl="5">
      <w:start w:val="1"/>
      <w:numFmt w:val="bullet"/>
      <w:lvlText w:val="•"/>
      <w:lvlJc w:val="left"/>
      <w:pPr>
        <w:ind w:left="5592" w:hanging="140"/>
      </w:pPr>
    </w:lvl>
    <w:lvl w:ilvl="6">
      <w:start w:val="1"/>
      <w:numFmt w:val="bullet"/>
      <w:lvlText w:val="•"/>
      <w:lvlJc w:val="left"/>
      <w:pPr>
        <w:ind w:left="6574" w:hanging="140"/>
      </w:pPr>
    </w:lvl>
    <w:lvl w:ilvl="7">
      <w:start w:val="1"/>
      <w:numFmt w:val="bullet"/>
      <w:lvlText w:val="•"/>
      <w:lvlJc w:val="left"/>
      <w:pPr>
        <w:ind w:left="7556" w:hanging="140"/>
      </w:pPr>
    </w:lvl>
    <w:lvl w:ilvl="8">
      <w:start w:val="1"/>
      <w:numFmt w:val="bullet"/>
      <w:lvlText w:val="•"/>
      <w:lvlJc w:val="left"/>
      <w:pPr>
        <w:ind w:left="8539" w:hanging="140"/>
      </w:pPr>
    </w:lvl>
  </w:abstractNum>
  <w:abstractNum w:abstractNumId="49" w15:restartNumberingAfterBreak="0">
    <w:nsid w:val="76085B69"/>
    <w:multiLevelType w:val="hybridMultilevel"/>
    <w:tmpl w:val="4B06919A"/>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0" w15:restartNumberingAfterBreak="0">
    <w:nsid w:val="7703080D"/>
    <w:multiLevelType w:val="multilevel"/>
    <w:tmpl w:val="33ACD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75E13AF"/>
    <w:multiLevelType w:val="multilevel"/>
    <w:tmpl w:val="8AA8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7F54DEE"/>
    <w:multiLevelType w:val="hybridMultilevel"/>
    <w:tmpl w:val="9C2CB5E2"/>
    <w:lvl w:ilvl="0" w:tplc="6F4A0A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3" w15:restartNumberingAfterBreak="0">
    <w:nsid w:val="7AF60209"/>
    <w:multiLevelType w:val="multilevel"/>
    <w:tmpl w:val="9D7C3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99148319">
    <w:abstractNumId w:val="1"/>
  </w:num>
  <w:num w:numId="2" w16cid:durableId="1524706182">
    <w:abstractNumId w:val="0"/>
  </w:num>
  <w:num w:numId="3" w16cid:durableId="383218336">
    <w:abstractNumId w:val="18"/>
  </w:num>
  <w:num w:numId="4" w16cid:durableId="682631168">
    <w:abstractNumId w:val="30"/>
  </w:num>
  <w:num w:numId="5" w16cid:durableId="1252468670">
    <w:abstractNumId w:val="12"/>
  </w:num>
  <w:num w:numId="6" w16cid:durableId="239876950">
    <w:abstractNumId w:val="23"/>
  </w:num>
  <w:num w:numId="7" w16cid:durableId="846872808">
    <w:abstractNumId w:val="27"/>
  </w:num>
  <w:num w:numId="8" w16cid:durableId="676276430">
    <w:abstractNumId w:val="32"/>
  </w:num>
  <w:num w:numId="9" w16cid:durableId="173112123">
    <w:abstractNumId w:val="11"/>
  </w:num>
  <w:num w:numId="10" w16cid:durableId="1608153162">
    <w:abstractNumId w:val="43"/>
  </w:num>
  <w:num w:numId="11" w16cid:durableId="2082554695">
    <w:abstractNumId w:val="52"/>
  </w:num>
  <w:num w:numId="12" w16cid:durableId="136724461">
    <w:abstractNumId w:val="46"/>
  </w:num>
  <w:num w:numId="13" w16cid:durableId="391274339">
    <w:abstractNumId w:val="31"/>
  </w:num>
  <w:num w:numId="14" w16cid:durableId="1743914357">
    <w:abstractNumId w:val="3"/>
  </w:num>
  <w:num w:numId="15" w16cid:durableId="1913807469">
    <w:abstractNumId w:val="42"/>
  </w:num>
  <w:num w:numId="16" w16cid:durableId="722291874">
    <w:abstractNumId w:val="37"/>
  </w:num>
  <w:num w:numId="17" w16cid:durableId="111363158">
    <w:abstractNumId w:val="10"/>
  </w:num>
  <w:num w:numId="18" w16cid:durableId="1909805538">
    <w:abstractNumId w:val="8"/>
  </w:num>
  <w:num w:numId="19" w16cid:durableId="1665015289">
    <w:abstractNumId w:val="49"/>
  </w:num>
  <w:num w:numId="20" w16cid:durableId="119762854">
    <w:abstractNumId w:val="24"/>
  </w:num>
  <w:num w:numId="21" w16cid:durableId="1736855350">
    <w:abstractNumId w:val="33"/>
  </w:num>
  <w:num w:numId="22" w16cid:durableId="380440231">
    <w:abstractNumId w:val="35"/>
  </w:num>
  <w:num w:numId="23" w16cid:durableId="975570853">
    <w:abstractNumId w:val="40"/>
  </w:num>
  <w:num w:numId="24" w16cid:durableId="48110499">
    <w:abstractNumId w:val="17"/>
  </w:num>
  <w:num w:numId="25" w16cid:durableId="367146130">
    <w:abstractNumId w:val="7"/>
  </w:num>
  <w:num w:numId="26" w16cid:durableId="1255630177">
    <w:abstractNumId w:val="53"/>
  </w:num>
  <w:num w:numId="27" w16cid:durableId="165020527">
    <w:abstractNumId w:val="41"/>
  </w:num>
  <w:num w:numId="28" w16cid:durableId="1635211689">
    <w:abstractNumId w:val="39"/>
  </w:num>
  <w:num w:numId="29" w16cid:durableId="1842432515">
    <w:abstractNumId w:val="21"/>
  </w:num>
  <w:num w:numId="30" w16cid:durableId="1690175305">
    <w:abstractNumId w:val="16"/>
  </w:num>
  <w:num w:numId="31" w16cid:durableId="309141600">
    <w:abstractNumId w:val="48"/>
  </w:num>
  <w:num w:numId="32" w16cid:durableId="1314218343">
    <w:abstractNumId w:val="47"/>
  </w:num>
  <w:num w:numId="33" w16cid:durableId="955136182">
    <w:abstractNumId w:val="19"/>
  </w:num>
  <w:num w:numId="34" w16cid:durableId="1362585899">
    <w:abstractNumId w:val="45"/>
  </w:num>
  <w:num w:numId="35" w16cid:durableId="1179999628">
    <w:abstractNumId w:val="5"/>
  </w:num>
  <w:num w:numId="36" w16cid:durableId="1870676001">
    <w:abstractNumId w:val="6"/>
  </w:num>
  <w:num w:numId="37" w16cid:durableId="901908564">
    <w:abstractNumId w:val="34"/>
  </w:num>
  <w:num w:numId="38" w16cid:durableId="1083796861">
    <w:abstractNumId w:val="36"/>
  </w:num>
  <w:num w:numId="39" w16cid:durableId="1549344086">
    <w:abstractNumId w:val="20"/>
  </w:num>
  <w:num w:numId="40" w16cid:durableId="1522746557">
    <w:abstractNumId w:val="50"/>
  </w:num>
  <w:num w:numId="41" w16cid:durableId="259720855">
    <w:abstractNumId w:val="22"/>
  </w:num>
  <w:num w:numId="42" w16cid:durableId="267590826">
    <w:abstractNumId w:val="9"/>
  </w:num>
  <w:num w:numId="43" w16cid:durableId="472406359">
    <w:abstractNumId w:val="25"/>
  </w:num>
  <w:num w:numId="44" w16cid:durableId="949703380">
    <w:abstractNumId w:val="29"/>
  </w:num>
  <w:num w:numId="45" w16cid:durableId="325282050">
    <w:abstractNumId w:val="44"/>
  </w:num>
  <w:num w:numId="46" w16cid:durableId="1211498744">
    <w:abstractNumId w:val="38"/>
  </w:num>
  <w:num w:numId="47" w16cid:durableId="613099654">
    <w:abstractNumId w:val="13"/>
  </w:num>
  <w:num w:numId="48" w16cid:durableId="1208639987">
    <w:abstractNumId w:val="28"/>
  </w:num>
  <w:num w:numId="49" w16cid:durableId="133648583">
    <w:abstractNumId w:val="51"/>
  </w:num>
  <w:num w:numId="50" w16cid:durableId="228155335">
    <w:abstractNumId w:val="14"/>
  </w:num>
  <w:num w:numId="51" w16cid:durableId="878276708">
    <w:abstractNumId w:val="4"/>
  </w:num>
  <w:num w:numId="52" w16cid:durableId="990668905">
    <w:abstractNumId w:val="26"/>
  </w:num>
  <w:num w:numId="53" w16cid:durableId="1517114078">
    <w:abstractNumId w:val="15"/>
  </w:num>
  <w:num w:numId="54" w16cid:durableId="954678943">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1C2"/>
    <w:rsid w:val="000057D7"/>
    <w:rsid w:val="0000791F"/>
    <w:rsid w:val="00007DC4"/>
    <w:rsid w:val="00011472"/>
    <w:rsid w:val="000117A9"/>
    <w:rsid w:val="000136C7"/>
    <w:rsid w:val="00015970"/>
    <w:rsid w:val="00017BD3"/>
    <w:rsid w:val="00020269"/>
    <w:rsid w:val="00022038"/>
    <w:rsid w:val="0002342D"/>
    <w:rsid w:val="00024594"/>
    <w:rsid w:val="00025A36"/>
    <w:rsid w:val="000269B6"/>
    <w:rsid w:val="00026A10"/>
    <w:rsid w:val="0002794A"/>
    <w:rsid w:val="00027AE9"/>
    <w:rsid w:val="0003481A"/>
    <w:rsid w:val="000348D8"/>
    <w:rsid w:val="0003552E"/>
    <w:rsid w:val="00035C32"/>
    <w:rsid w:val="000437D7"/>
    <w:rsid w:val="0005485F"/>
    <w:rsid w:val="0005663A"/>
    <w:rsid w:val="00056CA0"/>
    <w:rsid w:val="00063F26"/>
    <w:rsid w:val="000643AC"/>
    <w:rsid w:val="0006533F"/>
    <w:rsid w:val="00065C7F"/>
    <w:rsid w:val="00073330"/>
    <w:rsid w:val="000748B3"/>
    <w:rsid w:val="00077688"/>
    <w:rsid w:val="000779A1"/>
    <w:rsid w:val="00080A21"/>
    <w:rsid w:val="00082214"/>
    <w:rsid w:val="00082415"/>
    <w:rsid w:val="00082BE0"/>
    <w:rsid w:val="00085B43"/>
    <w:rsid w:val="00085C38"/>
    <w:rsid w:val="0008651E"/>
    <w:rsid w:val="000873BB"/>
    <w:rsid w:val="000877A5"/>
    <w:rsid w:val="000902A5"/>
    <w:rsid w:val="00090580"/>
    <w:rsid w:val="000939F4"/>
    <w:rsid w:val="000A0270"/>
    <w:rsid w:val="000A1547"/>
    <w:rsid w:val="000A243A"/>
    <w:rsid w:val="000A3EF8"/>
    <w:rsid w:val="000A3F08"/>
    <w:rsid w:val="000A450B"/>
    <w:rsid w:val="000A48E4"/>
    <w:rsid w:val="000A5044"/>
    <w:rsid w:val="000B4766"/>
    <w:rsid w:val="000B5551"/>
    <w:rsid w:val="000B6983"/>
    <w:rsid w:val="000B69A8"/>
    <w:rsid w:val="000C35EA"/>
    <w:rsid w:val="000D3531"/>
    <w:rsid w:val="000E0B34"/>
    <w:rsid w:val="000E26DB"/>
    <w:rsid w:val="000E5508"/>
    <w:rsid w:val="000E5EB1"/>
    <w:rsid w:val="000E6605"/>
    <w:rsid w:val="000F1749"/>
    <w:rsid w:val="000F2809"/>
    <w:rsid w:val="000F2AA8"/>
    <w:rsid w:val="000F3201"/>
    <w:rsid w:val="000F4092"/>
    <w:rsid w:val="000F413B"/>
    <w:rsid w:val="001001A7"/>
    <w:rsid w:val="00103B16"/>
    <w:rsid w:val="001042F0"/>
    <w:rsid w:val="00106047"/>
    <w:rsid w:val="0011057C"/>
    <w:rsid w:val="0011238D"/>
    <w:rsid w:val="00115824"/>
    <w:rsid w:val="001209AB"/>
    <w:rsid w:val="00121CAB"/>
    <w:rsid w:val="00124AD6"/>
    <w:rsid w:val="00124C72"/>
    <w:rsid w:val="00126411"/>
    <w:rsid w:val="001264C2"/>
    <w:rsid w:val="00127279"/>
    <w:rsid w:val="00131753"/>
    <w:rsid w:val="00131AAD"/>
    <w:rsid w:val="0013208A"/>
    <w:rsid w:val="00132C9C"/>
    <w:rsid w:val="00133227"/>
    <w:rsid w:val="00133BB5"/>
    <w:rsid w:val="001379B0"/>
    <w:rsid w:val="00140302"/>
    <w:rsid w:val="00140F92"/>
    <w:rsid w:val="00142AA9"/>
    <w:rsid w:val="00143439"/>
    <w:rsid w:val="00144060"/>
    <w:rsid w:val="001462C6"/>
    <w:rsid w:val="00146A14"/>
    <w:rsid w:val="00147528"/>
    <w:rsid w:val="00150A08"/>
    <w:rsid w:val="001539BC"/>
    <w:rsid w:val="00153F37"/>
    <w:rsid w:val="00154E1B"/>
    <w:rsid w:val="00156D13"/>
    <w:rsid w:val="00160F5D"/>
    <w:rsid w:val="0016119B"/>
    <w:rsid w:val="00161359"/>
    <w:rsid w:val="00161A68"/>
    <w:rsid w:val="001647AE"/>
    <w:rsid w:val="00165D04"/>
    <w:rsid w:val="001661DD"/>
    <w:rsid w:val="00166D51"/>
    <w:rsid w:val="00166FCC"/>
    <w:rsid w:val="001676D9"/>
    <w:rsid w:val="00167C87"/>
    <w:rsid w:val="001703CB"/>
    <w:rsid w:val="00170C28"/>
    <w:rsid w:val="00171252"/>
    <w:rsid w:val="00172A27"/>
    <w:rsid w:val="00172FA0"/>
    <w:rsid w:val="00173245"/>
    <w:rsid w:val="00175766"/>
    <w:rsid w:val="00175B25"/>
    <w:rsid w:val="001762CD"/>
    <w:rsid w:val="00176DA0"/>
    <w:rsid w:val="00177E38"/>
    <w:rsid w:val="001804F3"/>
    <w:rsid w:val="00180D5C"/>
    <w:rsid w:val="001826E4"/>
    <w:rsid w:val="00182CD8"/>
    <w:rsid w:val="00184098"/>
    <w:rsid w:val="001905CD"/>
    <w:rsid w:val="00190E0E"/>
    <w:rsid w:val="0019311D"/>
    <w:rsid w:val="00196598"/>
    <w:rsid w:val="00197211"/>
    <w:rsid w:val="001A1B77"/>
    <w:rsid w:val="001A3286"/>
    <w:rsid w:val="001A45B9"/>
    <w:rsid w:val="001A64E7"/>
    <w:rsid w:val="001B5153"/>
    <w:rsid w:val="001B5FCD"/>
    <w:rsid w:val="001B651E"/>
    <w:rsid w:val="001C2053"/>
    <w:rsid w:val="001C3DC1"/>
    <w:rsid w:val="001C4D77"/>
    <w:rsid w:val="001C4F22"/>
    <w:rsid w:val="001C526F"/>
    <w:rsid w:val="001C74DE"/>
    <w:rsid w:val="001D014E"/>
    <w:rsid w:val="001D1ECE"/>
    <w:rsid w:val="001D3454"/>
    <w:rsid w:val="001D3749"/>
    <w:rsid w:val="001D7B40"/>
    <w:rsid w:val="001E12A3"/>
    <w:rsid w:val="001E2D90"/>
    <w:rsid w:val="001E349E"/>
    <w:rsid w:val="001E4E86"/>
    <w:rsid w:val="001E7BCA"/>
    <w:rsid w:val="001E7DC8"/>
    <w:rsid w:val="001F3972"/>
    <w:rsid w:val="001F3B4B"/>
    <w:rsid w:val="001F3C19"/>
    <w:rsid w:val="001F4882"/>
    <w:rsid w:val="001F48B6"/>
    <w:rsid w:val="001F7672"/>
    <w:rsid w:val="001F7D49"/>
    <w:rsid w:val="002010E0"/>
    <w:rsid w:val="00203A44"/>
    <w:rsid w:val="00210344"/>
    <w:rsid w:val="00210F93"/>
    <w:rsid w:val="0021196C"/>
    <w:rsid w:val="002140D5"/>
    <w:rsid w:val="002145DA"/>
    <w:rsid w:val="00214ECD"/>
    <w:rsid w:val="002207DF"/>
    <w:rsid w:val="00221337"/>
    <w:rsid w:val="00221667"/>
    <w:rsid w:val="00221B7C"/>
    <w:rsid w:val="00221BF2"/>
    <w:rsid w:val="00221C47"/>
    <w:rsid w:val="00230712"/>
    <w:rsid w:val="00230DD7"/>
    <w:rsid w:val="00231915"/>
    <w:rsid w:val="0023273D"/>
    <w:rsid w:val="002376F2"/>
    <w:rsid w:val="002403B3"/>
    <w:rsid w:val="0024133C"/>
    <w:rsid w:val="002414F7"/>
    <w:rsid w:val="002418C0"/>
    <w:rsid w:val="00250C07"/>
    <w:rsid w:val="00254F60"/>
    <w:rsid w:val="00254FD9"/>
    <w:rsid w:val="0026303E"/>
    <w:rsid w:val="00264B23"/>
    <w:rsid w:val="002704EF"/>
    <w:rsid w:val="00274A2B"/>
    <w:rsid w:val="00275F46"/>
    <w:rsid w:val="00276B7B"/>
    <w:rsid w:val="002771FD"/>
    <w:rsid w:val="00280C43"/>
    <w:rsid w:val="00280CA6"/>
    <w:rsid w:val="00283C11"/>
    <w:rsid w:val="00283D87"/>
    <w:rsid w:val="002855E6"/>
    <w:rsid w:val="002860A3"/>
    <w:rsid w:val="00290A87"/>
    <w:rsid w:val="002919FA"/>
    <w:rsid w:val="002954CF"/>
    <w:rsid w:val="00295974"/>
    <w:rsid w:val="00296927"/>
    <w:rsid w:val="002A047A"/>
    <w:rsid w:val="002A0CC4"/>
    <w:rsid w:val="002A108D"/>
    <w:rsid w:val="002A48C4"/>
    <w:rsid w:val="002A5DED"/>
    <w:rsid w:val="002A6944"/>
    <w:rsid w:val="002B147A"/>
    <w:rsid w:val="002B3058"/>
    <w:rsid w:val="002B3AA5"/>
    <w:rsid w:val="002B4129"/>
    <w:rsid w:val="002B5C1D"/>
    <w:rsid w:val="002B68DB"/>
    <w:rsid w:val="002C1879"/>
    <w:rsid w:val="002C19F6"/>
    <w:rsid w:val="002C1D67"/>
    <w:rsid w:val="002C272A"/>
    <w:rsid w:val="002C3EDF"/>
    <w:rsid w:val="002C5307"/>
    <w:rsid w:val="002C5FA8"/>
    <w:rsid w:val="002C7709"/>
    <w:rsid w:val="002D14AF"/>
    <w:rsid w:val="002D7967"/>
    <w:rsid w:val="002E066F"/>
    <w:rsid w:val="002E1245"/>
    <w:rsid w:val="002E1ADA"/>
    <w:rsid w:val="002E27F1"/>
    <w:rsid w:val="002E280C"/>
    <w:rsid w:val="002E3323"/>
    <w:rsid w:val="002E3639"/>
    <w:rsid w:val="002E421D"/>
    <w:rsid w:val="002E4934"/>
    <w:rsid w:val="002E4E69"/>
    <w:rsid w:val="002F0824"/>
    <w:rsid w:val="002F0B9A"/>
    <w:rsid w:val="002F0FAE"/>
    <w:rsid w:val="002F10A5"/>
    <w:rsid w:val="002F209A"/>
    <w:rsid w:val="002F2994"/>
    <w:rsid w:val="002F32F1"/>
    <w:rsid w:val="002F3C57"/>
    <w:rsid w:val="002F7282"/>
    <w:rsid w:val="002F791E"/>
    <w:rsid w:val="002F7A33"/>
    <w:rsid w:val="00303DC4"/>
    <w:rsid w:val="00311498"/>
    <w:rsid w:val="00317D34"/>
    <w:rsid w:val="00321772"/>
    <w:rsid w:val="00321F87"/>
    <w:rsid w:val="003244B5"/>
    <w:rsid w:val="00332A46"/>
    <w:rsid w:val="00332A69"/>
    <w:rsid w:val="003331A8"/>
    <w:rsid w:val="00333914"/>
    <w:rsid w:val="0033410C"/>
    <w:rsid w:val="003342E7"/>
    <w:rsid w:val="00334756"/>
    <w:rsid w:val="0033557C"/>
    <w:rsid w:val="00337D95"/>
    <w:rsid w:val="00340C42"/>
    <w:rsid w:val="003442B2"/>
    <w:rsid w:val="003455D1"/>
    <w:rsid w:val="0034587E"/>
    <w:rsid w:val="00347E80"/>
    <w:rsid w:val="00350559"/>
    <w:rsid w:val="00351854"/>
    <w:rsid w:val="00351AAD"/>
    <w:rsid w:val="00351C6D"/>
    <w:rsid w:val="00352A38"/>
    <w:rsid w:val="00354F8B"/>
    <w:rsid w:val="003557E2"/>
    <w:rsid w:val="003569F2"/>
    <w:rsid w:val="00361109"/>
    <w:rsid w:val="00361A46"/>
    <w:rsid w:val="00363308"/>
    <w:rsid w:val="00363DAF"/>
    <w:rsid w:val="0036478F"/>
    <w:rsid w:val="00365F9D"/>
    <w:rsid w:val="0036635C"/>
    <w:rsid w:val="0036668F"/>
    <w:rsid w:val="00367A48"/>
    <w:rsid w:val="003709FF"/>
    <w:rsid w:val="00371406"/>
    <w:rsid w:val="0037201E"/>
    <w:rsid w:val="00374A81"/>
    <w:rsid w:val="0037521D"/>
    <w:rsid w:val="00377ECF"/>
    <w:rsid w:val="003831D3"/>
    <w:rsid w:val="003839E1"/>
    <w:rsid w:val="00384482"/>
    <w:rsid w:val="00384A9D"/>
    <w:rsid w:val="003862C9"/>
    <w:rsid w:val="0038657A"/>
    <w:rsid w:val="00390C79"/>
    <w:rsid w:val="003922D4"/>
    <w:rsid w:val="0039337B"/>
    <w:rsid w:val="003941A1"/>
    <w:rsid w:val="003954C5"/>
    <w:rsid w:val="0039767B"/>
    <w:rsid w:val="00397F2B"/>
    <w:rsid w:val="003A0592"/>
    <w:rsid w:val="003A123B"/>
    <w:rsid w:val="003A1C5F"/>
    <w:rsid w:val="003A1D5B"/>
    <w:rsid w:val="003A4B30"/>
    <w:rsid w:val="003A5A13"/>
    <w:rsid w:val="003A7571"/>
    <w:rsid w:val="003B1BBB"/>
    <w:rsid w:val="003B321A"/>
    <w:rsid w:val="003B400E"/>
    <w:rsid w:val="003B4E53"/>
    <w:rsid w:val="003B5588"/>
    <w:rsid w:val="003B5A6C"/>
    <w:rsid w:val="003B7EE6"/>
    <w:rsid w:val="003C062A"/>
    <w:rsid w:val="003C1BA8"/>
    <w:rsid w:val="003C4590"/>
    <w:rsid w:val="003C5534"/>
    <w:rsid w:val="003C5F24"/>
    <w:rsid w:val="003C6B02"/>
    <w:rsid w:val="003C71EA"/>
    <w:rsid w:val="003C7981"/>
    <w:rsid w:val="003C7FB6"/>
    <w:rsid w:val="003D07C8"/>
    <w:rsid w:val="003D1680"/>
    <w:rsid w:val="003D5B86"/>
    <w:rsid w:val="003D71E1"/>
    <w:rsid w:val="003E024D"/>
    <w:rsid w:val="003E0E4E"/>
    <w:rsid w:val="003E1078"/>
    <w:rsid w:val="003E26CD"/>
    <w:rsid w:val="003E2DEF"/>
    <w:rsid w:val="003E2DF5"/>
    <w:rsid w:val="003E40F3"/>
    <w:rsid w:val="003E4906"/>
    <w:rsid w:val="003E6068"/>
    <w:rsid w:val="003E63CD"/>
    <w:rsid w:val="003E7695"/>
    <w:rsid w:val="003E7839"/>
    <w:rsid w:val="003E7AFA"/>
    <w:rsid w:val="003E7BB8"/>
    <w:rsid w:val="003E7D75"/>
    <w:rsid w:val="003F1912"/>
    <w:rsid w:val="003F2687"/>
    <w:rsid w:val="003F3ADD"/>
    <w:rsid w:val="003F458A"/>
    <w:rsid w:val="003F4B44"/>
    <w:rsid w:val="003F513C"/>
    <w:rsid w:val="0040193F"/>
    <w:rsid w:val="00402942"/>
    <w:rsid w:val="004036D0"/>
    <w:rsid w:val="00405CEE"/>
    <w:rsid w:val="00405FEC"/>
    <w:rsid w:val="00406A30"/>
    <w:rsid w:val="0041191D"/>
    <w:rsid w:val="004124AC"/>
    <w:rsid w:val="00413AB4"/>
    <w:rsid w:val="00414D90"/>
    <w:rsid w:val="00414F7E"/>
    <w:rsid w:val="00416B75"/>
    <w:rsid w:val="0042317F"/>
    <w:rsid w:val="00425930"/>
    <w:rsid w:val="00425BA7"/>
    <w:rsid w:val="004271C3"/>
    <w:rsid w:val="004308E8"/>
    <w:rsid w:val="00431D29"/>
    <w:rsid w:val="00434144"/>
    <w:rsid w:val="0043670A"/>
    <w:rsid w:val="00437D61"/>
    <w:rsid w:val="00443643"/>
    <w:rsid w:val="00444B82"/>
    <w:rsid w:val="00444FE4"/>
    <w:rsid w:val="0044706B"/>
    <w:rsid w:val="00450A1A"/>
    <w:rsid w:val="00451FF5"/>
    <w:rsid w:val="00452046"/>
    <w:rsid w:val="004526E3"/>
    <w:rsid w:val="00455558"/>
    <w:rsid w:val="004555D2"/>
    <w:rsid w:val="004573F6"/>
    <w:rsid w:val="004617F2"/>
    <w:rsid w:val="004670CD"/>
    <w:rsid w:val="00470262"/>
    <w:rsid w:val="0047280A"/>
    <w:rsid w:val="0047432F"/>
    <w:rsid w:val="00474727"/>
    <w:rsid w:val="004830AC"/>
    <w:rsid w:val="0048527C"/>
    <w:rsid w:val="0048611A"/>
    <w:rsid w:val="00487735"/>
    <w:rsid w:val="00490BA7"/>
    <w:rsid w:val="00497474"/>
    <w:rsid w:val="004A05CD"/>
    <w:rsid w:val="004A118D"/>
    <w:rsid w:val="004A15F9"/>
    <w:rsid w:val="004A210B"/>
    <w:rsid w:val="004A389B"/>
    <w:rsid w:val="004B1F13"/>
    <w:rsid w:val="004B2E9F"/>
    <w:rsid w:val="004B33BD"/>
    <w:rsid w:val="004B4881"/>
    <w:rsid w:val="004B5597"/>
    <w:rsid w:val="004B55A0"/>
    <w:rsid w:val="004B6644"/>
    <w:rsid w:val="004B6E0C"/>
    <w:rsid w:val="004B7662"/>
    <w:rsid w:val="004C2493"/>
    <w:rsid w:val="004C2BD8"/>
    <w:rsid w:val="004C52C0"/>
    <w:rsid w:val="004C5A54"/>
    <w:rsid w:val="004C6413"/>
    <w:rsid w:val="004C65D4"/>
    <w:rsid w:val="004D0480"/>
    <w:rsid w:val="004D1C09"/>
    <w:rsid w:val="004D42C2"/>
    <w:rsid w:val="004D4535"/>
    <w:rsid w:val="004E379D"/>
    <w:rsid w:val="004E3D13"/>
    <w:rsid w:val="004E3F29"/>
    <w:rsid w:val="004E4DB2"/>
    <w:rsid w:val="004E517E"/>
    <w:rsid w:val="004E5D73"/>
    <w:rsid w:val="004E7221"/>
    <w:rsid w:val="004F0124"/>
    <w:rsid w:val="004F38DA"/>
    <w:rsid w:val="004F4A8B"/>
    <w:rsid w:val="004F5C1E"/>
    <w:rsid w:val="0050047D"/>
    <w:rsid w:val="005009DB"/>
    <w:rsid w:val="00500E3F"/>
    <w:rsid w:val="005030A7"/>
    <w:rsid w:val="00503349"/>
    <w:rsid w:val="00503548"/>
    <w:rsid w:val="00505693"/>
    <w:rsid w:val="00513933"/>
    <w:rsid w:val="00515282"/>
    <w:rsid w:val="005160F8"/>
    <w:rsid w:val="00521F7E"/>
    <w:rsid w:val="005220D7"/>
    <w:rsid w:val="005223E5"/>
    <w:rsid w:val="005255F2"/>
    <w:rsid w:val="00526452"/>
    <w:rsid w:val="00526905"/>
    <w:rsid w:val="005279FF"/>
    <w:rsid w:val="00531903"/>
    <w:rsid w:val="0053224C"/>
    <w:rsid w:val="00534266"/>
    <w:rsid w:val="00536796"/>
    <w:rsid w:val="0053735D"/>
    <w:rsid w:val="00540F20"/>
    <w:rsid w:val="0054230B"/>
    <w:rsid w:val="005425C0"/>
    <w:rsid w:val="005430E2"/>
    <w:rsid w:val="00544216"/>
    <w:rsid w:val="005463A0"/>
    <w:rsid w:val="00546671"/>
    <w:rsid w:val="005478FF"/>
    <w:rsid w:val="00550204"/>
    <w:rsid w:val="00550FB7"/>
    <w:rsid w:val="00552806"/>
    <w:rsid w:val="005531CD"/>
    <w:rsid w:val="00553B63"/>
    <w:rsid w:val="00554A65"/>
    <w:rsid w:val="0055557A"/>
    <w:rsid w:val="0055705C"/>
    <w:rsid w:val="00557D0B"/>
    <w:rsid w:val="00562BA1"/>
    <w:rsid w:val="00563059"/>
    <w:rsid w:val="00564386"/>
    <w:rsid w:val="005648C0"/>
    <w:rsid w:val="005708B8"/>
    <w:rsid w:val="00572421"/>
    <w:rsid w:val="005737FF"/>
    <w:rsid w:val="00574078"/>
    <w:rsid w:val="005742C4"/>
    <w:rsid w:val="005746F0"/>
    <w:rsid w:val="005754C1"/>
    <w:rsid w:val="00576EE3"/>
    <w:rsid w:val="00580A00"/>
    <w:rsid w:val="00582B60"/>
    <w:rsid w:val="005921BE"/>
    <w:rsid w:val="00592E0C"/>
    <w:rsid w:val="00592EC2"/>
    <w:rsid w:val="00595E35"/>
    <w:rsid w:val="00596866"/>
    <w:rsid w:val="005A3BC6"/>
    <w:rsid w:val="005A5078"/>
    <w:rsid w:val="005A5457"/>
    <w:rsid w:val="005A5475"/>
    <w:rsid w:val="005A79B6"/>
    <w:rsid w:val="005B2614"/>
    <w:rsid w:val="005B35F8"/>
    <w:rsid w:val="005B4FFE"/>
    <w:rsid w:val="005B60E8"/>
    <w:rsid w:val="005B61FD"/>
    <w:rsid w:val="005C1206"/>
    <w:rsid w:val="005C25DF"/>
    <w:rsid w:val="005C3736"/>
    <w:rsid w:val="005C3864"/>
    <w:rsid w:val="005C4FD4"/>
    <w:rsid w:val="005C5461"/>
    <w:rsid w:val="005C59E2"/>
    <w:rsid w:val="005C6055"/>
    <w:rsid w:val="005D0340"/>
    <w:rsid w:val="005D15F1"/>
    <w:rsid w:val="005D7020"/>
    <w:rsid w:val="005D7204"/>
    <w:rsid w:val="005D7389"/>
    <w:rsid w:val="005D7B48"/>
    <w:rsid w:val="005E0378"/>
    <w:rsid w:val="005E31A6"/>
    <w:rsid w:val="005E3770"/>
    <w:rsid w:val="005E5132"/>
    <w:rsid w:val="005E6554"/>
    <w:rsid w:val="005E771A"/>
    <w:rsid w:val="005F000C"/>
    <w:rsid w:val="005F23DB"/>
    <w:rsid w:val="005F3AD5"/>
    <w:rsid w:val="005F4C4D"/>
    <w:rsid w:val="005F4DBD"/>
    <w:rsid w:val="00601E03"/>
    <w:rsid w:val="006020B4"/>
    <w:rsid w:val="00602589"/>
    <w:rsid w:val="006027AB"/>
    <w:rsid w:val="0060332C"/>
    <w:rsid w:val="00603D4C"/>
    <w:rsid w:val="006050C9"/>
    <w:rsid w:val="006053BD"/>
    <w:rsid w:val="006066C1"/>
    <w:rsid w:val="0060671B"/>
    <w:rsid w:val="00606964"/>
    <w:rsid w:val="00611054"/>
    <w:rsid w:val="00611983"/>
    <w:rsid w:val="00611AD9"/>
    <w:rsid w:val="00613977"/>
    <w:rsid w:val="00613C28"/>
    <w:rsid w:val="00614E02"/>
    <w:rsid w:val="006166EE"/>
    <w:rsid w:val="00617384"/>
    <w:rsid w:val="006176D9"/>
    <w:rsid w:val="00617998"/>
    <w:rsid w:val="00622B9B"/>
    <w:rsid w:val="006232BA"/>
    <w:rsid w:val="00624352"/>
    <w:rsid w:val="006245ED"/>
    <w:rsid w:val="00624E18"/>
    <w:rsid w:val="006257C8"/>
    <w:rsid w:val="00630F47"/>
    <w:rsid w:val="0064125F"/>
    <w:rsid w:val="00642A09"/>
    <w:rsid w:val="00645A3A"/>
    <w:rsid w:val="00646006"/>
    <w:rsid w:val="00646045"/>
    <w:rsid w:val="00650C1A"/>
    <w:rsid w:val="00650F4F"/>
    <w:rsid w:val="00652778"/>
    <w:rsid w:val="006544E8"/>
    <w:rsid w:val="006559B6"/>
    <w:rsid w:val="00657030"/>
    <w:rsid w:val="00657895"/>
    <w:rsid w:val="00661402"/>
    <w:rsid w:val="006619F5"/>
    <w:rsid w:val="00666B3C"/>
    <w:rsid w:val="00667F48"/>
    <w:rsid w:val="00667F52"/>
    <w:rsid w:val="006713CA"/>
    <w:rsid w:val="006717CE"/>
    <w:rsid w:val="00672519"/>
    <w:rsid w:val="0067454F"/>
    <w:rsid w:val="0067558B"/>
    <w:rsid w:val="00675E7A"/>
    <w:rsid w:val="00676046"/>
    <w:rsid w:val="00676647"/>
    <w:rsid w:val="00684254"/>
    <w:rsid w:val="00684463"/>
    <w:rsid w:val="00684914"/>
    <w:rsid w:val="00684B5A"/>
    <w:rsid w:val="00685295"/>
    <w:rsid w:val="00685A08"/>
    <w:rsid w:val="00686242"/>
    <w:rsid w:val="00686DBF"/>
    <w:rsid w:val="0069025B"/>
    <w:rsid w:val="006942CD"/>
    <w:rsid w:val="006A1400"/>
    <w:rsid w:val="006A20B0"/>
    <w:rsid w:val="006A2AED"/>
    <w:rsid w:val="006A3F05"/>
    <w:rsid w:val="006B086D"/>
    <w:rsid w:val="006B1883"/>
    <w:rsid w:val="006B4FB0"/>
    <w:rsid w:val="006B58F7"/>
    <w:rsid w:val="006C235B"/>
    <w:rsid w:val="006C3C1C"/>
    <w:rsid w:val="006C5E40"/>
    <w:rsid w:val="006D15CA"/>
    <w:rsid w:val="006D1F8F"/>
    <w:rsid w:val="006D3DCD"/>
    <w:rsid w:val="006D6BBC"/>
    <w:rsid w:val="006E0952"/>
    <w:rsid w:val="006E328F"/>
    <w:rsid w:val="006E5B0C"/>
    <w:rsid w:val="006E69C0"/>
    <w:rsid w:val="006E70C0"/>
    <w:rsid w:val="006F0361"/>
    <w:rsid w:val="006F0960"/>
    <w:rsid w:val="006F0F30"/>
    <w:rsid w:val="006F1A99"/>
    <w:rsid w:val="006F210F"/>
    <w:rsid w:val="006F3335"/>
    <w:rsid w:val="006F3A1F"/>
    <w:rsid w:val="006F52D1"/>
    <w:rsid w:val="00700928"/>
    <w:rsid w:val="007114DC"/>
    <w:rsid w:val="0071151E"/>
    <w:rsid w:val="00711DCF"/>
    <w:rsid w:val="00712232"/>
    <w:rsid w:val="0071388A"/>
    <w:rsid w:val="00714084"/>
    <w:rsid w:val="0071687D"/>
    <w:rsid w:val="00716A03"/>
    <w:rsid w:val="0072107F"/>
    <w:rsid w:val="00721A39"/>
    <w:rsid w:val="00724D1B"/>
    <w:rsid w:val="00730ED4"/>
    <w:rsid w:val="007319A9"/>
    <w:rsid w:val="007410F7"/>
    <w:rsid w:val="00742E0C"/>
    <w:rsid w:val="00742E55"/>
    <w:rsid w:val="00744C56"/>
    <w:rsid w:val="00750485"/>
    <w:rsid w:val="00752383"/>
    <w:rsid w:val="0075459B"/>
    <w:rsid w:val="00757C42"/>
    <w:rsid w:val="00761343"/>
    <w:rsid w:val="0076198E"/>
    <w:rsid w:val="00761A60"/>
    <w:rsid w:val="00762B52"/>
    <w:rsid w:val="007647A9"/>
    <w:rsid w:val="00764FD4"/>
    <w:rsid w:val="0076500C"/>
    <w:rsid w:val="00765145"/>
    <w:rsid w:val="007663E8"/>
    <w:rsid w:val="007666A5"/>
    <w:rsid w:val="00767950"/>
    <w:rsid w:val="00771080"/>
    <w:rsid w:val="00771EEC"/>
    <w:rsid w:val="00774459"/>
    <w:rsid w:val="00775DC0"/>
    <w:rsid w:val="0077760A"/>
    <w:rsid w:val="007776BB"/>
    <w:rsid w:val="00780685"/>
    <w:rsid w:val="00780E78"/>
    <w:rsid w:val="00781F4E"/>
    <w:rsid w:val="00782304"/>
    <w:rsid w:val="00782F67"/>
    <w:rsid w:val="007837B5"/>
    <w:rsid w:val="00783BDB"/>
    <w:rsid w:val="00786E03"/>
    <w:rsid w:val="00787FED"/>
    <w:rsid w:val="00792176"/>
    <w:rsid w:val="00793050"/>
    <w:rsid w:val="00793CF4"/>
    <w:rsid w:val="00794ACF"/>
    <w:rsid w:val="00795F2A"/>
    <w:rsid w:val="00797614"/>
    <w:rsid w:val="00797C95"/>
    <w:rsid w:val="007A01ED"/>
    <w:rsid w:val="007A03A1"/>
    <w:rsid w:val="007A09B3"/>
    <w:rsid w:val="007A289F"/>
    <w:rsid w:val="007A2F78"/>
    <w:rsid w:val="007A4048"/>
    <w:rsid w:val="007B0FCE"/>
    <w:rsid w:val="007B3D13"/>
    <w:rsid w:val="007B4166"/>
    <w:rsid w:val="007B56F6"/>
    <w:rsid w:val="007B7B0E"/>
    <w:rsid w:val="007B7BE6"/>
    <w:rsid w:val="007C0A8A"/>
    <w:rsid w:val="007C3183"/>
    <w:rsid w:val="007C425A"/>
    <w:rsid w:val="007C43D9"/>
    <w:rsid w:val="007C4C09"/>
    <w:rsid w:val="007C5EB0"/>
    <w:rsid w:val="007D0EF8"/>
    <w:rsid w:val="007D45D1"/>
    <w:rsid w:val="007D7934"/>
    <w:rsid w:val="007E04EE"/>
    <w:rsid w:val="007E1504"/>
    <w:rsid w:val="007E2866"/>
    <w:rsid w:val="007E439E"/>
    <w:rsid w:val="007E43D5"/>
    <w:rsid w:val="007E470B"/>
    <w:rsid w:val="007E66DC"/>
    <w:rsid w:val="007E7679"/>
    <w:rsid w:val="007E7B3B"/>
    <w:rsid w:val="007F18D7"/>
    <w:rsid w:val="007F54D0"/>
    <w:rsid w:val="008001E9"/>
    <w:rsid w:val="00800741"/>
    <w:rsid w:val="00800B02"/>
    <w:rsid w:val="00802135"/>
    <w:rsid w:val="008049A5"/>
    <w:rsid w:val="008052E3"/>
    <w:rsid w:val="008068C6"/>
    <w:rsid w:val="00807080"/>
    <w:rsid w:val="00807C3E"/>
    <w:rsid w:val="00812B12"/>
    <w:rsid w:val="00815287"/>
    <w:rsid w:val="00817249"/>
    <w:rsid w:val="008209B2"/>
    <w:rsid w:val="00821DB9"/>
    <w:rsid w:val="00822A64"/>
    <w:rsid w:val="00825AAA"/>
    <w:rsid w:val="00826286"/>
    <w:rsid w:val="008331BB"/>
    <w:rsid w:val="008337E8"/>
    <w:rsid w:val="008360B6"/>
    <w:rsid w:val="00837A3F"/>
    <w:rsid w:val="008407BE"/>
    <w:rsid w:val="00840E4C"/>
    <w:rsid w:val="00841CEA"/>
    <w:rsid w:val="008446DD"/>
    <w:rsid w:val="00844BDE"/>
    <w:rsid w:val="00844FAB"/>
    <w:rsid w:val="00845374"/>
    <w:rsid w:val="00845914"/>
    <w:rsid w:val="008504F4"/>
    <w:rsid w:val="00851EAF"/>
    <w:rsid w:val="008530A0"/>
    <w:rsid w:val="00853CBB"/>
    <w:rsid w:val="00854681"/>
    <w:rsid w:val="00856047"/>
    <w:rsid w:val="00857ACF"/>
    <w:rsid w:val="00857FDB"/>
    <w:rsid w:val="00860980"/>
    <w:rsid w:val="00861278"/>
    <w:rsid w:val="00861B81"/>
    <w:rsid w:val="00863F5F"/>
    <w:rsid w:val="00865C71"/>
    <w:rsid w:val="00866BC7"/>
    <w:rsid w:val="00867F91"/>
    <w:rsid w:val="00870370"/>
    <w:rsid w:val="008766D3"/>
    <w:rsid w:val="00877C8A"/>
    <w:rsid w:val="00881A86"/>
    <w:rsid w:val="00881FDB"/>
    <w:rsid w:val="00883CC6"/>
    <w:rsid w:val="00884BC0"/>
    <w:rsid w:val="008855C6"/>
    <w:rsid w:val="00885B0C"/>
    <w:rsid w:val="00887161"/>
    <w:rsid w:val="0089054B"/>
    <w:rsid w:val="00891AA2"/>
    <w:rsid w:val="00894012"/>
    <w:rsid w:val="00894E1D"/>
    <w:rsid w:val="008972EB"/>
    <w:rsid w:val="008A0EFA"/>
    <w:rsid w:val="008A1585"/>
    <w:rsid w:val="008A4254"/>
    <w:rsid w:val="008A4AA0"/>
    <w:rsid w:val="008A4B2F"/>
    <w:rsid w:val="008C2291"/>
    <w:rsid w:val="008C33B8"/>
    <w:rsid w:val="008C4810"/>
    <w:rsid w:val="008C6043"/>
    <w:rsid w:val="008C7DC7"/>
    <w:rsid w:val="008D024A"/>
    <w:rsid w:val="008D0C65"/>
    <w:rsid w:val="008D145F"/>
    <w:rsid w:val="008D2ECD"/>
    <w:rsid w:val="008D4D3F"/>
    <w:rsid w:val="008D4E73"/>
    <w:rsid w:val="008E02D4"/>
    <w:rsid w:val="008E052A"/>
    <w:rsid w:val="008E2CFC"/>
    <w:rsid w:val="008E348C"/>
    <w:rsid w:val="008E62C7"/>
    <w:rsid w:val="008E6EBB"/>
    <w:rsid w:val="008F0BD1"/>
    <w:rsid w:val="008F10C5"/>
    <w:rsid w:val="008F22BD"/>
    <w:rsid w:val="008F315E"/>
    <w:rsid w:val="008F4091"/>
    <w:rsid w:val="008F5389"/>
    <w:rsid w:val="008F783C"/>
    <w:rsid w:val="00902196"/>
    <w:rsid w:val="0090251E"/>
    <w:rsid w:val="009041C3"/>
    <w:rsid w:val="0090559C"/>
    <w:rsid w:val="00905885"/>
    <w:rsid w:val="00910041"/>
    <w:rsid w:val="009101DB"/>
    <w:rsid w:val="00911746"/>
    <w:rsid w:val="009122CC"/>
    <w:rsid w:val="009164F9"/>
    <w:rsid w:val="0091739A"/>
    <w:rsid w:val="0092407C"/>
    <w:rsid w:val="0093013D"/>
    <w:rsid w:val="009316A0"/>
    <w:rsid w:val="00931C76"/>
    <w:rsid w:val="00933B06"/>
    <w:rsid w:val="009340AB"/>
    <w:rsid w:val="00935C57"/>
    <w:rsid w:val="00943885"/>
    <w:rsid w:val="009439A3"/>
    <w:rsid w:val="00943A67"/>
    <w:rsid w:val="00944A04"/>
    <w:rsid w:val="009467E5"/>
    <w:rsid w:val="00947569"/>
    <w:rsid w:val="00947906"/>
    <w:rsid w:val="00947DA9"/>
    <w:rsid w:val="00950409"/>
    <w:rsid w:val="00950F57"/>
    <w:rsid w:val="009540AC"/>
    <w:rsid w:val="00956101"/>
    <w:rsid w:val="00956231"/>
    <w:rsid w:val="0095777C"/>
    <w:rsid w:val="00961A6A"/>
    <w:rsid w:val="0096250F"/>
    <w:rsid w:val="009629FC"/>
    <w:rsid w:val="009644C7"/>
    <w:rsid w:val="0096592C"/>
    <w:rsid w:val="00970EA3"/>
    <w:rsid w:val="0097107F"/>
    <w:rsid w:val="00974CB6"/>
    <w:rsid w:val="009813F5"/>
    <w:rsid w:val="009836A9"/>
    <w:rsid w:val="009861BE"/>
    <w:rsid w:val="00993413"/>
    <w:rsid w:val="009A3C93"/>
    <w:rsid w:val="009A468F"/>
    <w:rsid w:val="009A5421"/>
    <w:rsid w:val="009A5CBD"/>
    <w:rsid w:val="009A705B"/>
    <w:rsid w:val="009B15DA"/>
    <w:rsid w:val="009B2C6D"/>
    <w:rsid w:val="009B4CDF"/>
    <w:rsid w:val="009B5EAF"/>
    <w:rsid w:val="009B6982"/>
    <w:rsid w:val="009B6D73"/>
    <w:rsid w:val="009C1426"/>
    <w:rsid w:val="009C4102"/>
    <w:rsid w:val="009C455D"/>
    <w:rsid w:val="009C4F6B"/>
    <w:rsid w:val="009C5706"/>
    <w:rsid w:val="009C5D0F"/>
    <w:rsid w:val="009C646A"/>
    <w:rsid w:val="009C67D1"/>
    <w:rsid w:val="009C6F88"/>
    <w:rsid w:val="009D0D55"/>
    <w:rsid w:val="009D1B9B"/>
    <w:rsid w:val="009D2087"/>
    <w:rsid w:val="009D23E7"/>
    <w:rsid w:val="009D4054"/>
    <w:rsid w:val="009D5AF5"/>
    <w:rsid w:val="009E0D51"/>
    <w:rsid w:val="009E121B"/>
    <w:rsid w:val="009E1B5B"/>
    <w:rsid w:val="009E4072"/>
    <w:rsid w:val="009F362E"/>
    <w:rsid w:val="009F3F2F"/>
    <w:rsid w:val="00A03816"/>
    <w:rsid w:val="00A03E66"/>
    <w:rsid w:val="00A04DC2"/>
    <w:rsid w:val="00A05ABE"/>
    <w:rsid w:val="00A11E4C"/>
    <w:rsid w:val="00A130C7"/>
    <w:rsid w:val="00A164F9"/>
    <w:rsid w:val="00A16A4E"/>
    <w:rsid w:val="00A16B9B"/>
    <w:rsid w:val="00A17D64"/>
    <w:rsid w:val="00A20152"/>
    <w:rsid w:val="00A20543"/>
    <w:rsid w:val="00A20722"/>
    <w:rsid w:val="00A2370A"/>
    <w:rsid w:val="00A23C2E"/>
    <w:rsid w:val="00A241BE"/>
    <w:rsid w:val="00A24F70"/>
    <w:rsid w:val="00A25187"/>
    <w:rsid w:val="00A2528F"/>
    <w:rsid w:val="00A256A0"/>
    <w:rsid w:val="00A304F0"/>
    <w:rsid w:val="00A360CF"/>
    <w:rsid w:val="00A40779"/>
    <w:rsid w:val="00A51676"/>
    <w:rsid w:val="00A52F97"/>
    <w:rsid w:val="00A55124"/>
    <w:rsid w:val="00A60FB3"/>
    <w:rsid w:val="00A625C9"/>
    <w:rsid w:val="00A6404F"/>
    <w:rsid w:val="00A643F3"/>
    <w:rsid w:val="00A645B9"/>
    <w:rsid w:val="00A652C8"/>
    <w:rsid w:val="00A66627"/>
    <w:rsid w:val="00A66AF2"/>
    <w:rsid w:val="00A679E6"/>
    <w:rsid w:val="00A709D3"/>
    <w:rsid w:val="00A71606"/>
    <w:rsid w:val="00A71885"/>
    <w:rsid w:val="00A72DB7"/>
    <w:rsid w:val="00A73317"/>
    <w:rsid w:val="00A77D87"/>
    <w:rsid w:val="00A810BB"/>
    <w:rsid w:val="00A819A2"/>
    <w:rsid w:val="00A823DF"/>
    <w:rsid w:val="00A83C70"/>
    <w:rsid w:val="00A8412E"/>
    <w:rsid w:val="00A86585"/>
    <w:rsid w:val="00A867C0"/>
    <w:rsid w:val="00A903DC"/>
    <w:rsid w:val="00A9134A"/>
    <w:rsid w:val="00A91961"/>
    <w:rsid w:val="00A9486A"/>
    <w:rsid w:val="00A96411"/>
    <w:rsid w:val="00A96733"/>
    <w:rsid w:val="00A97903"/>
    <w:rsid w:val="00A97FA9"/>
    <w:rsid w:val="00AA0F67"/>
    <w:rsid w:val="00AA104F"/>
    <w:rsid w:val="00AA21FA"/>
    <w:rsid w:val="00AA325E"/>
    <w:rsid w:val="00AA4F77"/>
    <w:rsid w:val="00AA6B6A"/>
    <w:rsid w:val="00AB14E7"/>
    <w:rsid w:val="00AB18BA"/>
    <w:rsid w:val="00AB2009"/>
    <w:rsid w:val="00AB3829"/>
    <w:rsid w:val="00AB4FC3"/>
    <w:rsid w:val="00AB63FB"/>
    <w:rsid w:val="00AB7A8E"/>
    <w:rsid w:val="00AB7BA5"/>
    <w:rsid w:val="00AC04E0"/>
    <w:rsid w:val="00AC113B"/>
    <w:rsid w:val="00AC19D7"/>
    <w:rsid w:val="00AC264E"/>
    <w:rsid w:val="00AC270B"/>
    <w:rsid w:val="00AC31C4"/>
    <w:rsid w:val="00AC3C1B"/>
    <w:rsid w:val="00AC5ED0"/>
    <w:rsid w:val="00AC6FD8"/>
    <w:rsid w:val="00AD00B9"/>
    <w:rsid w:val="00AD0630"/>
    <w:rsid w:val="00AD26AE"/>
    <w:rsid w:val="00AD42FD"/>
    <w:rsid w:val="00AE224F"/>
    <w:rsid w:val="00AE2CD1"/>
    <w:rsid w:val="00AE3AFE"/>
    <w:rsid w:val="00AE5950"/>
    <w:rsid w:val="00AE7A86"/>
    <w:rsid w:val="00AF2726"/>
    <w:rsid w:val="00AF2755"/>
    <w:rsid w:val="00AF4699"/>
    <w:rsid w:val="00AF4DA5"/>
    <w:rsid w:val="00AF5FED"/>
    <w:rsid w:val="00B00F19"/>
    <w:rsid w:val="00B025A1"/>
    <w:rsid w:val="00B03C05"/>
    <w:rsid w:val="00B11584"/>
    <w:rsid w:val="00B12703"/>
    <w:rsid w:val="00B136FF"/>
    <w:rsid w:val="00B147E3"/>
    <w:rsid w:val="00B14E7E"/>
    <w:rsid w:val="00B15192"/>
    <w:rsid w:val="00B15460"/>
    <w:rsid w:val="00B15B1F"/>
    <w:rsid w:val="00B17000"/>
    <w:rsid w:val="00B1748C"/>
    <w:rsid w:val="00B22BDB"/>
    <w:rsid w:val="00B24CBF"/>
    <w:rsid w:val="00B2634E"/>
    <w:rsid w:val="00B2720A"/>
    <w:rsid w:val="00B27B90"/>
    <w:rsid w:val="00B30A09"/>
    <w:rsid w:val="00B31792"/>
    <w:rsid w:val="00B3354E"/>
    <w:rsid w:val="00B33910"/>
    <w:rsid w:val="00B34C07"/>
    <w:rsid w:val="00B35974"/>
    <w:rsid w:val="00B37625"/>
    <w:rsid w:val="00B40D15"/>
    <w:rsid w:val="00B41A86"/>
    <w:rsid w:val="00B47A81"/>
    <w:rsid w:val="00B50F75"/>
    <w:rsid w:val="00B54728"/>
    <w:rsid w:val="00B55493"/>
    <w:rsid w:val="00B5643A"/>
    <w:rsid w:val="00B56DC0"/>
    <w:rsid w:val="00B57FF6"/>
    <w:rsid w:val="00B6011B"/>
    <w:rsid w:val="00B61278"/>
    <w:rsid w:val="00B62088"/>
    <w:rsid w:val="00B6226B"/>
    <w:rsid w:val="00B62DB2"/>
    <w:rsid w:val="00B63C22"/>
    <w:rsid w:val="00B6540C"/>
    <w:rsid w:val="00B6795F"/>
    <w:rsid w:val="00B705F4"/>
    <w:rsid w:val="00B718D2"/>
    <w:rsid w:val="00B7301C"/>
    <w:rsid w:val="00B73734"/>
    <w:rsid w:val="00B74237"/>
    <w:rsid w:val="00B7606E"/>
    <w:rsid w:val="00B76E83"/>
    <w:rsid w:val="00B80E8C"/>
    <w:rsid w:val="00B82D84"/>
    <w:rsid w:val="00B831F4"/>
    <w:rsid w:val="00B837D7"/>
    <w:rsid w:val="00B86554"/>
    <w:rsid w:val="00B92EB4"/>
    <w:rsid w:val="00B94095"/>
    <w:rsid w:val="00B97906"/>
    <w:rsid w:val="00BA0B46"/>
    <w:rsid w:val="00BA2BB2"/>
    <w:rsid w:val="00BA6D54"/>
    <w:rsid w:val="00BA7F44"/>
    <w:rsid w:val="00BB0EA0"/>
    <w:rsid w:val="00BB48F7"/>
    <w:rsid w:val="00BB5958"/>
    <w:rsid w:val="00BB7B60"/>
    <w:rsid w:val="00BC0DD2"/>
    <w:rsid w:val="00BC3059"/>
    <w:rsid w:val="00BC674B"/>
    <w:rsid w:val="00BD271F"/>
    <w:rsid w:val="00BD2955"/>
    <w:rsid w:val="00BD3797"/>
    <w:rsid w:val="00BD656A"/>
    <w:rsid w:val="00BD66F4"/>
    <w:rsid w:val="00BD6C0C"/>
    <w:rsid w:val="00BD7AEB"/>
    <w:rsid w:val="00BE0B8B"/>
    <w:rsid w:val="00BE0E38"/>
    <w:rsid w:val="00BE27C2"/>
    <w:rsid w:val="00BE2BB2"/>
    <w:rsid w:val="00BE4E79"/>
    <w:rsid w:val="00BE4F5A"/>
    <w:rsid w:val="00BE5157"/>
    <w:rsid w:val="00BE576E"/>
    <w:rsid w:val="00BF0B34"/>
    <w:rsid w:val="00BF2B1C"/>
    <w:rsid w:val="00BF653C"/>
    <w:rsid w:val="00BF77EC"/>
    <w:rsid w:val="00C003DD"/>
    <w:rsid w:val="00C07CAC"/>
    <w:rsid w:val="00C122C7"/>
    <w:rsid w:val="00C12ACD"/>
    <w:rsid w:val="00C24332"/>
    <w:rsid w:val="00C24F8B"/>
    <w:rsid w:val="00C262E8"/>
    <w:rsid w:val="00C26C1E"/>
    <w:rsid w:val="00C3076A"/>
    <w:rsid w:val="00C32B07"/>
    <w:rsid w:val="00C34B17"/>
    <w:rsid w:val="00C353CF"/>
    <w:rsid w:val="00C3567B"/>
    <w:rsid w:val="00C40D30"/>
    <w:rsid w:val="00C40E51"/>
    <w:rsid w:val="00C43C3D"/>
    <w:rsid w:val="00C45237"/>
    <w:rsid w:val="00C46190"/>
    <w:rsid w:val="00C4697B"/>
    <w:rsid w:val="00C46C15"/>
    <w:rsid w:val="00C47713"/>
    <w:rsid w:val="00C47B06"/>
    <w:rsid w:val="00C51110"/>
    <w:rsid w:val="00C51E02"/>
    <w:rsid w:val="00C52AB8"/>
    <w:rsid w:val="00C534C7"/>
    <w:rsid w:val="00C53A05"/>
    <w:rsid w:val="00C53E9B"/>
    <w:rsid w:val="00C61CD6"/>
    <w:rsid w:val="00C61F68"/>
    <w:rsid w:val="00C6315B"/>
    <w:rsid w:val="00C66387"/>
    <w:rsid w:val="00C679A1"/>
    <w:rsid w:val="00C67F34"/>
    <w:rsid w:val="00C72492"/>
    <w:rsid w:val="00C744D0"/>
    <w:rsid w:val="00C756A6"/>
    <w:rsid w:val="00C75940"/>
    <w:rsid w:val="00C80186"/>
    <w:rsid w:val="00C80DF4"/>
    <w:rsid w:val="00C81414"/>
    <w:rsid w:val="00C81959"/>
    <w:rsid w:val="00C82E6A"/>
    <w:rsid w:val="00C83CCD"/>
    <w:rsid w:val="00C8603C"/>
    <w:rsid w:val="00C902A6"/>
    <w:rsid w:val="00C91833"/>
    <w:rsid w:val="00C91EA6"/>
    <w:rsid w:val="00C92AFE"/>
    <w:rsid w:val="00C943D3"/>
    <w:rsid w:val="00C957DE"/>
    <w:rsid w:val="00C97505"/>
    <w:rsid w:val="00CA4FA7"/>
    <w:rsid w:val="00CA6711"/>
    <w:rsid w:val="00CA72A3"/>
    <w:rsid w:val="00CB21A3"/>
    <w:rsid w:val="00CC04DF"/>
    <w:rsid w:val="00CC281E"/>
    <w:rsid w:val="00CD1C6A"/>
    <w:rsid w:val="00CD5D9F"/>
    <w:rsid w:val="00CD5DA7"/>
    <w:rsid w:val="00CD5F24"/>
    <w:rsid w:val="00CD6A89"/>
    <w:rsid w:val="00CE1F5E"/>
    <w:rsid w:val="00CE2409"/>
    <w:rsid w:val="00CE254E"/>
    <w:rsid w:val="00CE34EF"/>
    <w:rsid w:val="00CE3ED1"/>
    <w:rsid w:val="00CE42B1"/>
    <w:rsid w:val="00CE5336"/>
    <w:rsid w:val="00CE65F2"/>
    <w:rsid w:val="00CF0E39"/>
    <w:rsid w:val="00CF18DA"/>
    <w:rsid w:val="00CF1AE1"/>
    <w:rsid w:val="00CF39C2"/>
    <w:rsid w:val="00CF4C94"/>
    <w:rsid w:val="00CF6314"/>
    <w:rsid w:val="00CF78E3"/>
    <w:rsid w:val="00D00FB5"/>
    <w:rsid w:val="00D01323"/>
    <w:rsid w:val="00D021EF"/>
    <w:rsid w:val="00D03132"/>
    <w:rsid w:val="00D037D1"/>
    <w:rsid w:val="00D05405"/>
    <w:rsid w:val="00D067A3"/>
    <w:rsid w:val="00D068A9"/>
    <w:rsid w:val="00D06950"/>
    <w:rsid w:val="00D10200"/>
    <w:rsid w:val="00D110D1"/>
    <w:rsid w:val="00D1478F"/>
    <w:rsid w:val="00D16ADD"/>
    <w:rsid w:val="00D24627"/>
    <w:rsid w:val="00D24BD0"/>
    <w:rsid w:val="00D26396"/>
    <w:rsid w:val="00D2759D"/>
    <w:rsid w:val="00D27DFD"/>
    <w:rsid w:val="00D33220"/>
    <w:rsid w:val="00D34DC6"/>
    <w:rsid w:val="00D3687F"/>
    <w:rsid w:val="00D43CB3"/>
    <w:rsid w:val="00D44854"/>
    <w:rsid w:val="00D44D80"/>
    <w:rsid w:val="00D50E78"/>
    <w:rsid w:val="00D52247"/>
    <w:rsid w:val="00D533A2"/>
    <w:rsid w:val="00D54B76"/>
    <w:rsid w:val="00D55F07"/>
    <w:rsid w:val="00D624B6"/>
    <w:rsid w:val="00D7339A"/>
    <w:rsid w:val="00D73697"/>
    <w:rsid w:val="00D77C55"/>
    <w:rsid w:val="00D80845"/>
    <w:rsid w:val="00D809F8"/>
    <w:rsid w:val="00D8230F"/>
    <w:rsid w:val="00D83C46"/>
    <w:rsid w:val="00D86BB7"/>
    <w:rsid w:val="00D86D8B"/>
    <w:rsid w:val="00D87B99"/>
    <w:rsid w:val="00D90052"/>
    <w:rsid w:val="00D90C76"/>
    <w:rsid w:val="00D91CF3"/>
    <w:rsid w:val="00D91E52"/>
    <w:rsid w:val="00D93DCF"/>
    <w:rsid w:val="00D95985"/>
    <w:rsid w:val="00D96965"/>
    <w:rsid w:val="00DA115C"/>
    <w:rsid w:val="00DA18DC"/>
    <w:rsid w:val="00DA3831"/>
    <w:rsid w:val="00DA3F4B"/>
    <w:rsid w:val="00DA46E8"/>
    <w:rsid w:val="00DA48D0"/>
    <w:rsid w:val="00DA557B"/>
    <w:rsid w:val="00DA58D0"/>
    <w:rsid w:val="00DA5D2D"/>
    <w:rsid w:val="00DA723A"/>
    <w:rsid w:val="00DB3F2B"/>
    <w:rsid w:val="00DB40FD"/>
    <w:rsid w:val="00DB6762"/>
    <w:rsid w:val="00DB7327"/>
    <w:rsid w:val="00DC08CF"/>
    <w:rsid w:val="00DC2F13"/>
    <w:rsid w:val="00DC467B"/>
    <w:rsid w:val="00DC5822"/>
    <w:rsid w:val="00DC6847"/>
    <w:rsid w:val="00DD267B"/>
    <w:rsid w:val="00DD60FB"/>
    <w:rsid w:val="00DD6611"/>
    <w:rsid w:val="00DE3647"/>
    <w:rsid w:val="00DE444A"/>
    <w:rsid w:val="00DE6BC9"/>
    <w:rsid w:val="00DF00CF"/>
    <w:rsid w:val="00DF381C"/>
    <w:rsid w:val="00DF395A"/>
    <w:rsid w:val="00DF4844"/>
    <w:rsid w:val="00DF6371"/>
    <w:rsid w:val="00DF7671"/>
    <w:rsid w:val="00E03C92"/>
    <w:rsid w:val="00E06273"/>
    <w:rsid w:val="00E068C6"/>
    <w:rsid w:val="00E10D81"/>
    <w:rsid w:val="00E11B26"/>
    <w:rsid w:val="00E12EE3"/>
    <w:rsid w:val="00E15025"/>
    <w:rsid w:val="00E15AF0"/>
    <w:rsid w:val="00E20831"/>
    <w:rsid w:val="00E22809"/>
    <w:rsid w:val="00E24EF5"/>
    <w:rsid w:val="00E26297"/>
    <w:rsid w:val="00E265C1"/>
    <w:rsid w:val="00E27BFB"/>
    <w:rsid w:val="00E30784"/>
    <w:rsid w:val="00E30A5D"/>
    <w:rsid w:val="00E30CA9"/>
    <w:rsid w:val="00E30F28"/>
    <w:rsid w:val="00E31C5D"/>
    <w:rsid w:val="00E3356C"/>
    <w:rsid w:val="00E34A61"/>
    <w:rsid w:val="00E3737B"/>
    <w:rsid w:val="00E405B2"/>
    <w:rsid w:val="00E40CB0"/>
    <w:rsid w:val="00E45E83"/>
    <w:rsid w:val="00E47FD2"/>
    <w:rsid w:val="00E50F40"/>
    <w:rsid w:val="00E50FAF"/>
    <w:rsid w:val="00E53EFC"/>
    <w:rsid w:val="00E540EF"/>
    <w:rsid w:val="00E54BE5"/>
    <w:rsid w:val="00E62194"/>
    <w:rsid w:val="00E6459C"/>
    <w:rsid w:val="00E64CFE"/>
    <w:rsid w:val="00E66D65"/>
    <w:rsid w:val="00E7053D"/>
    <w:rsid w:val="00E7057E"/>
    <w:rsid w:val="00E70AE7"/>
    <w:rsid w:val="00E71BDB"/>
    <w:rsid w:val="00E71DEE"/>
    <w:rsid w:val="00E73E18"/>
    <w:rsid w:val="00E74283"/>
    <w:rsid w:val="00E753CE"/>
    <w:rsid w:val="00E75DE9"/>
    <w:rsid w:val="00E76B03"/>
    <w:rsid w:val="00E809BB"/>
    <w:rsid w:val="00E81520"/>
    <w:rsid w:val="00E84067"/>
    <w:rsid w:val="00E86C92"/>
    <w:rsid w:val="00E91805"/>
    <w:rsid w:val="00E943A8"/>
    <w:rsid w:val="00EA3B26"/>
    <w:rsid w:val="00EA631C"/>
    <w:rsid w:val="00EA7D91"/>
    <w:rsid w:val="00EB3344"/>
    <w:rsid w:val="00EB56A5"/>
    <w:rsid w:val="00EB6E07"/>
    <w:rsid w:val="00EB7773"/>
    <w:rsid w:val="00EC0DE9"/>
    <w:rsid w:val="00EC12EF"/>
    <w:rsid w:val="00EC1339"/>
    <w:rsid w:val="00EC182A"/>
    <w:rsid w:val="00EC26A3"/>
    <w:rsid w:val="00EC3EA4"/>
    <w:rsid w:val="00EC3FDA"/>
    <w:rsid w:val="00ED19A6"/>
    <w:rsid w:val="00ED21C6"/>
    <w:rsid w:val="00ED4F2D"/>
    <w:rsid w:val="00ED6B18"/>
    <w:rsid w:val="00EE0C0A"/>
    <w:rsid w:val="00EE46B0"/>
    <w:rsid w:val="00EE5A58"/>
    <w:rsid w:val="00EE5B46"/>
    <w:rsid w:val="00EE7B02"/>
    <w:rsid w:val="00EF31C2"/>
    <w:rsid w:val="00EF4417"/>
    <w:rsid w:val="00EF5B71"/>
    <w:rsid w:val="00EF5F4C"/>
    <w:rsid w:val="00EF6689"/>
    <w:rsid w:val="00F0123E"/>
    <w:rsid w:val="00F01E25"/>
    <w:rsid w:val="00F03689"/>
    <w:rsid w:val="00F055BD"/>
    <w:rsid w:val="00F07674"/>
    <w:rsid w:val="00F10FCE"/>
    <w:rsid w:val="00F11AE4"/>
    <w:rsid w:val="00F122B7"/>
    <w:rsid w:val="00F129E0"/>
    <w:rsid w:val="00F152EF"/>
    <w:rsid w:val="00F15B55"/>
    <w:rsid w:val="00F15B85"/>
    <w:rsid w:val="00F15E1D"/>
    <w:rsid w:val="00F16038"/>
    <w:rsid w:val="00F1613C"/>
    <w:rsid w:val="00F202E7"/>
    <w:rsid w:val="00F20532"/>
    <w:rsid w:val="00F2107B"/>
    <w:rsid w:val="00F2612D"/>
    <w:rsid w:val="00F27FC1"/>
    <w:rsid w:val="00F3034B"/>
    <w:rsid w:val="00F30FCF"/>
    <w:rsid w:val="00F328AD"/>
    <w:rsid w:val="00F33851"/>
    <w:rsid w:val="00F35796"/>
    <w:rsid w:val="00F357DB"/>
    <w:rsid w:val="00F42148"/>
    <w:rsid w:val="00F43F4C"/>
    <w:rsid w:val="00F44278"/>
    <w:rsid w:val="00F447D5"/>
    <w:rsid w:val="00F452FB"/>
    <w:rsid w:val="00F46B06"/>
    <w:rsid w:val="00F47DD4"/>
    <w:rsid w:val="00F503CA"/>
    <w:rsid w:val="00F51E3D"/>
    <w:rsid w:val="00F51E9E"/>
    <w:rsid w:val="00F53FB3"/>
    <w:rsid w:val="00F550AC"/>
    <w:rsid w:val="00F5618C"/>
    <w:rsid w:val="00F62030"/>
    <w:rsid w:val="00F63562"/>
    <w:rsid w:val="00F65BB6"/>
    <w:rsid w:val="00F668AB"/>
    <w:rsid w:val="00F701E3"/>
    <w:rsid w:val="00F71AAF"/>
    <w:rsid w:val="00F76FDD"/>
    <w:rsid w:val="00F80CEC"/>
    <w:rsid w:val="00F8272E"/>
    <w:rsid w:val="00F8279A"/>
    <w:rsid w:val="00F828E8"/>
    <w:rsid w:val="00F82C0F"/>
    <w:rsid w:val="00F848A4"/>
    <w:rsid w:val="00F85C70"/>
    <w:rsid w:val="00F90564"/>
    <w:rsid w:val="00F91165"/>
    <w:rsid w:val="00F9453F"/>
    <w:rsid w:val="00F9666D"/>
    <w:rsid w:val="00F97795"/>
    <w:rsid w:val="00F97B48"/>
    <w:rsid w:val="00FA0D2A"/>
    <w:rsid w:val="00FA1AD4"/>
    <w:rsid w:val="00FA3362"/>
    <w:rsid w:val="00FA45D1"/>
    <w:rsid w:val="00FA46F8"/>
    <w:rsid w:val="00FA53DC"/>
    <w:rsid w:val="00FA5722"/>
    <w:rsid w:val="00FA7987"/>
    <w:rsid w:val="00FB2BCB"/>
    <w:rsid w:val="00FB464E"/>
    <w:rsid w:val="00FB6C1F"/>
    <w:rsid w:val="00FC10CD"/>
    <w:rsid w:val="00FC1E7D"/>
    <w:rsid w:val="00FC3A08"/>
    <w:rsid w:val="00FC4283"/>
    <w:rsid w:val="00FC4E3A"/>
    <w:rsid w:val="00FC6C23"/>
    <w:rsid w:val="00FD4215"/>
    <w:rsid w:val="00FD5C97"/>
    <w:rsid w:val="00FD5FAA"/>
    <w:rsid w:val="00FD711E"/>
    <w:rsid w:val="00FD73D9"/>
    <w:rsid w:val="00FE5A1E"/>
    <w:rsid w:val="00FF013C"/>
    <w:rsid w:val="00FF145B"/>
    <w:rsid w:val="00FF1575"/>
    <w:rsid w:val="00FF325F"/>
    <w:rsid w:val="00FF47FB"/>
    <w:rsid w:val="00FF713E"/>
    <w:rsid w:val="67DE66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51E29F7"/>
  <w15:docId w15:val="{DAC5B106-56E3-4546-9802-DE8F4F64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lsdException w:name="annotation text" w:semiHidden="1" w:uiPriority="0" w:unhideWhenUsed="1"/>
    <w:lsdException w:name="index heading" w:semiHidden="1" w:uiPriority="0" w:unhideWhenUsed="1"/>
    <w:lsdException w:name="caption" w:locked="1"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lsdException w:name="annotation reference" w:semiHidden="1" w:uiPriority="0" w:unhideWhenUsed="1"/>
    <w:lsdException w:name="line number" w:semiHidden="1" w:uiPriority="0" w:unhideWhenUsed="1"/>
    <w:lsdException w:name="page number" w:uiPriority="0"/>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uiPriority="1" w:unhideWhenUsed="1"/>
    <w:lsdException w:name="Body Text" w:uiPriority="0"/>
    <w:lsdException w:name="Body Text Indent" w:uiPriority="0"/>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locked="1"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Indent 3" w:semiHidden="1" w:unhideWhenUsed="1"/>
    <w:lsdException w:name="Strong"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E"/>
  </w:style>
  <w:style w:type="paragraph" w:styleId="Ttulo1">
    <w:name w:val="heading 1"/>
    <w:basedOn w:val="Normal"/>
    <w:next w:val="Normal"/>
    <w:link w:val="Ttulo1Char"/>
    <w:uiPriority w:val="9"/>
    <w:qFormat/>
    <w:rsid w:val="00BC674B"/>
    <w:pPr>
      <w:keepNext/>
      <w:ind w:left="1985" w:right="851"/>
      <w:jc w:val="center"/>
      <w:outlineLvl w:val="0"/>
    </w:pPr>
    <w:rPr>
      <w:rFonts w:ascii="Arial" w:hAnsi="Arial" w:cs="Arial"/>
      <w:b/>
    </w:rPr>
  </w:style>
  <w:style w:type="paragraph" w:styleId="Ttulo2">
    <w:name w:val="heading 2"/>
    <w:basedOn w:val="Normal"/>
    <w:next w:val="Normal"/>
    <w:link w:val="Ttulo2Char"/>
    <w:uiPriority w:val="9"/>
    <w:unhideWhenUsed/>
    <w:qFormat/>
    <w:locked/>
    <w:rsid w:val="000234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locked/>
    <w:rsid w:val="0002342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qFormat/>
    <w:locked/>
    <w:rsid w:val="00E15025"/>
    <w:pPr>
      <w:keepNext/>
      <w:suppressAutoHyphens/>
      <w:ind w:right="140"/>
      <w:jc w:val="both"/>
      <w:outlineLvl w:val="3"/>
    </w:pPr>
    <w:rPr>
      <w:rFonts w:eastAsia="Times New Roman"/>
      <w:b/>
      <w:sz w:val="22"/>
      <w:lang w:eastAsia="ar-SA"/>
    </w:rPr>
  </w:style>
  <w:style w:type="paragraph" w:styleId="Ttulo5">
    <w:name w:val="heading 5"/>
    <w:basedOn w:val="Normal"/>
    <w:next w:val="Normal"/>
    <w:link w:val="Ttulo5Char"/>
    <w:uiPriority w:val="9"/>
    <w:unhideWhenUsed/>
    <w:qFormat/>
    <w:locked/>
    <w:rsid w:val="00E15025"/>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locked/>
    <w:rsid w:val="00444FE4"/>
    <w:pPr>
      <w:keepNext/>
      <w:keepLines/>
      <w:spacing w:before="240" w:after="80" w:line="360" w:lineRule="auto"/>
      <w:ind w:right="-54" w:firstLine="720"/>
      <w:jc w:val="both"/>
      <w:outlineLvl w:val="5"/>
    </w:pPr>
    <w:rPr>
      <w:rFonts w:ascii="Calibri" w:eastAsia="Calibri" w:hAnsi="Calibri" w:cs="Calibri"/>
      <w:i/>
      <w:iCs/>
      <w:color w:val="666666"/>
      <w:sz w:val="22"/>
      <w:szCs w:val="22"/>
    </w:rPr>
  </w:style>
  <w:style w:type="paragraph" w:styleId="Ttulo9">
    <w:name w:val="heading 9"/>
    <w:basedOn w:val="Normal"/>
    <w:next w:val="Normal"/>
    <w:link w:val="Ttulo9Char"/>
    <w:qFormat/>
    <w:locked/>
    <w:rsid w:val="00E15025"/>
    <w:pPr>
      <w:suppressAutoHyphens/>
      <w:spacing w:before="240" w:after="60"/>
      <w:outlineLvl w:val="8"/>
    </w:pPr>
    <w:rPr>
      <w:rFonts w:ascii="Arial" w:eastAsia="Times New Roman"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C674B"/>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02342D"/>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semiHidden/>
    <w:rsid w:val="0002342D"/>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E15025"/>
    <w:rPr>
      <w:rFonts w:eastAsia="Times New Roman"/>
      <w:b/>
      <w:sz w:val="22"/>
      <w:lang w:eastAsia="ar-SA"/>
    </w:rPr>
  </w:style>
  <w:style w:type="character" w:customStyle="1" w:styleId="Ttulo5Char">
    <w:name w:val="Título 5 Char"/>
    <w:basedOn w:val="Fontepargpadro"/>
    <w:link w:val="Ttulo5"/>
    <w:rsid w:val="00E15025"/>
    <w:rPr>
      <w:rFonts w:asciiTheme="majorHAnsi" w:eastAsiaTheme="majorEastAsia" w:hAnsiTheme="majorHAnsi" w:cstheme="majorBidi"/>
      <w:color w:val="365F91" w:themeColor="accent1" w:themeShade="BF"/>
    </w:rPr>
  </w:style>
  <w:style w:type="character" w:customStyle="1" w:styleId="Ttulo9Char">
    <w:name w:val="Título 9 Char"/>
    <w:basedOn w:val="Fontepargpadro"/>
    <w:link w:val="Ttulo9"/>
    <w:rsid w:val="00E15025"/>
    <w:rPr>
      <w:rFonts w:ascii="Arial" w:eastAsia="Times New Roman" w:hAnsi="Arial" w:cs="Arial"/>
      <w:sz w:val="22"/>
      <w:szCs w:val="22"/>
      <w:lang w:eastAsia="ar-SA"/>
    </w:rPr>
  </w:style>
  <w:style w:type="character" w:styleId="Nmerodepgina">
    <w:name w:val="page number"/>
    <w:rsid w:val="00BC674B"/>
    <w:rPr>
      <w:rFonts w:cs="Times New Roman"/>
    </w:rPr>
  </w:style>
  <w:style w:type="character" w:styleId="Refdenotaderodap">
    <w:name w:val="footnote reference"/>
    <w:uiPriority w:val="99"/>
    <w:rsid w:val="00BC674B"/>
    <w:rPr>
      <w:rFonts w:cs="Times New Roman"/>
      <w:vertAlign w:val="superscript"/>
    </w:rPr>
  </w:style>
  <w:style w:type="character" w:styleId="Hyperlink">
    <w:name w:val="Hyperlink"/>
    <w:uiPriority w:val="99"/>
    <w:rsid w:val="00BC674B"/>
    <w:rPr>
      <w:rFonts w:cs="Times New Roman"/>
      <w:color w:val="0000FF"/>
      <w:u w:val="single"/>
    </w:rPr>
  </w:style>
  <w:style w:type="character" w:styleId="Forte">
    <w:name w:val="Strong"/>
    <w:uiPriority w:val="22"/>
    <w:qFormat/>
    <w:rsid w:val="00BC674B"/>
    <w:rPr>
      <w:rFonts w:cs="Times New Roman"/>
      <w:b/>
      <w:bCs/>
    </w:rPr>
  </w:style>
  <w:style w:type="character" w:styleId="HiperlinkVisitado">
    <w:name w:val="FollowedHyperlink"/>
    <w:uiPriority w:val="99"/>
    <w:rsid w:val="00BC674B"/>
    <w:rPr>
      <w:rFonts w:cs="Times New Roman"/>
      <w:color w:val="800080"/>
      <w:u w:val="single"/>
    </w:rPr>
  </w:style>
  <w:style w:type="character" w:customStyle="1" w:styleId="Recuodecorpodetexto2Char">
    <w:name w:val="Recuo de corpo de texto 2 Char"/>
    <w:link w:val="Recuodecorpodetexto2"/>
    <w:uiPriority w:val="99"/>
    <w:semiHidden/>
    <w:rsid w:val="00BC674B"/>
    <w:rPr>
      <w:sz w:val="20"/>
      <w:szCs w:val="20"/>
    </w:rPr>
  </w:style>
  <w:style w:type="paragraph" w:styleId="Recuodecorpodetexto2">
    <w:name w:val="Body Text Indent 2"/>
    <w:basedOn w:val="Normal"/>
    <w:link w:val="Recuodecorpodetexto2Char"/>
    <w:uiPriority w:val="99"/>
    <w:rsid w:val="00BC674B"/>
    <w:pPr>
      <w:spacing w:line="360" w:lineRule="auto"/>
      <w:ind w:right="-496" w:firstLine="1620"/>
      <w:jc w:val="both"/>
    </w:pPr>
    <w:rPr>
      <w:rFonts w:ascii="Arial" w:hAnsi="Arial" w:cs="Arial"/>
      <w:sz w:val="24"/>
      <w:szCs w:val="26"/>
    </w:rPr>
  </w:style>
  <w:style w:type="character" w:customStyle="1" w:styleId="RodapChar">
    <w:name w:val="Rodapé Char"/>
    <w:link w:val="Rodap"/>
    <w:uiPriority w:val="99"/>
    <w:locked/>
    <w:rsid w:val="00BC674B"/>
    <w:rPr>
      <w:rFonts w:cs="Times New Roman"/>
      <w:sz w:val="28"/>
      <w:lang w:val="pt-BR" w:eastAsia="pt-BR" w:bidi="ar-SA"/>
    </w:rPr>
  </w:style>
  <w:style w:type="paragraph" w:styleId="Rodap">
    <w:name w:val="footer"/>
    <w:basedOn w:val="Normal"/>
    <w:link w:val="RodapChar"/>
    <w:uiPriority w:val="99"/>
    <w:rsid w:val="00BC674B"/>
    <w:pPr>
      <w:tabs>
        <w:tab w:val="center" w:pos="4419"/>
        <w:tab w:val="right" w:pos="8838"/>
      </w:tabs>
      <w:jc w:val="both"/>
    </w:pPr>
    <w:rPr>
      <w:sz w:val="28"/>
    </w:rPr>
  </w:style>
  <w:style w:type="character" w:customStyle="1" w:styleId="TextodenotaderodapChar">
    <w:name w:val="Texto de nota de rodapé Char"/>
    <w:link w:val="Textodenotaderodap"/>
    <w:uiPriority w:val="99"/>
    <w:locked/>
    <w:rsid w:val="00BC674B"/>
    <w:rPr>
      <w:rFonts w:cs="Times New Roman"/>
      <w:lang w:val="pt-BR" w:eastAsia="pt-BR" w:bidi="ar-SA"/>
    </w:rPr>
  </w:style>
  <w:style w:type="paragraph" w:styleId="Textodenotaderodap">
    <w:name w:val="footnote text"/>
    <w:basedOn w:val="Normal"/>
    <w:link w:val="TextodenotaderodapChar"/>
    <w:uiPriority w:val="99"/>
    <w:rsid w:val="00BC674B"/>
  </w:style>
  <w:style w:type="character" w:customStyle="1" w:styleId="apple-converted-space">
    <w:name w:val="apple-converted-space"/>
    <w:basedOn w:val="Fontepargpadro"/>
    <w:rsid w:val="00BC674B"/>
  </w:style>
  <w:style w:type="character" w:customStyle="1" w:styleId="Pr-formataoHTMLChar">
    <w:name w:val="Pré-formatação HTML Char"/>
    <w:link w:val="Pr-formataoHTML"/>
    <w:uiPriority w:val="99"/>
    <w:semiHidden/>
    <w:rsid w:val="00BC674B"/>
    <w:rPr>
      <w:rFonts w:ascii="Courier New" w:hAnsi="Courier New" w:cs="Courier New"/>
      <w:sz w:val="20"/>
      <w:szCs w:val="20"/>
    </w:rPr>
  </w:style>
  <w:style w:type="paragraph" w:styleId="Pr-formataoHTML">
    <w:name w:val="HTML Preformatted"/>
    <w:basedOn w:val="Normal"/>
    <w:link w:val="Pr-formataoHTMLChar"/>
    <w:uiPriority w:val="99"/>
    <w:rsid w:val="00BC6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rPr>
  </w:style>
  <w:style w:type="character" w:customStyle="1" w:styleId="CabealhoChar">
    <w:name w:val="Cabeçalho Char"/>
    <w:link w:val="Cabealho"/>
    <w:uiPriority w:val="99"/>
    <w:rsid w:val="00BC674B"/>
    <w:rPr>
      <w:sz w:val="20"/>
      <w:szCs w:val="20"/>
    </w:rPr>
  </w:style>
  <w:style w:type="paragraph" w:styleId="Cabealho">
    <w:name w:val="header"/>
    <w:basedOn w:val="Normal"/>
    <w:link w:val="CabealhoChar"/>
    <w:uiPriority w:val="99"/>
    <w:rsid w:val="00BC674B"/>
    <w:pPr>
      <w:tabs>
        <w:tab w:val="center" w:pos="4419"/>
        <w:tab w:val="right" w:pos="8838"/>
      </w:tabs>
      <w:jc w:val="both"/>
    </w:pPr>
    <w:rPr>
      <w:sz w:val="28"/>
    </w:rPr>
  </w:style>
  <w:style w:type="character" w:customStyle="1" w:styleId="Corpodetexto3Char">
    <w:name w:val="Corpo de texto 3 Char"/>
    <w:link w:val="Corpodetexto3"/>
    <w:uiPriority w:val="99"/>
    <w:semiHidden/>
    <w:rsid w:val="00BC674B"/>
    <w:rPr>
      <w:sz w:val="16"/>
      <w:szCs w:val="16"/>
    </w:rPr>
  </w:style>
  <w:style w:type="paragraph" w:styleId="Corpodetexto3">
    <w:name w:val="Body Text 3"/>
    <w:basedOn w:val="Normal"/>
    <w:link w:val="Corpodetexto3Char"/>
    <w:uiPriority w:val="99"/>
    <w:rsid w:val="00BC674B"/>
    <w:pPr>
      <w:spacing w:after="120"/>
    </w:pPr>
    <w:rPr>
      <w:sz w:val="16"/>
      <w:szCs w:val="16"/>
    </w:rPr>
  </w:style>
  <w:style w:type="character" w:customStyle="1" w:styleId="CorpodetextoChar">
    <w:name w:val="Corpo de texto Char"/>
    <w:link w:val="Corpodetexto"/>
    <w:uiPriority w:val="99"/>
    <w:semiHidden/>
    <w:rsid w:val="00BC674B"/>
    <w:rPr>
      <w:sz w:val="20"/>
      <w:szCs w:val="20"/>
    </w:rPr>
  </w:style>
  <w:style w:type="paragraph" w:styleId="Corpodetexto">
    <w:name w:val="Body Text"/>
    <w:basedOn w:val="Normal"/>
    <w:link w:val="CorpodetextoChar"/>
    <w:rsid w:val="00BC674B"/>
    <w:pPr>
      <w:jc w:val="both"/>
    </w:pPr>
    <w:rPr>
      <w:rFonts w:ascii="Bookman Old Style" w:hAnsi="Bookman Old Style"/>
      <w:sz w:val="28"/>
      <w:lang w:val="en-US"/>
    </w:rPr>
  </w:style>
  <w:style w:type="character" w:customStyle="1" w:styleId="RecuodecorpodetextoChar">
    <w:name w:val="Recuo de corpo de texto Char"/>
    <w:link w:val="Recuodecorpodetexto"/>
    <w:uiPriority w:val="99"/>
    <w:semiHidden/>
    <w:rsid w:val="00BC674B"/>
    <w:rPr>
      <w:sz w:val="20"/>
      <w:szCs w:val="20"/>
    </w:rPr>
  </w:style>
  <w:style w:type="paragraph" w:styleId="Recuodecorpodetexto">
    <w:name w:val="Body Text Indent"/>
    <w:basedOn w:val="Normal"/>
    <w:link w:val="RecuodecorpodetextoChar"/>
    <w:rsid w:val="00BC674B"/>
    <w:pPr>
      <w:spacing w:after="120"/>
      <w:ind w:left="283"/>
    </w:pPr>
  </w:style>
  <w:style w:type="character" w:customStyle="1" w:styleId="TextodebaloChar">
    <w:name w:val="Texto de balão Char"/>
    <w:link w:val="Textodebalo"/>
    <w:rsid w:val="00BC674B"/>
    <w:rPr>
      <w:sz w:val="16"/>
      <w:szCs w:val="0"/>
    </w:rPr>
  </w:style>
  <w:style w:type="paragraph" w:styleId="Textodebalo">
    <w:name w:val="Balloon Text"/>
    <w:basedOn w:val="Normal"/>
    <w:link w:val="TextodebaloChar"/>
    <w:rsid w:val="00BC674B"/>
    <w:rPr>
      <w:rFonts w:ascii="Tahoma" w:hAnsi="Tahoma" w:cs="Tahoma"/>
      <w:sz w:val="16"/>
      <w:szCs w:val="16"/>
    </w:rPr>
  </w:style>
  <w:style w:type="paragraph" w:styleId="Textoembloco">
    <w:name w:val="Block Text"/>
    <w:basedOn w:val="Normal"/>
    <w:uiPriority w:val="99"/>
    <w:rsid w:val="00BC674B"/>
    <w:pPr>
      <w:ind w:left="1985" w:right="851" w:firstLine="2835"/>
      <w:jc w:val="both"/>
    </w:pPr>
    <w:rPr>
      <w:rFonts w:ascii="Bookman Old Style" w:hAnsi="Bookman Old Style"/>
      <w:sz w:val="28"/>
    </w:rPr>
  </w:style>
  <w:style w:type="paragraph" w:styleId="NormalWeb">
    <w:name w:val="Normal (Web)"/>
    <w:basedOn w:val="Normal"/>
    <w:uiPriority w:val="99"/>
    <w:rsid w:val="00BC674B"/>
    <w:pPr>
      <w:spacing w:before="100" w:beforeAutospacing="1" w:after="100" w:afterAutospacing="1"/>
    </w:pPr>
    <w:rPr>
      <w:rFonts w:ascii="Verdana" w:hAnsi="Verdana"/>
      <w:sz w:val="15"/>
      <w:szCs w:val="15"/>
    </w:rPr>
  </w:style>
  <w:style w:type="paragraph" w:customStyle="1" w:styleId="rp">
    <w:name w:val="rp"/>
    <w:basedOn w:val="Normal"/>
    <w:rsid w:val="00BC674B"/>
    <w:pPr>
      <w:spacing w:before="300"/>
      <w:ind w:left="450" w:right="450"/>
      <w:jc w:val="right"/>
    </w:pPr>
    <w:rPr>
      <w:rFonts w:ascii="Arial" w:hAnsi="Arial" w:cs="Arial"/>
      <w:i/>
      <w:iCs/>
      <w:color w:val="00008B"/>
      <w:sz w:val="18"/>
      <w:szCs w:val="18"/>
    </w:rPr>
  </w:style>
  <w:style w:type="paragraph" w:customStyle="1" w:styleId="Default">
    <w:name w:val="Default"/>
    <w:rsid w:val="00BC674B"/>
    <w:pPr>
      <w:autoSpaceDE w:val="0"/>
      <w:autoSpaceDN w:val="0"/>
      <w:adjustRightInd w:val="0"/>
    </w:pPr>
    <w:rPr>
      <w:color w:val="000000"/>
      <w:sz w:val="24"/>
      <w:szCs w:val="24"/>
    </w:rPr>
  </w:style>
  <w:style w:type="paragraph" w:customStyle="1" w:styleId="regpub">
    <w:name w:val="regpub"/>
    <w:basedOn w:val="Normal"/>
    <w:rsid w:val="00BC674B"/>
    <w:pPr>
      <w:spacing w:before="30" w:after="120"/>
      <w:ind w:left="450" w:right="4500"/>
    </w:pPr>
    <w:rPr>
      <w:rFonts w:ascii="Arial" w:hAnsi="Arial" w:cs="Arial"/>
      <w:i/>
      <w:iCs/>
      <w:sz w:val="18"/>
      <w:szCs w:val="18"/>
    </w:rPr>
  </w:style>
  <w:style w:type="paragraph" w:customStyle="1" w:styleId="carta">
    <w:name w:val="carta"/>
    <w:basedOn w:val="Normal"/>
    <w:rsid w:val="00BC674B"/>
    <w:pPr>
      <w:ind w:left="450" w:right="450"/>
      <w:jc w:val="both"/>
    </w:pPr>
    <w:rPr>
      <w:rFonts w:ascii="Arial" w:hAnsi="Arial" w:cs="Arial"/>
      <w:i/>
      <w:iCs/>
      <w:color w:val="00008B"/>
      <w:sz w:val="18"/>
      <w:szCs w:val="18"/>
    </w:rPr>
  </w:style>
  <w:style w:type="paragraph" w:customStyle="1" w:styleId="Escritorio">
    <w:name w:val="Escritorio"/>
    <w:basedOn w:val="Normal"/>
    <w:uiPriority w:val="99"/>
    <w:rsid w:val="00BC674B"/>
    <w:pPr>
      <w:spacing w:line="360" w:lineRule="auto"/>
      <w:jc w:val="both"/>
    </w:pPr>
    <w:rPr>
      <w:rFonts w:ascii="Courier New" w:hAnsi="Courier New"/>
      <w:spacing w:val="20"/>
      <w:sz w:val="28"/>
    </w:rPr>
  </w:style>
  <w:style w:type="paragraph" w:customStyle="1" w:styleId="tcu-relvoto-demais">
    <w:name w:val="tcu_-_rel/voto_-_demais_§§"/>
    <w:basedOn w:val="Normal"/>
    <w:rsid w:val="00E405B2"/>
    <w:pPr>
      <w:spacing w:before="100" w:beforeAutospacing="1" w:after="100" w:afterAutospacing="1"/>
    </w:pPr>
    <w:rPr>
      <w:rFonts w:eastAsia="Times New Roman"/>
      <w:sz w:val="24"/>
      <w:szCs w:val="24"/>
    </w:rPr>
  </w:style>
  <w:style w:type="character" w:customStyle="1" w:styleId="m1623265495165106971gmail-apple-style-span">
    <w:name w:val="m_1623265495165106971gmail-apple-style-span"/>
    <w:basedOn w:val="Fontepargpadro"/>
    <w:rsid w:val="00FA1AD4"/>
  </w:style>
  <w:style w:type="paragraph" w:styleId="PargrafodaLista">
    <w:name w:val="List Paragraph"/>
    <w:basedOn w:val="Normal"/>
    <w:uiPriority w:val="34"/>
    <w:qFormat/>
    <w:rsid w:val="007A03A1"/>
    <w:pPr>
      <w:ind w:left="720"/>
      <w:contextualSpacing/>
    </w:pPr>
  </w:style>
  <w:style w:type="paragraph" w:customStyle="1" w:styleId="Indentado">
    <w:name w:val="Indentado"/>
    <w:basedOn w:val="Normal"/>
    <w:qFormat/>
    <w:rsid w:val="002E421D"/>
    <w:pPr>
      <w:tabs>
        <w:tab w:val="left" w:pos="1418"/>
        <w:tab w:val="left" w:pos="1985"/>
        <w:tab w:val="left" w:pos="2552"/>
        <w:tab w:val="left" w:pos="3402"/>
        <w:tab w:val="left" w:pos="4253"/>
        <w:tab w:val="left" w:pos="4820"/>
        <w:tab w:val="right" w:pos="9923"/>
      </w:tabs>
      <w:ind w:left="567" w:firstLine="851"/>
      <w:jc w:val="both"/>
    </w:pPr>
    <w:rPr>
      <w:rFonts w:eastAsia="Times New Roman"/>
      <w:sz w:val="24"/>
      <w:szCs w:val="22"/>
      <w:lang w:eastAsia="en-US"/>
    </w:rPr>
  </w:style>
  <w:style w:type="character" w:customStyle="1" w:styleId="RodapChar1">
    <w:name w:val="Rodapé Char1"/>
    <w:uiPriority w:val="99"/>
    <w:rsid w:val="00D01323"/>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D01323"/>
    <w:pPr>
      <w:suppressAutoHyphens/>
      <w:spacing w:after="120"/>
      <w:ind w:left="283"/>
    </w:pPr>
    <w:rPr>
      <w:rFonts w:eastAsia="Times New Roman"/>
      <w:sz w:val="16"/>
      <w:szCs w:val="16"/>
      <w:lang w:eastAsia="ar-SA"/>
    </w:rPr>
  </w:style>
  <w:style w:type="character" w:customStyle="1" w:styleId="Recuodecorpodetexto3Char">
    <w:name w:val="Recuo de corpo de texto 3 Char"/>
    <w:basedOn w:val="Fontepargpadro"/>
    <w:link w:val="Recuodecorpodetexto3"/>
    <w:uiPriority w:val="99"/>
    <w:semiHidden/>
    <w:rsid w:val="00D01323"/>
    <w:rPr>
      <w:rFonts w:eastAsia="Times New Roman"/>
      <w:sz w:val="16"/>
      <w:szCs w:val="16"/>
      <w:lang w:eastAsia="ar-SA"/>
    </w:rPr>
  </w:style>
  <w:style w:type="paragraph" w:customStyle="1" w:styleId="default0">
    <w:name w:val="default"/>
    <w:basedOn w:val="Normal"/>
    <w:uiPriority w:val="99"/>
    <w:rsid w:val="00D01323"/>
    <w:pPr>
      <w:suppressAutoHyphens/>
      <w:spacing w:before="280" w:after="280"/>
    </w:pPr>
    <w:rPr>
      <w:rFonts w:eastAsia="Times New Roman"/>
      <w:sz w:val="24"/>
      <w:szCs w:val="24"/>
      <w:lang w:eastAsia="ar-SA"/>
    </w:rPr>
  </w:style>
  <w:style w:type="character" w:styleId="nfase">
    <w:name w:val="Emphasis"/>
    <w:basedOn w:val="Fontepargpadro"/>
    <w:qFormat/>
    <w:locked/>
    <w:rsid w:val="00D01323"/>
    <w:rPr>
      <w:i/>
      <w:iCs/>
    </w:rPr>
  </w:style>
  <w:style w:type="paragraph" w:customStyle="1" w:styleId="padro">
    <w:name w:val="padro"/>
    <w:basedOn w:val="Normal"/>
    <w:rsid w:val="00D01323"/>
    <w:pPr>
      <w:spacing w:before="100" w:beforeAutospacing="1" w:after="100" w:afterAutospacing="1"/>
    </w:pPr>
    <w:rPr>
      <w:rFonts w:eastAsia="Times New Roman"/>
      <w:sz w:val="24"/>
      <w:szCs w:val="24"/>
    </w:rPr>
  </w:style>
  <w:style w:type="paragraph" w:customStyle="1" w:styleId="Nivel01">
    <w:name w:val="Nivel 01"/>
    <w:basedOn w:val="Ttulo1"/>
    <w:next w:val="Normal"/>
    <w:link w:val="Nivel01Char"/>
    <w:qFormat/>
    <w:rsid w:val="00D01323"/>
    <w:pPr>
      <w:keepLines/>
      <w:numPr>
        <w:numId w:val="5"/>
      </w:numPr>
      <w:spacing w:before="480" w:after="120" w:line="276" w:lineRule="auto"/>
      <w:ind w:right="-15"/>
      <w:jc w:val="both"/>
    </w:pPr>
    <w:rPr>
      <w:rFonts w:eastAsiaTheme="majorEastAsia" w:cs="Times New Roman"/>
      <w:bCs/>
      <w:color w:val="000000"/>
      <w:kern w:val="32"/>
      <w:sz w:val="32"/>
      <w:szCs w:val="32"/>
    </w:rPr>
  </w:style>
  <w:style w:type="character" w:customStyle="1" w:styleId="Nivel01Char">
    <w:name w:val="Nivel 01 Char"/>
    <w:basedOn w:val="Ttulo1Char"/>
    <w:link w:val="Nivel01"/>
    <w:rsid w:val="00D01323"/>
    <w:rPr>
      <w:rFonts w:ascii="Arial" w:eastAsiaTheme="majorEastAsia" w:hAnsi="Arial" w:cs="Times New Roman"/>
      <w:b/>
      <w:bCs/>
      <w:color w:val="000000"/>
      <w:kern w:val="32"/>
      <w:sz w:val="32"/>
      <w:szCs w:val="32"/>
    </w:rPr>
  </w:style>
  <w:style w:type="table" w:styleId="Tabelacomgrade">
    <w:name w:val="Table Grid"/>
    <w:basedOn w:val="Tabelanormal"/>
    <w:uiPriority w:val="39"/>
    <w:rsid w:val="00D013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rsid w:val="00D01323"/>
    <w:rPr>
      <w:rFonts w:eastAsia="Times New Roman"/>
      <w:lang w:eastAsia="ar-SA"/>
    </w:rPr>
  </w:style>
  <w:style w:type="paragraph" w:styleId="Textodecomentrio">
    <w:name w:val="annotation text"/>
    <w:basedOn w:val="Normal"/>
    <w:link w:val="TextodecomentrioChar"/>
    <w:unhideWhenUsed/>
    <w:rsid w:val="00D01323"/>
    <w:pPr>
      <w:suppressAutoHyphens/>
    </w:pPr>
    <w:rPr>
      <w:rFonts w:eastAsia="Times New Roman"/>
      <w:lang w:eastAsia="ar-SA"/>
    </w:rPr>
  </w:style>
  <w:style w:type="character" w:customStyle="1" w:styleId="AssuntodocomentrioChar">
    <w:name w:val="Assunto do comentário Char"/>
    <w:basedOn w:val="TextodecomentrioChar"/>
    <w:link w:val="Assuntodocomentrio"/>
    <w:semiHidden/>
    <w:rsid w:val="00D01323"/>
    <w:rPr>
      <w:rFonts w:eastAsia="Times New Roman"/>
      <w:b/>
      <w:bCs/>
      <w:lang w:eastAsia="ar-SA"/>
    </w:rPr>
  </w:style>
  <w:style w:type="paragraph" w:styleId="Assuntodocomentrio">
    <w:name w:val="annotation subject"/>
    <w:basedOn w:val="Textodecomentrio"/>
    <w:next w:val="Textodecomentrio"/>
    <w:link w:val="AssuntodocomentrioChar"/>
    <w:semiHidden/>
    <w:unhideWhenUsed/>
    <w:rsid w:val="00D01323"/>
    <w:rPr>
      <w:b/>
      <w:bCs/>
    </w:rPr>
  </w:style>
  <w:style w:type="character" w:customStyle="1" w:styleId="Absatz-Standardschriftart">
    <w:name w:val="Absatz-Standardschriftart"/>
    <w:rsid w:val="00E15025"/>
  </w:style>
  <w:style w:type="character" w:customStyle="1" w:styleId="Fontepargpadro4">
    <w:name w:val="Fonte parág. padrão4"/>
    <w:rsid w:val="00E15025"/>
  </w:style>
  <w:style w:type="character" w:customStyle="1" w:styleId="Fontepargpadro3">
    <w:name w:val="Fonte parág. padrão3"/>
    <w:rsid w:val="00E15025"/>
  </w:style>
  <w:style w:type="character" w:customStyle="1" w:styleId="WW8Num3z0">
    <w:name w:val="WW8Num3z0"/>
    <w:rsid w:val="00E15025"/>
    <w:rPr>
      <w:color w:val="auto"/>
    </w:rPr>
  </w:style>
  <w:style w:type="character" w:customStyle="1" w:styleId="Fontepargpadro2">
    <w:name w:val="Fonte parág. padrão2"/>
    <w:rsid w:val="00E15025"/>
  </w:style>
  <w:style w:type="character" w:customStyle="1" w:styleId="WW-Absatz-Standardschriftart">
    <w:name w:val="WW-Absatz-Standardschriftart"/>
    <w:rsid w:val="00E15025"/>
  </w:style>
  <w:style w:type="character" w:customStyle="1" w:styleId="WW8Num1z0">
    <w:name w:val="WW8Num1z0"/>
    <w:rsid w:val="00E15025"/>
    <w:rPr>
      <w:b/>
    </w:rPr>
  </w:style>
  <w:style w:type="character" w:customStyle="1" w:styleId="Fontepargpadro1">
    <w:name w:val="Fonte parág. padrão1"/>
    <w:rsid w:val="00E15025"/>
  </w:style>
  <w:style w:type="character" w:customStyle="1" w:styleId="Smbolosdenumerao">
    <w:name w:val="Símbolos de numeração"/>
    <w:rsid w:val="00E15025"/>
  </w:style>
  <w:style w:type="paragraph" w:customStyle="1" w:styleId="Ttulo40">
    <w:name w:val="Título4"/>
    <w:basedOn w:val="Normal"/>
    <w:next w:val="Corpodetexto"/>
    <w:rsid w:val="00E15025"/>
    <w:pPr>
      <w:keepNext/>
      <w:suppressAutoHyphens/>
      <w:spacing w:before="240" w:after="120"/>
    </w:pPr>
    <w:rPr>
      <w:rFonts w:ascii="Arial" w:eastAsia="MS Mincho" w:hAnsi="Arial" w:cs="Tahoma"/>
      <w:sz w:val="28"/>
      <w:szCs w:val="28"/>
      <w:lang w:eastAsia="ar-SA"/>
    </w:rPr>
  </w:style>
  <w:style w:type="paragraph" w:styleId="Lista">
    <w:name w:val="List"/>
    <w:basedOn w:val="Corpodetexto"/>
    <w:rsid w:val="00E15025"/>
    <w:pPr>
      <w:suppressAutoHyphens/>
    </w:pPr>
    <w:rPr>
      <w:rFonts w:ascii="Arial" w:eastAsia="Times New Roman" w:hAnsi="Arial" w:cs="Tahoma"/>
      <w:color w:val="000000"/>
      <w:sz w:val="24"/>
      <w:lang w:val="pt-BR" w:eastAsia="ar-SA"/>
    </w:rPr>
  </w:style>
  <w:style w:type="paragraph" w:customStyle="1" w:styleId="Legenda4">
    <w:name w:val="Legenda4"/>
    <w:basedOn w:val="Normal"/>
    <w:rsid w:val="00E15025"/>
    <w:pPr>
      <w:suppressLineNumbers/>
      <w:suppressAutoHyphens/>
      <w:spacing w:before="120" w:after="120"/>
    </w:pPr>
    <w:rPr>
      <w:rFonts w:eastAsia="Times New Roman" w:cs="Tahoma"/>
      <w:i/>
      <w:iCs/>
      <w:sz w:val="24"/>
      <w:szCs w:val="24"/>
      <w:lang w:eastAsia="ar-SA"/>
    </w:rPr>
  </w:style>
  <w:style w:type="paragraph" w:customStyle="1" w:styleId="ndice">
    <w:name w:val="Índice"/>
    <w:basedOn w:val="Normal"/>
    <w:rsid w:val="00E15025"/>
    <w:pPr>
      <w:suppressLineNumbers/>
      <w:suppressAutoHyphens/>
    </w:pPr>
    <w:rPr>
      <w:rFonts w:eastAsia="Times New Roman" w:cs="Tahoma"/>
      <w:lang w:eastAsia="ar-SA"/>
    </w:rPr>
  </w:style>
  <w:style w:type="paragraph" w:customStyle="1" w:styleId="Ttulo10">
    <w:name w:val="Título1"/>
    <w:basedOn w:val="Normal"/>
    <w:next w:val="Corpodetexto"/>
    <w:rsid w:val="00E15025"/>
    <w:pPr>
      <w:keepNext/>
      <w:suppressAutoHyphens/>
      <w:spacing w:before="240" w:after="120"/>
    </w:pPr>
    <w:rPr>
      <w:rFonts w:ascii="Arial" w:eastAsia="MS Mincho" w:hAnsi="Arial" w:cs="Tahoma"/>
      <w:sz w:val="28"/>
      <w:szCs w:val="28"/>
      <w:lang w:eastAsia="ar-SA"/>
    </w:rPr>
  </w:style>
  <w:style w:type="paragraph" w:customStyle="1" w:styleId="Ttulo30">
    <w:name w:val="Título3"/>
    <w:basedOn w:val="Normal"/>
    <w:next w:val="Corpodetexto"/>
    <w:rsid w:val="00E15025"/>
    <w:pPr>
      <w:keepNext/>
      <w:suppressAutoHyphens/>
      <w:spacing w:before="240" w:after="120"/>
    </w:pPr>
    <w:rPr>
      <w:rFonts w:ascii="Arial" w:eastAsia="MS Mincho" w:hAnsi="Arial" w:cs="Tahoma"/>
      <w:sz w:val="28"/>
      <w:szCs w:val="28"/>
      <w:lang w:eastAsia="ar-SA"/>
    </w:rPr>
  </w:style>
  <w:style w:type="paragraph" w:customStyle="1" w:styleId="Legenda3">
    <w:name w:val="Legenda3"/>
    <w:basedOn w:val="Normal"/>
    <w:rsid w:val="00E15025"/>
    <w:pPr>
      <w:suppressLineNumbers/>
      <w:suppressAutoHyphens/>
      <w:spacing w:before="120" w:after="120"/>
    </w:pPr>
    <w:rPr>
      <w:rFonts w:eastAsia="Times New Roman" w:cs="Tahoma"/>
      <w:i/>
      <w:iCs/>
      <w:sz w:val="24"/>
      <w:szCs w:val="24"/>
      <w:lang w:eastAsia="ar-SA"/>
    </w:rPr>
  </w:style>
  <w:style w:type="paragraph" w:customStyle="1" w:styleId="Ttulo20">
    <w:name w:val="Título2"/>
    <w:basedOn w:val="Normal"/>
    <w:next w:val="Corpodetexto"/>
    <w:rsid w:val="00E15025"/>
    <w:pPr>
      <w:keepNext/>
      <w:suppressAutoHyphens/>
      <w:spacing w:before="240" w:after="120"/>
    </w:pPr>
    <w:rPr>
      <w:rFonts w:ascii="Arial" w:eastAsia="MS Mincho" w:hAnsi="Arial" w:cs="Tahoma"/>
      <w:sz w:val="28"/>
      <w:szCs w:val="28"/>
      <w:lang w:eastAsia="ar-SA"/>
    </w:rPr>
  </w:style>
  <w:style w:type="paragraph" w:customStyle="1" w:styleId="Legenda2">
    <w:name w:val="Legenda2"/>
    <w:basedOn w:val="Normal"/>
    <w:rsid w:val="00E15025"/>
    <w:pPr>
      <w:suppressLineNumbers/>
      <w:suppressAutoHyphens/>
      <w:spacing w:before="120" w:after="120"/>
    </w:pPr>
    <w:rPr>
      <w:rFonts w:eastAsia="Times New Roman" w:cs="Tahoma"/>
      <w:i/>
      <w:iCs/>
      <w:sz w:val="24"/>
      <w:szCs w:val="24"/>
      <w:lang w:eastAsia="ar-SA"/>
    </w:rPr>
  </w:style>
  <w:style w:type="paragraph" w:customStyle="1" w:styleId="Legenda1">
    <w:name w:val="Legenda1"/>
    <w:basedOn w:val="Normal"/>
    <w:rsid w:val="00E15025"/>
    <w:pPr>
      <w:suppressLineNumbers/>
      <w:suppressAutoHyphens/>
      <w:spacing w:before="120" w:after="120"/>
    </w:pPr>
    <w:rPr>
      <w:rFonts w:eastAsia="Times New Roman" w:cs="Tahoma"/>
      <w:i/>
      <w:iCs/>
      <w:sz w:val="24"/>
      <w:szCs w:val="24"/>
      <w:lang w:eastAsia="ar-SA"/>
    </w:rPr>
  </w:style>
  <w:style w:type="paragraph" w:customStyle="1" w:styleId="Contedodetabela">
    <w:name w:val="Conteúdo de tabela"/>
    <w:basedOn w:val="Normal"/>
    <w:rsid w:val="00E15025"/>
    <w:pPr>
      <w:suppressLineNumbers/>
      <w:suppressAutoHyphens/>
    </w:pPr>
    <w:rPr>
      <w:rFonts w:eastAsia="Times New Roman"/>
      <w:lang w:eastAsia="ar-SA"/>
    </w:rPr>
  </w:style>
  <w:style w:type="paragraph" w:customStyle="1" w:styleId="Ttulodetabela">
    <w:name w:val="Título de tabela"/>
    <w:basedOn w:val="Contedodetabela"/>
    <w:rsid w:val="00E15025"/>
    <w:pPr>
      <w:jc w:val="center"/>
    </w:pPr>
    <w:rPr>
      <w:b/>
      <w:bCs/>
    </w:rPr>
  </w:style>
  <w:style w:type="paragraph" w:customStyle="1" w:styleId="Contedodequadro">
    <w:name w:val="Conteúdo de quadro"/>
    <w:basedOn w:val="Corpodetexto"/>
    <w:rsid w:val="00E15025"/>
    <w:pPr>
      <w:suppressAutoHyphens/>
    </w:pPr>
    <w:rPr>
      <w:rFonts w:ascii="Arial" w:eastAsia="Times New Roman" w:hAnsi="Arial"/>
      <w:color w:val="000000"/>
      <w:sz w:val="24"/>
      <w:lang w:val="pt-BR" w:eastAsia="ar-SA"/>
    </w:rPr>
  </w:style>
  <w:style w:type="paragraph" w:customStyle="1" w:styleId="WW-TextoPr-formatado">
    <w:name w:val="WW-Texto Pré-formatado"/>
    <w:basedOn w:val="Normal"/>
    <w:rsid w:val="00E15025"/>
    <w:pPr>
      <w:widowControl w:val="0"/>
      <w:suppressAutoHyphens/>
    </w:pPr>
    <w:rPr>
      <w:rFonts w:ascii="Courier New" w:eastAsia="Courier New" w:hAnsi="Courier New"/>
      <w:lang w:eastAsia="ar-SA"/>
    </w:rPr>
  </w:style>
  <w:style w:type="paragraph" w:customStyle="1" w:styleId="western">
    <w:name w:val="western"/>
    <w:basedOn w:val="Normal"/>
    <w:rsid w:val="00E15025"/>
    <w:pPr>
      <w:spacing w:before="280" w:after="119"/>
    </w:pPr>
    <w:rPr>
      <w:rFonts w:eastAsia="Times New Roman"/>
      <w:sz w:val="24"/>
      <w:szCs w:val="24"/>
      <w:lang w:eastAsia="ar-SA"/>
    </w:rPr>
  </w:style>
  <w:style w:type="paragraph" w:customStyle="1" w:styleId="ww-textopr-formatado0">
    <w:name w:val="ww-textopr-formatado"/>
    <w:basedOn w:val="Normal"/>
    <w:rsid w:val="00E15025"/>
    <w:rPr>
      <w:rFonts w:eastAsia="Calibri"/>
      <w:sz w:val="24"/>
      <w:szCs w:val="24"/>
      <w:lang w:eastAsia="ar-SA"/>
    </w:rPr>
  </w:style>
  <w:style w:type="paragraph" w:customStyle="1" w:styleId="Estilo1">
    <w:name w:val="Estilo1"/>
    <w:basedOn w:val="Normal"/>
    <w:rsid w:val="00E15025"/>
    <w:pPr>
      <w:suppressAutoHyphens/>
      <w:jc w:val="both"/>
    </w:pPr>
    <w:rPr>
      <w:rFonts w:ascii="Arial" w:eastAsia="Times New Roman" w:hAnsi="Arial" w:cs="Arial"/>
      <w:b/>
      <w:color w:val="000000"/>
      <w:lang w:eastAsia="ar-SA"/>
    </w:rPr>
  </w:style>
  <w:style w:type="paragraph" w:customStyle="1" w:styleId="Estilo2">
    <w:name w:val="Estilo2"/>
    <w:basedOn w:val="Corpodetexto"/>
    <w:rsid w:val="00E15025"/>
    <w:pPr>
      <w:suppressAutoHyphens/>
    </w:pPr>
    <w:rPr>
      <w:rFonts w:ascii="Arial" w:eastAsia="Times New Roman" w:hAnsi="Arial"/>
      <w:color w:val="000000"/>
      <w:sz w:val="24"/>
      <w:szCs w:val="24"/>
      <w:lang w:val="pt-BR" w:eastAsia="ar-SA"/>
    </w:rPr>
  </w:style>
  <w:style w:type="character" w:customStyle="1" w:styleId="verbetecep">
    <w:name w:val="verbetecep"/>
    <w:basedOn w:val="Fontepargpadro"/>
    <w:rsid w:val="00E15025"/>
  </w:style>
  <w:style w:type="paragraph" w:customStyle="1" w:styleId="GradeMdia1-nfase21">
    <w:name w:val="Grade Média 1 - Ênfase 21"/>
    <w:basedOn w:val="Normal"/>
    <w:link w:val="MediumGrid1-Accent2Char"/>
    <w:uiPriority w:val="34"/>
    <w:qFormat/>
    <w:rsid w:val="00E15025"/>
    <w:pPr>
      <w:suppressAutoHyphens/>
      <w:ind w:left="720"/>
      <w:contextualSpacing/>
    </w:pPr>
    <w:rPr>
      <w:rFonts w:eastAsia="Times New Roman"/>
      <w:lang w:eastAsia="ar-SA"/>
    </w:rPr>
  </w:style>
  <w:style w:type="character" w:customStyle="1" w:styleId="MediumGrid1-Accent2Char">
    <w:name w:val="Medium Grid 1 - Accent 2 Char"/>
    <w:link w:val="GradeMdia1-nfase21"/>
    <w:uiPriority w:val="34"/>
    <w:rsid w:val="00E15025"/>
    <w:rPr>
      <w:rFonts w:eastAsia="Times New Roman"/>
      <w:lang w:eastAsia="ar-SA"/>
    </w:rPr>
  </w:style>
  <w:style w:type="paragraph" w:customStyle="1" w:styleId="artigo">
    <w:name w:val="artigo"/>
    <w:basedOn w:val="Normal"/>
    <w:rsid w:val="00E15025"/>
    <w:pPr>
      <w:spacing w:before="100" w:beforeAutospacing="1" w:after="100" w:afterAutospacing="1"/>
    </w:pPr>
    <w:rPr>
      <w:rFonts w:eastAsia="Times New Roman"/>
      <w:sz w:val="24"/>
      <w:szCs w:val="24"/>
    </w:rPr>
  </w:style>
  <w:style w:type="paragraph" w:customStyle="1" w:styleId="m-7543479504253185772gmail-padro">
    <w:name w:val="m_-7543479504253185772gmail-padro"/>
    <w:basedOn w:val="Normal"/>
    <w:rsid w:val="00E15025"/>
    <w:pPr>
      <w:spacing w:before="100" w:beforeAutospacing="1" w:after="100" w:afterAutospacing="1"/>
    </w:pPr>
    <w:rPr>
      <w:rFonts w:eastAsia="Times New Roman"/>
      <w:sz w:val="24"/>
      <w:szCs w:val="24"/>
    </w:rPr>
  </w:style>
  <w:style w:type="paragraph" w:styleId="Ttulo">
    <w:name w:val="Title"/>
    <w:basedOn w:val="Normal"/>
    <w:next w:val="Normal"/>
    <w:link w:val="TtuloChar"/>
    <w:uiPriority w:val="10"/>
    <w:qFormat/>
    <w:locked/>
    <w:rsid w:val="00861B81"/>
    <w:pPr>
      <w:keepNext/>
      <w:keepLines/>
      <w:spacing w:after="60" w:line="276" w:lineRule="auto"/>
    </w:pPr>
    <w:rPr>
      <w:rFonts w:ascii="Arial" w:eastAsia="Arial" w:hAnsi="Arial" w:cs="Arial"/>
      <w:sz w:val="52"/>
      <w:szCs w:val="52"/>
    </w:rPr>
  </w:style>
  <w:style w:type="character" w:customStyle="1" w:styleId="TtuloChar">
    <w:name w:val="Título Char"/>
    <w:basedOn w:val="Fontepargpadro"/>
    <w:link w:val="Ttulo"/>
    <w:rsid w:val="00861B81"/>
    <w:rPr>
      <w:rFonts w:ascii="Arial" w:eastAsia="Arial" w:hAnsi="Arial" w:cs="Arial"/>
      <w:sz w:val="52"/>
      <w:szCs w:val="52"/>
    </w:rPr>
  </w:style>
  <w:style w:type="paragraph" w:styleId="Subttulo">
    <w:name w:val="Subtitle"/>
    <w:basedOn w:val="Normal"/>
    <w:next w:val="Normal"/>
    <w:link w:val="SubttuloChar"/>
    <w:uiPriority w:val="11"/>
    <w:qFormat/>
    <w:locked/>
    <w:rsid w:val="00861B81"/>
    <w:pPr>
      <w:keepNext/>
      <w:keepLines/>
      <w:spacing w:after="320" w:line="276" w:lineRule="auto"/>
    </w:pPr>
    <w:rPr>
      <w:rFonts w:ascii="Arial" w:eastAsia="Arial" w:hAnsi="Arial" w:cs="Arial"/>
      <w:color w:val="666666"/>
      <w:sz w:val="30"/>
      <w:szCs w:val="30"/>
    </w:rPr>
  </w:style>
  <w:style w:type="character" w:customStyle="1" w:styleId="SubttuloChar">
    <w:name w:val="Subtítulo Char"/>
    <w:basedOn w:val="Fontepargpadro"/>
    <w:link w:val="Subttulo"/>
    <w:rsid w:val="00861B81"/>
    <w:rPr>
      <w:rFonts w:ascii="Arial" w:eastAsia="Arial" w:hAnsi="Arial" w:cs="Arial"/>
      <w:color w:val="666666"/>
      <w:sz w:val="30"/>
      <w:szCs w:val="30"/>
    </w:rPr>
  </w:style>
  <w:style w:type="table" w:customStyle="1" w:styleId="10">
    <w:name w:val="10"/>
    <w:basedOn w:val="Tabelanormal"/>
    <w:rsid w:val="00861B81"/>
    <w:pPr>
      <w:spacing w:line="276" w:lineRule="auto"/>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7">
    <w:name w:val="7"/>
    <w:basedOn w:val="Tabelanormal"/>
    <w:rsid w:val="00861B81"/>
    <w:pPr>
      <w:spacing w:line="276" w:lineRule="auto"/>
    </w:pPr>
    <w:rPr>
      <w:rFonts w:ascii="Arial" w:eastAsia="Arial" w:hAnsi="Arial" w:cs="Arial"/>
      <w:sz w:val="22"/>
      <w:szCs w:val="22"/>
    </w:rPr>
    <w:tblPr>
      <w:tblStyleRowBandSize w:val="1"/>
      <w:tblStyleColBandSize w:val="1"/>
      <w:tblInd w:w="0" w:type="nil"/>
      <w:tblCellMar>
        <w:top w:w="100" w:type="dxa"/>
        <w:left w:w="100" w:type="dxa"/>
        <w:bottom w:w="100" w:type="dxa"/>
        <w:right w:w="100" w:type="dxa"/>
      </w:tblCellMar>
    </w:tblPr>
  </w:style>
  <w:style w:type="table" w:customStyle="1" w:styleId="Tabelacomgrade1">
    <w:name w:val="Tabela com grade1"/>
    <w:basedOn w:val="Tabelanormal"/>
    <w:next w:val="Tabelacomgrade"/>
    <w:uiPriority w:val="39"/>
    <w:rsid w:val="00613977"/>
    <w:rPr>
      <w:rFonts w:ascii="Arial" w:eastAsia="Arial" w:hAnsi="Arial"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175B25"/>
    <w:rPr>
      <w:color w:val="605E5C"/>
      <w:shd w:val="clear" w:color="auto" w:fill="E1DFDD"/>
    </w:rPr>
  </w:style>
  <w:style w:type="character" w:customStyle="1" w:styleId="Ttulo6Char">
    <w:name w:val="Título 6 Char"/>
    <w:basedOn w:val="Fontepargpadro"/>
    <w:link w:val="Ttulo6"/>
    <w:uiPriority w:val="9"/>
    <w:semiHidden/>
    <w:rsid w:val="00444FE4"/>
    <w:rPr>
      <w:rFonts w:ascii="Calibri" w:eastAsia="Calibri" w:hAnsi="Calibri" w:cs="Calibri"/>
      <w:i/>
      <w:iCs/>
      <w:color w:val="666666"/>
      <w:sz w:val="22"/>
      <w:szCs w:val="22"/>
    </w:rPr>
  </w:style>
  <w:style w:type="table" w:customStyle="1" w:styleId="TableNormal">
    <w:name w:val="TableNormal"/>
    <w:rsid w:val="00444FE4"/>
    <w:pPr>
      <w:spacing w:line="360" w:lineRule="auto"/>
      <w:ind w:right="-54" w:firstLine="720"/>
      <w:jc w:val="both"/>
    </w:pPr>
    <w:rPr>
      <w:rFonts w:ascii="Calibri" w:eastAsia="Calibri" w:hAnsi="Calibri" w:cs="Calibri"/>
      <w:color w:val="434343"/>
      <w:sz w:val="24"/>
      <w:szCs w:val="24"/>
    </w:rPr>
    <w:tblPr>
      <w:tblCellMar>
        <w:top w:w="100" w:type="dxa"/>
        <w:left w:w="100" w:type="dxa"/>
        <w:bottom w:w="100" w:type="dxa"/>
        <w:right w:w="100" w:type="dxa"/>
      </w:tblCellMar>
    </w:tblPr>
  </w:style>
  <w:style w:type="table" w:customStyle="1" w:styleId="TableNormal0">
    <w:name w:val="Table Normal"/>
    <w:rsid w:val="00444FE4"/>
    <w:pPr>
      <w:spacing w:line="360" w:lineRule="auto"/>
      <w:ind w:right="-54" w:firstLine="720"/>
      <w:jc w:val="both"/>
    </w:pPr>
    <w:rPr>
      <w:rFonts w:ascii="Calibri" w:eastAsia="Calibri" w:hAnsi="Calibri" w:cs="Calibri"/>
      <w:color w:val="434343"/>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8636">
      <w:bodyDiv w:val="1"/>
      <w:marLeft w:val="0"/>
      <w:marRight w:val="0"/>
      <w:marTop w:val="0"/>
      <w:marBottom w:val="0"/>
      <w:divBdr>
        <w:top w:val="none" w:sz="0" w:space="0" w:color="auto"/>
        <w:left w:val="none" w:sz="0" w:space="0" w:color="auto"/>
        <w:bottom w:val="none" w:sz="0" w:space="0" w:color="auto"/>
        <w:right w:val="none" w:sz="0" w:space="0" w:color="auto"/>
      </w:divBdr>
    </w:div>
    <w:div w:id="104733360">
      <w:bodyDiv w:val="1"/>
      <w:marLeft w:val="0"/>
      <w:marRight w:val="0"/>
      <w:marTop w:val="0"/>
      <w:marBottom w:val="0"/>
      <w:divBdr>
        <w:top w:val="none" w:sz="0" w:space="0" w:color="auto"/>
        <w:left w:val="none" w:sz="0" w:space="0" w:color="auto"/>
        <w:bottom w:val="none" w:sz="0" w:space="0" w:color="auto"/>
        <w:right w:val="none" w:sz="0" w:space="0" w:color="auto"/>
      </w:divBdr>
    </w:div>
    <w:div w:id="138965925">
      <w:bodyDiv w:val="1"/>
      <w:marLeft w:val="0"/>
      <w:marRight w:val="0"/>
      <w:marTop w:val="0"/>
      <w:marBottom w:val="0"/>
      <w:divBdr>
        <w:top w:val="none" w:sz="0" w:space="0" w:color="auto"/>
        <w:left w:val="none" w:sz="0" w:space="0" w:color="auto"/>
        <w:bottom w:val="none" w:sz="0" w:space="0" w:color="auto"/>
        <w:right w:val="none" w:sz="0" w:space="0" w:color="auto"/>
      </w:divBdr>
    </w:div>
    <w:div w:id="216015886">
      <w:bodyDiv w:val="1"/>
      <w:marLeft w:val="0"/>
      <w:marRight w:val="0"/>
      <w:marTop w:val="0"/>
      <w:marBottom w:val="0"/>
      <w:divBdr>
        <w:top w:val="none" w:sz="0" w:space="0" w:color="auto"/>
        <w:left w:val="none" w:sz="0" w:space="0" w:color="auto"/>
        <w:bottom w:val="none" w:sz="0" w:space="0" w:color="auto"/>
        <w:right w:val="none" w:sz="0" w:space="0" w:color="auto"/>
      </w:divBdr>
    </w:div>
    <w:div w:id="270430236">
      <w:bodyDiv w:val="1"/>
      <w:marLeft w:val="0"/>
      <w:marRight w:val="0"/>
      <w:marTop w:val="0"/>
      <w:marBottom w:val="0"/>
      <w:divBdr>
        <w:top w:val="none" w:sz="0" w:space="0" w:color="auto"/>
        <w:left w:val="none" w:sz="0" w:space="0" w:color="auto"/>
        <w:bottom w:val="none" w:sz="0" w:space="0" w:color="auto"/>
        <w:right w:val="none" w:sz="0" w:space="0" w:color="auto"/>
      </w:divBdr>
    </w:div>
    <w:div w:id="317467923">
      <w:bodyDiv w:val="1"/>
      <w:marLeft w:val="0"/>
      <w:marRight w:val="0"/>
      <w:marTop w:val="0"/>
      <w:marBottom w:val="0"/>
      <w:divBdr>
        <w:top w:val="none" w:sz="0" w:space="0" w:color="auto"/>
        <w:left w:val="none" w:sz="0" w:space="0" w:color="auto"/>
        <w:bottom w:val="none" w:sz="0" w:space="0" w:color="auto"/>
        <w:right w:val="none" w:sz="0" w:space="0" w:color="auto"/>
      </w:divBdr>
    </w:div>
    <w:div w:id="361709503">
      <w:bodyDiv w:val="1"/>
      <w:marLeft w:val="0"/>
      <w:marRight w:val="0"/>
      <w:marTop w:val="0"/>
      <w:marBottom w:val="0"/>
      <w:divBdr>
        <w:top w:val="none" w:sz="0" w:space="0" w:color="auto"/>
        <w:left w:val="none" w:sz="0" w:space="0" w:color="auto"/>
        <w:bottom w:val="none" w:sz="0" w:space="0" w:color="auto"/>
        <w:right w:val="none" w:sz="0" w:space="0" w:color="auto"/>
      </w:divBdr>
      <w:divsChild>
        <w:div w:id="177413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378554">
      <w:bodyDiv w:val="1"/>
      <w:marLeft w:val="0"/>
      <w:marRight w:val="0"/>
      <w:marTop w:val="0"/>
      <w:marBottom w:val="0"/>
      <w:divBdr>
        <w:top w:val="none" w:sz="0" w:space="0" w:color="auto"/>
        <w:left w:val="none" w:sz="0" w:space="0" w:color="auto"/>
        <w:bottom w:val="none" w:sz="0" w:space="0" w:color="auto"/>
        <w:right w:val="none" w:sz="0" w:space="0" w:color="auto"/>
      </w:divBdr>
    </w:div>
    <w:div w:id="577204518">
      <w:bodyDiv w:val="1"/>
      <w:marLeft w:val="0"/>
      <w:marRight w:val="0"/>
      <w:marTop w:val="0"/>
      <w:marBottom w:val="0"/>
      <w:divBdr>
        <w:top w:val="none" w:sz="0" w:space="0" w:color="auto"/>
        <w:left w:val="none" w:sz="0" w:space="0" w:color="auto"/>
        <w:bottom w:val="none" w:sz="0" w:space="0" w:color="auto"/>
        <w:right w:val="none" w:sz="0" w:space="0" w:color="auto"/>
      </w:divBdr>
    </w:div>
    <w:div w:id="610284259">
      <w:bodyDiv w:val="1"/>
      <w:marLeft w:val="0"/>
      <w:marRight w:val="0"/>
      <w:marTop w:val="0"/>
      <w:marBottom w:val="0"/>
      <w:divBdr>
        <w:top w:val="none" w:sz="0" w:space="0" w:color="auto"/>
        <w:left w:val="none" w:sz="0" w:space="0" w:color="auto"/>
        <w:bottom w:val="none" w:sz="0" w:space="0" w:color="auto"/>
        <w:right w:val="none" w:sz="0" w:space="0" w:color="auto"/>
      </w:divBdr>
    </w:div>
    <w:div w:id="855582071">
      <w:bodyDiv w:val="1"/>
      <w:marLeft w:val="0"/>
      <w:marRight w:val="0"/>
      <w:marTop w:val="0"/>
      <w:marBottom w:val="0"/>
      <w:divBdr>
        <w:top w:val="none" w:sz="0" w:space="0" w:color="auto"/>
        <w:left w:val="none" w:sz="0" w:space="0" w:color="auto"/>
        <w:bottom w:val="none" w:sz="0" w:space="0" w:color="auto"/>
        <w:right w:val="none" w:sz="0" w:space="0" w:color="auto"/>
      </w:divBdr>
    </w:div>
    <w:div w:id="862594661">
      <w:bodyDiv w:val="1"/>
      <w:marLeft w:val="0"/>
      <w:marRight w:val="0"/>
      <w:marTop w:val="0"/>
      <w:marBottom w:val="0"/>
      <w:divBdr>
        <w:top w:val="none" w:sz="0" w:space="0" w:color="auto"/>
        <w:left w:val="none" w:sz="0" w:space="0" w:color="auto"/>
        <w:bottom w:val="none" w:sz="0" w:space="0" w:color="auto"/>
        <w:right w:val="none" w:sz="0" w:space="0" w:color="auto"/>
      </w:divBdr>
    </w:div>
    <w:div w:id="911087666">
      <w:bodyDiv w:val="1"/>
      <w:marLeft w:val="0"/>
      <w:marRight w:val="0"/>
      <w:marTop w:val="0"/>
      <w:marBottom w:val="0"/>
      <w:divBdr>
        <w:top w:val="none" w:sz="0" w:space="0" w:color="auto"/>
        <w:left w:val="none" w:sz="0" w:space="0" w:color="auto"/>
        <w:bottom w:val="none" w:sz="0" w:space="0" w:color="auto"/>
        <w:right w:val="none" w:sz="0" w:space="0" w:color="auto"/>
      </w:divBdr>
    </w:div>
    <w:div w:id="952980854">
      <w:bodyDiv w:val="1"/>
      <w:marLeft w:val="0"/>
      <w:marRight w:val="0"/>
      <w:marTop w:val="0"/>
      <w:marBottom w:val="0"/>
      <w:divBdr>
        <w:top w:val="none" w:sz="0" w:space="0" w:color="auto"/>
        <w:left w:val="none" w:sz="0" w:space="0" w:color="auto"/>
        <w:bottom w:val="none" w:sz="0" w:space="0" w:color="auto"/>
        <w:right w:val="none" w:sz="0" w:space="0" w:color="auto"/>
      </w:divBdr>
    </w:div>
    <w:div w:id="983698459">
      <w:bodyDiv w:val="1"/>
      <w:marLeft w:val="0"/>
      <w:marRight w:val="0"/>
      <w:marTop w:val="0"/>
      <w:marBottom w:val="0"/>
      <w:divBdr>
        <w:top w:val="none" w:sz="0" w:space="0" w:color="auto"/>
        <w:left w:val="none" w:sz="0" w:space="0" w:color="auto"/>
        <w:bottom w:val="none" w:sz="0" w:space="0" w:color="auto"/>
        <w:right w:val="none" w:sz="0" w:space="0" w:color="auto"/>
      </w:divBdr>
    </w:div>
    <w:div w:id="1018384781">
      <w:bodyDiv w:val="1"/>
      <w:marLeft w:val="0"/>
      <w:marRight w:val="0"/>
      <w:marTop w:val="0"/>
      <w:marBottom w:val="0"/>
      <w:divBdr>
        <w:top w:val="none" w:sz="0" w:space="0" w:color="auto"/>
        <w:left w:val="none" w:sz="0" w:space="0" w:color="auto"/>
        <w:bottom w:val="none" w:sz="0" w:space="0" w:color="auto"/>
        <w:right w:val="none" w:sz="0" w:space="0" w:color="auto"/>
      </w:divBdr>
    </w:div>
    <w:div w:id="1024670976">
      <w:bodyDiv w:val="1"/>
      <w:marLeft w:val="0"/>
      <w:marRight w:val="0"/>
      <w:marTop w:val="0"/>
      <w:marBottom w:val="0"/>
      <w:divBdr>
        <w:top w:val="none" w:sz="0" w:space="0" w:color="auto"/>
        <w:left w:val="none" w:sz="0" w:space="0" w:color="auto"/>
        <w:bottom w:val="none" w:sz="0" w:space="0" w:color="auto"/>
        <w:right w:val="none" w:sz="0" w:space="0" w:color="auto"/>
      </w:divBdr>
    </w:div>
    <w:div w:id="1041394473">
      <w:bodyDiv w:val="1"/>
      <w:marLeft w:val="0"/>
      <w:marRight w:val="0"/>
      <w:marTop w:val="0"/>
      <w:marBottom w:val="0"/>
      <w:divBdr>
        <w:top w:val="none" w:sz="0" w:space="0" w:color="auto"/>
        <w:left w:val="none" w:sz="0" w:space="0" w:color="auto"/>
        <w:bottom w:val="none" w:sz="0" w:space="0" w:color="auto"/>
        <w:right w:val="none" w:sz="0" w:space="0" w:color="auto"/>
      </w:divBdr>
    </w:div>
    <w:div w:id="1051923087">
      <w:bodyDiv w:val="1"/>
      <w:marLeft w:val="0"/>
      <w:marRight w:val="0"/>
      <w:marTop w:val="0"/>
      <w:marBottom w:val="0"/>
      <w:divBdr>
        <w:top w:val="none" w:sz="0" w:space="0" w:color="auto"/>
        <w:left w:val="none" w:sz="0" w:space="0" w:color="auto"/>
        <w:bottom w:val="none" w:sz="0" w:space="0" w:color="auto"/>
        <w:right w:val="none" w:sz="0" w:space="0" w:color="auto"/>
      </w:divBdr>
    </w:div>
    <w:div w:id="1052727556">
      <w:bodyDiv w:val="1"/>
      <w:marLeft w:val="0"/>
      <w:marRight w:val="0"/>
      <w:marTop w:val="0"/>
      <w:marBottom w:val="0"/>
      <w:divBdr>
        <w:top w:val="none" w:sz="0" w:space="0" w:color="auto"/>
        <w:left w:val="none" w:sz="0" w:space="0" w:color="auto"/>
        <w:bottom w:val="none" w:sz="0" w:space="0" w:color="auto"/>
        <w:right w:val="none" w:sz="0" w:space="0" w:color="auto"/>
      </w:divBdr>
    </w:div>
    <w:div w:id="1080567088">
      <w:bodyDiv w:val="1"/>
      <w:marLeft w:val="0"/>
      <w:marRight w:val="0"/>
      <w:marTop w:val="0"/>
      <w:marBottom w:val="0"/>
      <w:divBdr>
        <w:top w:val="none" w:sz="0" w:space="0" w:color="auto"/>
        <w:left w:val="none" w:sz="0" w:space="0" w:color="auto"/>
        <w:bottom w:val="none" w:sz="0" w:space="0" w:color="auto"/>
        <w:right w:val="none" w:sz="0" w:space="0" w:color="auto"/>
      </w:divBdr>
    </w:div>
    <w:div w:id="1113982356">
      <w:bodyDiv w:val="1"/>
      <w:marLeft w:val="0"/>
      <w:marRight w:val="0"/>
      <w:marTop w:val="0"/>
      <w:marBottom w:val="0"/>
      <w:divBdr>
        <w:top w:val="none" w:sz="0" w:space="0" w:color="auto"/>
        <w:left w:val="none" w:sz="0" w:space="0" w:color="auto"/>
        <w:bottom w:val="none" w:sz="0" w:space="0" w:color="auto"/>
        <w:right w:val="none" w:sz="0" w:space="0" w:color="auto"/>
      </w:divBdr>
    </w:div>
    <w:div w:id="1153137514">
      <w:bodyDiv w:val="1"/>
      <w:marLeft w:val="0"/>
      <w:marRight w:val="0"/>
      <w:marTop w:val="0"/>
      <w:marBottom w:val="0"/>
      <w:divBdr>
        <w:top w:val="none" w:sz="0" w:space="0" w:color="auto"/>
        <w:left w:val="none" w:sz="0" w:space="0" w:color="auto"/>
        <w:bottom w:val="none" w:sz="0" w:space="0" w:color="auto"/>
        <w:right w:val="none" w:sz="0" w:space="0" w:color="auto"/>
      </w:divBdr>
    </w:div>
    <w:div w:id="1176573784">
      <w:bodyDiv w:val="1"/>
      <w:marLeft w:val="0"/>
      <w:marRight w:val="0"/>
      <w:marTop w:val="0"/>
      <w:marBottom w:val="0"/>
      <w:divBdr>
        <w:top w:val="none" w:sz="0" w:space="0" w:color="auto"/>
        <w:left w:val="none" w:sz="0" w:space="0" w:color="auto"/>
        <w:bottom w:val="none" w:sz="0" w:space="0" w:color="auto"/>
        <w:right w:val="none" w:sz="0" w:space="0" w:color="auto"/>
      </w:divBdr>
    </w:div>
    <w:div w:id="1198079542">
      <w:bodyDiv w:val="1"/>
      <w:marLeft w:val="0"/>
      <w:marRight w:val="0"/>
      <w:marTop w:val="0"/>
      <w:marBottom w:val="0"/>
      <w:divBdr>
        <w:top w:val="none" w:sz="0" w:space="0" w:color="auto"/>
        <w:left w:val="none" w:sz="0" w:space="0" w:color="auto"/>
        <w:bottom w:val="none" w:sz="0" w:space="0" w:color="auto"/>
        <w:right w:val="none" w:sz="0" w:space="0" w:color="auto"/>
      </w:divBdr>
      <w:divsChild>
        <w:div w:id="59640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706916">
      <w:bodyDiv w:val="1"/>
      <w:marLeft w:val="0"/>
      <w:marRight w:val="0"/>
      <w:marTop w:val="0"/>
      <w:marBottom w:val="0"/>
      <w:divBdr>
        <w:top w:val="none" w:sz="0" w:space="0" w:color="auto"/>
        <w:left w:val="none" w:sz="0" w:space="0" w:color="auto"/>
        <w:bottom w:val="none" w:sz="0" w:space="0" w:color="auto"/>
        <w:right w:val="none" w:sz="0" w:space="0" w:color="auto"/>
      </w:divBdr>
    </w:div>
    <w:div w:id="1320572049">
      <w:bodyDiv w:val="1"/>
      <w:marLeft w:val="0"/>
      <w:marRight w:val="0"/>
      <w:marTop w:val="0"/>
      <w:marBottom w:val="0"/>
      <w:divBdr>
        <w:top w:val="none" w:sz="0" w:space="0" w:color="auto"/>
        <w:left w:val="none" w:sz="0" w:space="0" w:color="auto"/>
        <w:bottom w:val="none" w:sz="0" w:space="0" w:color="auto"/>
        <w:right w:val="none" w:sz="0" w:space="0" w:color="auto"/>
      </w:divBdr>
    </w:div>
    <w:div w:id="1454667012">
      <w:bodyDiv w:val="1"/>
      <w:marLeft w:val="0"/>
      <w:marRight w:val="0"/>
      <w:marTop w:val="0"/>
      <w:marBottom w:val="0"/>
      <w:divBdr>
        <w:top w:val="none" w:sz="0" w:space="0" w:color="auto"/>
        <w:left w:val="none" w:sz="0" w:space="0" w:color="auto"/>
        <w:bottom w:val="none" w:sz="0" w:space="0" w:color="auto"/>
        <w:right w:val="none" w:sz="0" w:space="0" w:color="auto"/>
      </w:divBdr>
    </w:div>
    <w:div w:id="1522013975">
      <w:bodyDiv w:val="1"/>
      <w:marLeft w:val="0"/>
      <w:marRight w:val="0"/>
      <w:marTop w:val="0"/>
      <w:marBottom w:val="0"/>
      <w:divBdr>
        <w:top w:val="none" w:sz="0" w:space="0" w:color="auto"/>
        <w:left w:val="none" w:sz="0" w:space="0" w:color="auto"/>
        <w:bottom w:val="none" w:sz="0" w:space="0" w:color="auto"/>
        <w:right w:val="none" w:sz="0" w:space="0" w:color="auto"/>
      </w:divBdr>
    </w:div>
    <w:div w:id="1527669317">
      <w:bodyDiv w:val="1"/>
      <w:marLeft w:val="0"/>
      <w:marRight w:val="0"/>
      <w:marTop w:val="0"/>
      <w:marBottom w:val="0"/>
      <w:divBdr>
        <w:top w:val="none" w:sz="0" w:space="0" w:color="auto"/>
        <w:left w:val="none" w:sz="0" w:space="0" w:color="auto"/>
        <w:bottom w:val="none" w:sz="0" w:space="0" w:color="auto"/>
        <w:right w:val="none" w:sz="0" w:space="0" w:color="auto"/>
      </w:divBdr>
    </w:div>
    <w:div w:id="1592011626">
      <w:bodyDiv w:val="1"/>
      <w:marLeft w:val="0"/>
      <w:marRight w:val="0"/>
      <w:marTop w:val="0"/>
      <w:marBottom w:val="0"/>
      <w:divBdr>
        <w:top w:val="none" w:sz="0" w:space="0" w:color="auto"/>
        <w:left w:val="none" w:sz="0" w:space="0" w:color="auto"/>
        <w:bottom w:val="none" w:sz="0" w:space="0" w:color="auto"/>
        <w:right w:val="none" w:sz="0" w:space="0" w:color="auto"/>
      </w:divBdr>
    </w:div>
    <w:div w:id="1679963911">
      <w:bodyDiv w:val="1"/>
      <w:marLeft w:val="0"/>
      <w:marRight w:val="0"/>
      <w:marTop w:val="0"/>
      <w:marBottom w:val="0"/>
      <w:divBdr>
        <w:top w:val="none" w:sz="0" w:space="0" w:color="auto"/>
        <w:left w:val="none" w:sz="0" w:space="0" w:color="auto"/>
        <w:bottom w:val="none" w:sz="0" w:space="0" w:color="auto"/>
        <w:right w:val="none" w:sz="0" w:space="0" w:color="auto"/>
      </w:divBdr>
    </w:div>
    <w:div w:id="1711030228">
      <w:bodyDiv w:val="1"/>
      <w:marLeft w:val="0"/>
      <w:marRight w:val="0"/>
      <w:marTop w:val="0"/>
      <w:marBottom w:val="0"/>
      <w:divBdr>
        <w:top w:val="none" w:sz="0" w:space="0" w:color="auto"/>
        <w:left w:val="none" w:sz="0" w:space="0" w:color="auto"/>
        <w:bottom w:val="none" w:sz="0" w:space="0" w:color="auto"/>
        <w:right w:val="none" w:sz="0" w:space="0" w:color="auto"/>
      </w:divBdr>
    </w:div>
    <w:div w:id="1723400968">
      <w:bodyDiv w:val="1"/>
      <w:marLeft w:val="0"/>
      <w:marRight w:val="0"/>
      <w:marTop w:val="0"/>
      <w:marBottom w:val="0"/>
      <w:divBdr>
        <w:top w:val="none" w:sz="0" w:space="0" w:color="auto"/>
        <w:left w:val="none" w:sz="0" w:space="0" w:color="auto"/>
        <w:bottom w:val="none" w:sz="0" w:space="0" w:color="auto"/>
        <w:right w:val="none" w:sz="0" w:space="0" w:color="auto"/>
      </w:divBdr>
    </w:div>
    <w:div w:id="1744645438">
      <w:bodyDiv w:val="1"/>
      <w:marLeft w:val="0"/>
      <w:marRight w:val="0"/>
      <w:marTop w:val="0"/>
      <w:marBottom w:val="0"/>
      <w:divBdr>
        <w:top w:val="none" w:sz="0" w:space="0" w:color="auto"/>
        <w:left w:val="none" w:sz="0" w:space="0" w:color="auto"/>
        <w:bottom w:val="none" w:sz="0" w:space="0" w:color="auto"/>
        <w:right w:val="none" w:sz="0" w:space="0" w:color="auto"/>
      </w:divBdr>
    </w:div>
    <w:div w:id="1793356228">
      <w:bodyDiv w:val="1"/>
      <w:marLeft w:val="0"/>
      <w:marRight w:val="0"/>
      <w:marTop w:val="0"/>
      <w:marBottom w:val="0"/>
      <w:divBdr>
        <w:top w:val="none" w:sz="0" w:space="0" w:color="auto"/>
        <w:left w:val="none" w:sz="0" w:space="0" w:color="auto"/>
        <w:bottom w:val="none" w:sz="0" w:space="0" w:color="auto"/>
        <w:right w:val="none" w:sz="0" w:space="0" w:color="auto"/>
      </w:divBdr>
    </w:div>
    <w:div w:id="1803035429">
      <w:bodyDiv w:val="1"/>
      <w:marLeft w:val="0"/>
      <w:marRight w:val="0"/>
      <w:marTop w:val="0"/>
      <w:marBottom w:val="0"/>
      <w:divBdr>
        <w:top w:val="none" w:sz="0" w:space="0" w:color="auto"/>
        <w:left w:val="none" w:sz="0" w:space="0" w:color="auto"/>
        <w:bottom w:val="none" w:sz="0" w:space="0" w:color="auto"/>
        <w:right w:val="none" w:sz="0" w:space="0" w:color="auto"/>
      </w:divBdr>
    </w:div>
    <w:div w:id="1979453662">
      <w:bodyDiv w:val="1"/>
      <w:marLeft w:val="0"/>
      <w:marRight w:val="0"/>
      <w:marTop w:val="0"/>
      <w:marBottom w:val="0"/>
      <w:divBdr>
        <w:top w:val="none" w:sz="0" w:space="0" w:color="auto"/>
        <w:left w:val="none" w:sz="0" w:space="0" w:color="auto"/>
        <w:bottom w:val="none" w:sz="0" w:space="0" w:color="auto"/>
        <w:right w:val="none" w:sz="0" w:space="0" w:color="auto"/>
      </w:divBdr>
    </w:div>
    <w:div w:id="1993486097">
      <w:bodyDiv w:val="1"/>
      <w:marLeft w:val="0"/>
      <w:marRight w:val="0"/>
      <w:marTop w:val="0"/>
      <w:marBottom w:val="0"/>
      <w:divBdr>
        <w:top w:val="none" w:sz="0" w:space="0" w:color="auto"/>
        <w:left w:val="none" w:sz="0" w:space="0" w:color="auto"/>
        <w:bottom w:val="none" w:sz="0" w:space="0" w:color="auto"/>
        <w:right w:val="none" w:sz="0" w:space="0" w:color="auto"/>
      </w:divBdr>
    </w:div>
    <w:div w:id="2117020056">
      <w:bodyDiv w:val="1"/>
      <w:marLeft w:val="0"/>
      <w:marRight w:val="0"/>
      <w:marTop w:val="0"/>
      <w:marBottom w:val="0"/>
      <w:divBdr>
        <w:top w:val="none" w:sz="0" w:space="0" w:color="auto"/>
        <w:left w:val="none" w:sz="0" w:space="0" w:color="auto"/>
        <w:bottom w:val="none" w:sz="0" w:space="0" w:color="auto"/>
        <w:right w:val="none" w:sz="0" w:space="0" w:color="auto"/>
      </w:divBdr>
    </w:div>
    <w:div w:id="21260023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1-2014/2014/Lei/L13019.htm"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planalto.gov.br/ccivil_03/_Ato2011-2014/2014/Lei/L13019.htm" TargetMode="External"/><Relationship Id="rId17" Type="http://schemas.openxmlformats.org/officeDocument/2006/relationships/hyperlink" Target="mailto:chamamentosmases.centro@gmail.com" TargetMode="External"/><Relationship Id="rId25" Type="http://schemas.openxmlformats.org/officeDocument/2006/relationships/header" Target="header2.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chamamentosmases.centro@gmail.com" TargetMode="External"/><Relationship Id="rId20" Type="http://schemas.openxmlformats.org/officeDocument/2006/relationships/image" Target="media/image3.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4/Lei/L13019.htm" TargetMode="External"/><Relationship Id="rId24" Type="http://schemas.openxmlformats.org/officeDocument/2006/relationships/image" Target="media/image6.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chamamentosmases.centro@gmail.com" TargetMode="External"/><Relationship Id="rId23" Type="http://schemas.openxmlformats.org/officeDocument/2006/relationships/hyperlink" Target="https://suas-em-dados.streamlit.app/" TargetMode="External"/><Relationship Id="rId28" Type="http://schemas.openxmlformats.org/officeDocument/2006/relationships/hyperlink" Target="http://4.2.vi" TargetMode="External"/><Relationship Id="rId36" Type="http://schemas.openxmlformats.org/officeDocument/2006/relationships/theme" Target="theme/theme1.xml"/><Relationship Id="rId10" Type="http://schemas.openxmlformats.org/officeDocument/2006/relationships/hyperlink" Target="http://www.planalto.gov.br/ccivil_03/_Ato2011-2014/2014/Lei/L13019.htm" TargetMode="Externa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planalto.gov.br/ccivil_03/_Ato2011-2014/2014/Lei/L13019.htm" TargetMode="External"/><Relationship Id="rId14" Type="http://schemas.openxmlformats.org/officeDocument/2006/relationships/hyperlink" Target="http://www.planalto.gov.br/ccivil_03/_Ato2011-2014/2014/Lei/L13019.htm" TargetMode="External"/><Relationship Id="rId22" Type="http://schemas.openxmlformats.org/officeDocument/2006/relationships/image" Target="media/image5.png"/><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mailto:chamamentosmases.centro@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sig.niteroi.rj.gov.br/portal/apps/dashboards/7dc7aa5ae66a468dafb511e675629bae" TargetMode="External"/><Relationship Id="rId1" Type="http://schemas.openxmlformats.org/officeDocument/2006/relationships/hyperlink" Target="https://sig.niteroi.rj.gov.br/portal/apps/dashboards/7dc7aa5ae66a468dafb511e675629b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9.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99D66-6614-4BE5-B479-286BF1B0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115</Pages>
  <Words>42842</Words>
  <Characters>231350</Characters>
  <Application>Microsoft Office Word</Application>
  <DocSecurity>0</DocSecurity>
  <PresentationFormat/>
  <Lines>1927</Lines>
  <Paragraphs>547</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PAULO CEZAR PEREIRA NAZARETH</vt:lpstr>
      <vt:lpstr>PAULO CEZAR PEREIRA NAZARETH</vt:lpstr>
    </vt:vector>
  </TitlesOfParts>
  <Company/>
  <LinksUpToDate>false</LinksUpToDate>
  <CharactersWithSpaces>273645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PAULO CEZAR PEREIRA NAZARETH</dc:title>
  <dc:creator>Padrao</dc:creator>
  <cp:lastModifiedBy>Caio Cezar Peixoto de Resende</cp:lastModifiedBy>
  <cp:revision>7</cp:revision>
  <cp:lastPrinted>2026-06-01T19:46:00Z</cp:lastPrinted>
  <dcterms:created xsi:type="dcterms:W3CDTF">2026-06-15T17:36:00Z</dcterms:created>
  <dcterms:modified xsi:type="dcterms:W3CDTF">2026-06-16T15:56:00Z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1046-10.1.0.5614</vt:lpwstr>
  </property>
</Properties>
</file>